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014B5" w14:textId="77777777" w:rsidR="00446808" w:rsidRPr="00805BE7" w:rsidRDefault="00446808" w:rsidP="00446808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805BE7">
        <w:rPr>
          <w:rFonts w:ascii="Arial" w:hAnsi="Arial" w:cs="Arial"/>
          <w:b/>
          <w:sz w:val="24"/>
          <w:szCs w:val="24"/>
        </w:rPr>
        <w:t>KONJUNKTIV II</w:t>
      </w:r>
    </w:p>
    <w:p w14:paraId="08D6EA5D" w14:textId="77777777" w:rsidR="00805BE7" w:rsidRDefault="00805BE7" w:rsidP="00446808">
      <w:pPr>
        <w:spacing w:line="240" w:lineRule="auto"/>
        <w:rPr>
          <w:rFonts w:ascii="Arial" w:hAnsi="Arial" w:cs="Arial"/>
          <w:b/>
          <w:color w:val="00B050"/>
          <w:sz w:val="24"/>
          <w:szCs w:val="24"/>
        </w:rPr>
      </w:pPr>
    </w:p>
    <w:p w14:paraId="15537DD8" w14:textId="793F34BB" w:rsidR="00446808" w:rsidRPr="00805BE7" w:rsidRDefault="00446808" w:rsidP="00446808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805BE7">
        <w:rPr>
          <w:rFonts w:ascii="Arial" w:hAnsi="Arial" w:cs="Arial"/>
          <w:b/>
          <w:color w:val="00B050"/>
          <w:sz w:val="24"/>
          <w:szCs w:val="24"/>
        </w:rPr>
        <w:t xml:space="preserve">Verwendung: </w:t>
      </w:r>
    </w:p>
    <w:p w14:paraId="2B2848FD" w14:textId="320983B7" w:rsidR="00805BE7" w:rsidRPr="00805BE7" w:rsidRDefault="00805BE7" w:rsidP="00446808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v.a. irreale </w:t>
      </w:r>
      <w:r w:rsidR="00446808" w:rsidRPr="00805BE7">
        <w:rPr>
          <w:rFonts w:ascii="Arial" w:hAnsi="Arial" w:cs="Arial"/>
          <w:bCs/>
          <w:sz w:val="24"/>
          <w:szCs w:val="24"/>
        </w:rPr>
        <w:t>Bedingung</w:t>
      </w:r>
      <w:r>
        <w:rPr>
          <w:rFonts w:ascii="Arial" w:hAnsi="Arial" w:cs="Arial"/>
          <w:bCs/>
          <w:sz w:val="24"/>
          <w:szCs w:val="24"/>
        </w:rPr>
        <w:t xml:space="preserve"> (= Kondition)</w:t>
      </w:r>
      <w:r w:rsidR="00446808" w:rsidRPr="00805BE7">
        <w:rPr>
          <w:rFonts w:ascii="Arial" w:hAnsi="Arial" w:cs="Arial"/>
          <w:bCs/>
          <w:sz w:val="24"/>
          <w:szCs w:val="24"/>
        </w:rPr>
        <w:t xml:space="preserve">, Höflichkeit, Ratschlag, </w:t>
      </w:r>
      <w:r w:rsidRPr="00805BE7">
        <w:rPr>
          <w:rFonts w:ascii="Arial" w:hAnsi="Arial" w:cs="Arial"/>
          <w:bCs/>
          <w:sz w:val="24"/>
          <w:szCs w:val="24"/>
        </w:rPr>
        <w:t>Unsicherheit</w:t>
      </w:r>
      <w:r w:rsidR="00446808" w:rsidRPr="00805BE7">
        <w:rPr>
          <w:rFonts w:ascii="Arial" w:hAnsi="Arial" w:cs="Arial"/>
          <w:b/>
          <w:sz w:val="24"/>
          <w:szCs w:val="24"/>
        </w:rPr>
        <w:br/>
      </w:r>
    </w:p>
    <w:p w14:paraId="12CEF449" w14:textId="5F67C61E" w:rsidR="00805BE7" w:rsidRPr="00805BE7" w:rsidRDefault="00446808" w:rsidP="00446808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805BE7">
        <w:rPr>
          <w:rFonts w:ascii="Arial" w:hAnsi="Arial" w:cs="Arial"/>
          <w:b/>
          <w:color w:val="00B050"/>
          <w:sz w:val="24"/>
          <w:szCs w:val="24"/>
        </w:rPr>
        <w:t>Konjunktiv II der Gegenwart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6808" w:rsidRPr="00805BE7" w14:paraId="6FBF62B3" w14:textId="77777777" w:rsidTr="00D54F0B">
        <w:tc>
          <w:tcPr>
            <w:tcW w:w="9062" w:type="dxa"/>
          </w:tcPr>
          <w:p w14:paraId="1CF7B231" w14:textId="77777777" w:rsidR="00446808" w:rsidRPr="00805BE7" w:rsidRDefault="00446808" w:rsidP="00446808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05BE7">
              <w:rPr>
                <w:rFonts w:ascii="Arial" w:hAnsi="Arial" w:cs="Arial"/>
                <w:sz w:val="24"/>
                <w:szCs w:val="24"/>
              </w:rPr>
              <w:t xml:space="preserve">Präteritumstamm + Endungen </w:t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  <w:t>-e</w:t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  <w:t>-en</w:t>
            </w:r>
          </w:p>
          <w:p w14:paraId="657BBD71" w14:textId="77777777" w:rsidR="00446808" w:rsidRPr="00805BE7" w:rsidRDefault="00446808" w:rsidP="00446808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  <w:t>-(e)</w:t>
            </w:r>
            <w:proofErr w:type="spellStart"/>
            <w:r w:rsidRPr="00805BE7">
              <w:rPr>
                <w:rFonts w:ascii="Arial" w:hAnsi="Arial" w:cs="Arial"/>
                <w:sz w:val="24"/>
                <w:szCs w:val="24"/>
              </w:rPr>
              <w:t>st</w:t>
            </w:r>
            <w:proofErr w:type="spellEnd"/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  <w:t>-et</w:t>
            </w:r>
          </w:p>
          <w:p w14:paraId="571F885E" w14:textId="77777777" w:rsidR="00446808" w:rsidRPr="00805BE7" w:rsidRDefault="00446808" w:rsidP="00446808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  <w:t>-e</w:t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</w:r>
            <w:r w:rsidRPr="00805BE7">
              <w:rPr>
                <w:rFonts w:ascii="Arial" w:hAnsi="Arial" w:cs="Arial"/>
                <w:sz w:val="24"/>
                <w:szCs w:val="24"/>
              </w:rPr>
              <w:tab/>
              <w:t>-en</w:t>
            </w:r>
          </w:p>
        </w:tc>
      </w:tr>
    </w:tbl>
    <w:p w14:paraId="1C3A6417" w14:textId="77777777" w:rsidR="00446808" w:rsidRPr="00805BE7" w:rsidRDefault="00446808" w:rsidP="00446808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071E91F6" w14:textId="77777777" w:rsidR="00446808" w:rsidRPr="00805BE7" w:rsidRDefault="00446808" w:rsidP="00446808">
      <w:p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z.B. ich käme, ich bliebe, ich schliefe, ich ginge, ich tränke, ich kaufte, ich äße</w:t>
      </w:r>
    </w:p>
    <w:p w14:paraId="3AD24869" w14:textId="77777777" w:rsidR="00446808" w:rsidRPr="00805BE7" w:rsidRDefault="00446808" w:rsidP="00446808">
      <w:p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 xml:space="preserve">Bei den </w:t>
      </w:r>
      <w:r w:rsidRPr="00805BE7">
        <w:rPr>
          <w:rFonts w:ascii="Arial" w:hAnsi="Arial" w:cs="Arial"/>
          <w:b/>
          <w:sz w:val="24"/>
          <w:szCs w:val="24"/>
        </w:rPr>
        <w:t>unregelmäßigen Verben</w:t>
      </w:r>
      <w:r w:rsidRPr="00805BE7">
        <w:rPr>
          <w:rFonts w:ascii="Arial" w:hAnsi="Arial" w:cs="Arial"/>
          <w:sz w:val="24"/>
          <w:szCs w:val="24"/>
        </w:rPr>
        <w:t xml:space="preserve"> wird aus dem Stammvokalen a, o, u im Konjunktiv II ein </w:t>
      </w:r>
      <w:r w:rsidRPr="00805BE7">
        <w:rPr>
          <w:rFonts w:ascii="Arial" w:hAnsi="Arial" w:cs="Arial"/>
          <w:b/>
          <w:sz w:val="24"/>
          <w:szCs w:val="24"/>
        </w:rPr>
        <w:t>Umlaut</w:t>
      </w:r>
      <w:r w:rsidRPr="00805BE7">
        <w:rPr>
          <w:rFonts w:ascii="Arial" w:hAnsi="Arial" w:cs="Arial"/>
          <w:sz w:val="24"/>
          <w:szCs w:val="24"/>
        </w:rPr>
        <w:t xml:space="preserve"> (ich kam – ich käme, ich flog – ich flöge, ich fuhr – ich führe).</w:t>
      </w:r>
    </w:p>
    <w:p w14:paraId="3030A6E8" w14:textId="77777777" w:rsidR="00446808" w:rsidRPr="00805BE7" w:rsidRDefault="00446808" w:rsidP="00446808">
      <w:p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 xml:space="preserve">Die regelmäßigen Verben im Konjunktiv II sind oft mit dem Präteritum identisch, daher wird in der gesprochenen Sprache häufig die </w:t>
      </w:r>
      <w:r w:rsidRPr="00805BE7">
        <w:rPr>
          <w:rFonts w:ascii="Arial" w:hAnsi="Arial" w:cs="Arial"/>
          <w:b/>
          <w:sz w:val="24"/>
          <w:szCs w:val="24"/>
        </w:rPr>
        <w:t>„würde“-Form</w:t>
      </w:r>
      <w:r w:rsidRPr="00805BE7">
        <w:rPr>
          <w:rFonts w:ascii="Arial" w:hAnsi="Arial" w:cs="Arial"/>
          <w:sz w:val="24"/>
          <w:szCs w:val="24"/>
        </w:rPr>
        <w:t xml:space="preserve"> verwendet.</w:t>
      </w:r>
    </w:p>
    <w:p w14:paraId="557FE60D" w14:textId="77777777" w:rsidR="00446808" w:rsidRPr="00805BE7" w:rsidRDefault="00446808" w:rsidP="00446808">
      <w:p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 xml:space="preserve">Die </w:t>
      </w:r>
      <w:r w:rsidRPr="00805BE7">
        <w:rPr>
          <w:rFonts w:ascii="Arial" w:hAnsi="Arial" w:cs="Arial"/>
          <w:b/>
          <w:sz w:val="24"/>
          <w:szCs w:val="24"/>
        </w:rPr>
        <w:t>richtige Konjunktiv II Form</w:t>
      </w:r>
      <w:r w:rsidRPr="00805BE7">
        <w:rPr>
          <w:rFonts w:ascii="Arial" w:hAnsi="Arial" w:cs="Arial"/>
          <w:sz w:val="24"/>
          <w:szCs w:val="24"/>
        </w:rPr>
        <w:t xml:space="preserve"> verwendet man gewöhnlich bei</w:t>
      </w:r>
    </w:p>
    <w:p w14:paraId="26A95D69" w14:textId="77777777" w:rsidR="00446808" w:rsidRPr="00805BE7" w:rsidRDefault="00446808" w:rsidP="00446808">
      <w:pPr>
        <w:pStyle w:val="Listenabsatz"/>
        <w:numPr>
          <w:ilvl w:val="0"/>
          <w:numId w:val="2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 xml:space="preserve">den Grundverben </w:t>
      </w:r>
      <w:r w:rsidRPr="00805BE7">
        <w:rPr>
          <w:rFonts w:ascii="Arial" w:hAnsi="Arial" w:cs="Arial"/>
          <w:i/>
          <w:sz w:val="24"/>
          <w:szCs w:val="24"/>
        </w:rPr>
        <w:t>haben (</w:t>
      </w:r>
      <w:r w:rsidRPr="00805BE7">
        <w:rPr>
          <w:rFonts w:ascii="Arial" w:hAnsi="Arial" w:cs="Arial"/>
          <w:b/>
          <w:i/>
          <w:sz w:val="24"/>
          <w:szCs w:val="24"/>
        </w:rPr>
        <w:t>hätte</w:t>
      </w:r>
      <w:r w:rsidRPr="00805BE7">
        <w:rPr>
          <w:rFonts w:ascii="Arial" w:hAnsi="Arial" w:cs="Arial"/>
          <w:i/>
          <w:sz w:val="24"/>
          <w:szCs w:val="24"/>
        </w:rPr>
        <w:t>), sein (</w:t>
      </w:r>
      <w:r w:rsidRPr="00805BE7">
        <w:rPr>
          <w:rFonts w:ascii="Arial" w:hAnsi="Arial" w:cs="Arial"/>
          <w:b/>
          <w:i/>
          <w:sz w:val="24"/>
          <w:szCs w:val="24"/>
        </w:rPr>
        <w:t>wäre</w:t>
      </w:r>
      <w:r w:rsidRPr="00805BE7">
        <w:rPr>
          <w:rFonts w:ascii="Arial" w:hAnsi="Arial" w:cs="Arial"/>
          <w:i/>
          <w:sz w:val="24"/>
          <w:szCs w:val="24"/>
        </w:rPr>
        <w:t>)</w:t>
      </w:r>
    </w:p>
    <w:p w14:paraId="4A715312" w14:textId="77777777" w:rsidR="00446808" w:rsidRPr="00805BE7" w:rsidRDefault="00446808" w:rsidP="00446808">
      <w:pPr>
        <w:pStyle w:val="Listenabsatz"/>
        <w:numPr>
          <w:ilvl w:val="0"/>
          <w:numId w:val="2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 xml:space="preserve">den Modalverben </w:t>
      </w:r>
      <w:r w:rsidRPr="00805BE7">
        <w:rPr>
          <w:rFonts w:ascii="Arial" w:hAnsi="Arial" w:cs="Arial"/>
          <w:i/>
          <w:sz w:val="24"/>
          <w:szCs w:val="24"/>
        </w:rPr>
        <w:t>wollen (</w:t>
      </w:r>
      <w:r w:rsidRPr="00805BE7">
        <w:rPr>
          <w:rFonts w:ascii="Arial" w:hAnsi="Arial" w:cs="Arial"/>
          <w:b/>
          <w:i/>
          <w:sz w:val="24"/>
          <w:szCs w:val="24"/>
        </w:rPr>
        <w:t>wollte</w:t>
      </w:r>
      <w:r w:rsidRPr="00805BE7">
        <w:rPr>
          <w:rFonts w:ascii="Arial" w:hAnsi="Arial" w:cs="Arial"/>
          <w:i/>
          <w:sz w:val="24"/>
          <w:szCs w:val="24"/>
        </w:rPr>
        <w:t>), sollen (</w:t>
      </w:r>
      <w:r w:rsidRPr="00805BE7">
        <w:rPr>
          <w:rFonts w:ascii="Arial" w:hAnsi="Arial" w:cs="Arial"/>
          <w:b/>
          <w:i/>
          <w:sz w:val="24"/>
          <w:szCs w:val="24"/>
        </w:rPr>
        <w:t>sollte</w:t>
      </w:r>
      <w:r w:rsidRPr="00805BE7">
        <w:rPr>
          <w:rFonts w:ascii="Arial" w:hAnsi="Arial" w:cs="Arial"/>
          <w:i/>
          <w:sz w:val="24"/>
          <w:szCs w:val="24"/>
        </w:rPr>
        <w:t>), dürfen (</w:t>
      </w:r>
      <w:r w:rsidRPr="00805BE7">
        <w:rPr>
          <w:rFonts w:ascii="Arial" w:hAnsi="Arial" w:cs="Arial"/>
          <w:b/>
          <w:i/>
          <w:sz w:val="24"/>
          <w:szCs w:val="24"/>
        </w:rPr>
        <w:t>dürfte</w:t>
      </w:r>
      <w:r w:rsidRPr="00805BE7">
        <w:rPr>
          <w:rFonts w:ascii="Arial" w:hAnsi="Arial" w:cs="Arial"/>
          <w:i/>
          <w:sz w:val="24"/>
          <w:szCs w:val="24"/>
        </w:rPr>
        <w:t>), müssen (</w:t>
      </w:r>
      <w:r w:rsidRPr="00805BE7">
        <w:rPr>
          <w:rFonts w:ascii="Arial" w:hAnsi="Arial" w:cs="Arial"/>
          <w:b/>
          <w:i/>
          <w:sz w:val="24"/>
          <w:szCs w:val="24"/>
        </w:rPr>
        <w:t>müsste</w:t>
      </w:r>
      <w:r w:rsidRPr="00805BE7">
        <w:rPr>
          <w:rFonts w:ascii="Arial" w:hAnsi="Arial" w:cs="Arial"/>
          <w:i/>
          <w:sz w:val="24"/>
          <w:szCs w:val="24"/>
        </w:rPr>
        <w:t>), können (</w:t>
      </w:r>
      <w:r w:rsidRPr="00805BE7">
        <w:rPr>
          <w:rFonts w:ascii="Arial" w:hAnsi="Arial" w:cs="Arial"/>
          <w:b/>
          <w:i/>
          <w:sz w:val="24"/>
          <w:szCs w:val="24"/>
        </w:rPr>
        <w:t>könnte</w:t>
      </w:r>
      <w:r w:rsidRPr="00805BE7">
        <w:rPr>
          <w:rFonts w:ascii="Arial" w:hAnsi="Arial" w:cs="Arial"/>
          <w:i/>
          <w:sz w:val="24"/>
          <w:szCs w:val="24"/>
        </w:rPr>
        <w:t>), mögen (</w:t>
      </w:r>
      <w:r w:rsidRPr="00805BE7">
        <w:rPr>
          <w:rFonts w:ascii="Arial" w:hAnsi="Arial" w:cs="Arial"/>
          <w:b/>
          <w:i/>
          <w:sz w:val="24"/>
          <w:szCs w:val="24"/>
        </w:rPr>
        <w:t>möchte</w:t>
      </w:r>
      <w:r w:rsidRPr="00805BE7">
        <w:rPr>
          <w:rFonts w:ascii="Arial" w:hAnsi="Arial" w:cs="Arial"/>
          <w:i/>
          <w:sz w:val="24"/>
          <w:szCs w:val="24"/>
        </w:rPr>
        <w:t>)</w:t>
      </w:r>
    </w:p>
    <w:p w14:paraId="788CAFC7" w14:textId="77777777" w:rsidR="00446808" w:rsidRPr="00805BE7" w:rsidRDefault="00446808" w:rsidP="00446808">
      <w:pPr>
        <w:pStyle w:val="Listenabsatz"/>
        <w:numPr>
          <w:ilvl w:val="0"/>
          <w:numId w:val="2"/>
        </w:numPr>
        <w:spacing w:line="240" w:lineRule="auto"/>
        <w:rPr>
          <w:rFonts w:ascii="Arial" w:hAnsi="Arial" w:cs="Arial"/>
          <w:i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 xml:space="preserve">einigen anderen Verben wie </w:t>
      </w:r>
      <w:r w:rsidRPr="00805BE7">
        <w:rPr>
          <w:rFonts w:ascii="Arial" w:hAnsi="Arial" w:cs="Arial"/>
          <w:i/>
          <w:sz w:val="24"/>
          <w:szCs w:val="24"/>
        </w:rPr>
        <w:t>lassen (</w:t>
      </w:r>
      <w:r w:rsidRPr="00805BE7">
        <w:rPr>
          <w:rFonts w:ascii="Arial" w:hAnsi="Arial" w:cs="Arial"/>
          <w:b/>
          <w:i/>
          <w:sz w:val="24"/>
          <w:szCs w:val="24"/>
        </w:rPr>
        <w:t>ließe</w:t>
      </w:r>
      <w:r w:rsidRPr="00805BE7">
        <w:rPr>
          <w:rFonts w:ascii="Arial" w:hAnsi="Arial" w:cs="Arial"/>
          <w:i/>
          <w:sz w:val="24"/>
          <w:szCs w:val="24"/>
        </w:rPr>
        <w:t>), kommen (</w:t>
      </w:r>
      <w:r w:rsidRPr="00805BE7">
        <w:rPr>
          <w:rFonts w:ascii="Arial" w:hAnsi="Arial" w:cs="Arial"/>
          <w:b/>
          <w:i/>
          <w:sz w:val="24"/>
          <w:szCs w:val="24"/>
        </w:rPr>
        <w:t>käme</w:t>
      </w:r>
      <w:r w:rsidRPr="00805BE7">
        <w:rPr>
          <w:rFonts w:ascii="Arial" w:hAnsi="Arial" w:cs="Arial"/>
          <w:i/>
          <w:sz w:val="24"/>
          <w:szCs w:val="24"/>
        </w:rPr>
        <w:t>), gehen (</w:t>
      </w:r>
      <w:r w:rsidRPr="00805BE7">
        <w:rPr>
          <w:rFonts w:ascii="Arial" w:hAnsi="Arial" w:cs="Arial"/>
          <w:b/>
          <w:i/>
          <w:sz w:val="24"/>
          <w:szCs w:val="24"/>
        </w:rPr>
        <w:t>ginge</w:t>
      </w:r>
      <w:r w:rsidRPr="00805BE7">
        <w:rPr>
          <w:rFonts w:ascii="Arial" w:hAnsi="Arial" w:cs="Arial"/>
          <w:i/>
          <w:sz w:val="24"/>
          <w:szCs w:val="24"/>
        </w:rPr>
        <w:t>), wissen (</w:t>
      </w:r>
      <w:r w:rsidRPr="00805BE7">
        <w:rPr>
          <w:rFonts w:ascii="Arial" w:hAnsi="Arial" w:cs="Arial"/>
          <w:b/>
          <w:i/>
          <w:sz w:val="24"/>
          <w:szCs w:val="24"/>
        </w:rPr>
        <w:t>wüsste</w:t>
      </w:r>
      <w:r w:rsidRPr="00805BE7">
        <w:rPr>
          <w:rFonts w:ascii="Arial" w:hAnsi="Arial" w:cs="Arial"/>
          <w:i/>
          <w:sz w:val="24"/>
          <w:szCs w:val="24"/>
        </w:rPr>
        <w:t>), brauchen (</w:t>
      </w:r>
      <w:r w:rsidRPr="00805BE7">
        <w:rPr>
          <w:rFonts w:ascii="Arial" w:hAnsi="Arial" w:cs="Arial"/>
          <w:b/>
          <w:i/>
          <w:sz w:val="24"/>
          <w:szCs w:val="24"/>
        </w:rPr>
        <w:t>bräuchte</w:t>
      </w:r>
      <w:r w:rsidRPr="00805BE7">
        <w:rPr>
          <w:rFonts w:ascii="Arial" w:hAnsi="Arial" w:cs="Arial"/>
          <w:i/>
          <w:sz w:val="24"/>
          <w:szCs w:val="24"/>
        </w:rPr>
        <w:t>), geben (</w:t>
      </w:r>
      <w:r w:rsidRPr="00805BE7">
        <w:rPr>
          <w:rFonts w:ascii="Arial" w:hAnsi="Arial" w:cs="Arial"/>
          <w:b/>
          <w:i/>
          <w:sz w:val="24"/>
          <w:szCs w:val="24"/>
        </w:rPr>
        <w:t>gäbe</w:t>
      </w:r>
      <w:r w:rsidRPr="00805BE7">
        <w:rPr>
          <w:rFonts w:ascii="Arial" w:hAnsi="Arial" w:cs="Arial"/>
          <w:i/>
          <w:sz w:val="24"/>
          <w:szCs w:val="24"/>
        </w:rPr>
        <w:t>), tun (</w:t>
      </w:r>
      <w:r w:rsidRPr="00805BE7">
        <w:rPr>
          <w:rFonts w:ascii="Arial" w:hAnsi="Arial" w:cs="Arial"/>
          <w:b/>
          <w:i/>
          <w:sz w:val="24"/>
          <w:szCs w:val="24"/>
        </w:rPr>
        <w:t>täte</w:t>
      </w:r>
      <w:r w:rsidRPr="00805BE7">
        <w:rPr>
          <w:rFonts w:ascii="Arial" w:hAnsi="Arial" w:cs="Arial"/>
          <w:i/>
          <w:sz w:val="24"/>
          <w:szCs w:val="24"/>
        </w:rPr>
        <w:t>), finden (</w:t>
      </w:r>
      <w:r w:rsidRPr="00805BE7">
        <w:rPr>
          <w:rFonts w:ascii="Arial" w:hAnsi="Arial" w:cs="Arial"/>
          <w:b/>
          <w:i/>
          <w:sz w:val="24"/>
          <w:szCs w:val="24"/>
        </w:rPr>
        <w:t>fände</w:t>
      </w:r>
      <w:r w:rsidRPr="00805BE7">
        <w:rPr>
          <w:rFonts w:ascii="Arial" w:hAnsi="Arial" w:cs="Arial"/>
          <w:i/>
          <w:sz w:val="24"/>
          <w:szCs w:val="24"/>
        </w:rPr>
        <w:t>), schlafen (</w:t>
      </w:r>
      <w:r w:rsidRPr="00805BE7">
        <w:rPr>
          <w:rFonts w:ascii="Arial" w:hAnsi="Arial" w:cs="Arial"/>
          <w:b/>
          <w:i/>
          <w:sz w:val="24"/>
          <w:szCs w:val="24"/>
        </w:rPr>
        <w:t>schliefe</w:t>
      </w:r>
      <w:r w:rsidRPr="00805BE7">
        <w:rPr>
          <w:rFonts w:ascii="Arial" w:hAnsi="Arial" w:cs="Arial"/>
          <w:i/>
          <w:sz w:val="24"/>
          <w:szCs w:val="24"/>
        </w:rPr>
        <w:t>), bleiben (</w:t>
      </w:r>
      <w:r w:rsidRPr="00805BE7">
        <w:rPr>
          <w:rFonts w:ascii="Arial" w:hAnsi="Arial" w:cs="Arial"/>
          <w:b/>
          <w:i/>
          <w:sz w:val="24"/>
          <w:szCs w:val="24"/>
        </w:rPr>
        <w:t>bliebe</w:t>
      </w:r>
      <w:r w:rsidRPr="00805BE7">
        <w:rPr>
          <w:rFonts w:ascii="Arial" w:hAnsi="Arial" w:cs="Arial"/>
          <w:i/>
          <w:sz w:val="24"/>
          <w:szCs w:val="24"/>
        </w:rPr>
        <w:t>)</w:t>
      </w:r>
    </w:p>
    <w:p w14:paraId="234716B7" w14:textId="77777777" w:rsidR="00805BE7" w:rsidRDefault="00805BE7" w:rsidP="00446808">
      <w:pPr>
        <w:spacing w:line="240" w:lineRule="auto"/>
        <w:rPr>
          <w:rFonts w:ascii="Arial" w:hAnsi="Arial" w:cs="Arial"/>
          <w:b/>
          <w:color w:val="00B050"/>
          <w:sz w:val="24"/>
          <w:szCs w:val="24"/>
        </w:rPr>
      </w:pPr>
    </w:p>
    <w:p w14:paraId="63BA3A80" w14:textId="2DF175F5" w:rsidR="00446808" w:rsidRPr="00805BE7" w:rsidRDefault="00446808" w:rsidP="00446808">
      <w:pPr>
        <w:spacing w:line="240" w:lineRule="auto"/>
        <w:rPr>
          <w:rFonts w:ascii="Arial" w:hAnsi="Arial" w:cs="Arial"/>
          <w:b/>
          <w:color w:val="00B050"/>
          <w:sz w:val="24"/>
          <w:szCs w:val="24"/>
        </w:rPr>
      </w:pPr>
      <w:r w:rsidRPr="00805BE7">
        <w:rPr>
          <w:rFonts w:ascii="Arial" w:hAnsi="Arial" w:cs="Arial"/>
          <w:b/>
          <w:color w:val="00B050"/>
          <w:sz w:val="24"/>
          <w:szCs w:val="24"/>
        </w:rPr>
        <w:t>Konjunktiv II der Vergangenheit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6808" w:rsidRPr="00805BE7" w14:paraId="4BB356B4" w14:textId="77777777" w:rsidTr="00D54F0B">
        <w:tc>
          <w:tcPr>
            <w:tcW w:w="9062" w:type="dxa"/>
          </w:tcPr>
          <w:p w14:paraId="7A6339F5" w14:textId="77777777" w:rsidR="00446808" w:rsidRPr="00805BE7" w:rsidRDefault="00446808" w:rsidP="00446808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05BE7">
              <w:rPr>
                <w:rFonts w:ascii="Arial" w:hAnsi="Arial" w:cs="Arial"/>
                <w:sz w:val="24"/>
                <w:szCs w:val="24"/>
              </w:rPr>
              <w:t>wäre / hätte + Partizip II</w:t>
            </w:r>
          </w:p>
        </w:tc>
      </w:tr>
    </w:tbl>
    <w:p w14:paraId="3A12040B" w14:textId="77777777" w:rsidR="00446808" w:rsidRPr="00805BE7" w:rsidRDefault="00446808" w:rsidP="00446808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6031ECDD" w14:textId="77777777" w:rsidR="00446808" w:rsidRPr="00805BE7" w:rsidRDefault="00446808" w:rsidP="00446808">
      <w:p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Ich hätte am Wochenende gern lang geschlafen, doch ich musste arbeiten.</w:t>
      </w:r>
    </w:p>
    <w:p w14:paraId="7658D670" w14:textId="77777777" w:rsidR="00446808" w:rsidRPr="00805BE7" w:rsidRDefault="00446808" w:rsidP="00446808">
      <w:p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Ich wäre gestern lieber ins Kino gegangen, aber mein Mann wollte zu Hause bleiben.</w:t>
      </w:r>
    </w:p>
    <w:p w14:paraId="01D673BF" w14:textId="77777777" w:rsidR="00805BE7" w:rsidRDefault="00805BE7" w:rsidP="00446808">
      <w:pPr>
        <w:spacing w:line="240" w:lineRule="auto"/>
        <w:rPr>
          <w:rFonts w:ascii="Arial" w:hAnsi="Arial" w:cs="Arial"/>
          <w:b/>
          <w:color w:val="00B050"/>
          <w:sz w:val="24"/>
          <w:szCs w:val="24"/>
        </w:rPr>
      </w:pPr>
    </w:p>
    <w:p w14:paraId="1A797BD6" w14:textId="1B23228F" w:rsidR="00446808" w:rsidRPr="00805BE7" w:rsidRDefault="00446808" w:rsidP="00446808">
      <w:pPr>
        <w:spacing w:line="240" w:lineRule="auto"/>
        <w:rPr>
          <w:rFonts w:ascii="Arial" w:hAnsi="Arial" w:cs="Arial"/>
          <w:b/>
          <w:color w:val="00B050"/>
          <w:sz w:val="24"/>
          <w:szCs w:val="24"/>
        </w:rPr>
      </w:pPr>
      <w:r w:rsidRPr="00805BE7">
        <w:rPr>
          <w:rFonts w:ascii="Arial" w:hAnsi="Arial" w:cs="Arial"/>
          <w:b/>
          <w:color w:val="00B050"/>
          <w:sz w:val="24"/>
          <w:szCs w:val="24"/>
        </w:rPr>
        <w:t>Bedingungssätze = Konditionalsätze</w:t>
      </w:r>
    </w:p>
    <w:p w14:paraId="632F331D" w14:textId="5EDF5553" w:rsidR="00446808" w:rsidRPr="00805BE7" w:rsidRDefault="00446808" w:rsidP="00446808">
      <w:pPr>
        <w:pStyle w:val="Listenabsatz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Luxemburg wäre schöner, wenn …</w:t>
      </w:r>
    </w:p>
    <w:p w14:paraId="453CD55F" w14:textId="03ED1930" w:rsidR="00446808" w:rsidRPr="00805BE7" w:rsidRDefault="00446808" w:rsidP="00446808">
      <w:pPr>
        <w:pStyle w:val="Listenabsatz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Wenn ich vor 100 Jahren gelebt hätte, ….</w:t>
      </w:r>
    </w:p>
    <w:p w14:paraId="2B8CBA1C" w14:textId="17A9818A" w:rsidR="00446808" w:rsidRPr="00805BE7" w:rsidRDefault="00446808" w:rsidP="00446808">
      <w:pPr>
        <w:pStyle w:val="Listenabsatz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Es gäbe weniger Kriege, wenn …</w:t>
      </w:r>
    </w:p>
    <w:p w14:paraId="50E2D849" w14:textId="647760CC" w:rsidR="00446808" w:rsidRPr="00805BE7" w:rsidRDefault="00446808" w:rsidP="00446808">
      <w:pPr>
        <w:pStyle w:val="Listenabsatz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 xml:space="preserve">Wenn ich noch einmal ein </w:t>
      </w:r>
      <w:r w:rsidR="00805BE7" w:rsidRPr="00805BE7">
        <w:rPr>
          <w:rFonts w:ascii="Arial" w:hAnsi="Arial" w:cs="Arial"/>
          <w:sz w:val="24"/>
          <w:szCs w:val="24"/>
        </w:rPr>
        <w:t>Kind</w:t>
      </w:r>
      <w:r w:rsidRPr="00805BE7">
        <w:rPr>
          <w:rFonts w:ascii="Arial" w:hAnsi="Arial" w:cs="Arial"/>
          <w:sz w:val="24"/>
          <w:szCs w:val="24"/>
        </w:rPr>
        <w:t xml:space="preserve"> wäre, …</w:t>
      </w:r>
    </w:p>
    <w:p w14:paraId="5A4123DE" w14:textId="377A14B8" w:rsidR="00446808" w:rsidRPr="00805BE7" w:rsidRDefault="00446808" w:rsidP="00446808">
      <w:pPr>
        <w:pStyle w:val="Listenabsatz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Wenn es eine Zeitmaschine gäbe, …</w:t>
      </w:r>
    </w:p>
    <w:p w14:paraId="666E4BB8" w14:textId="10107DCF" w:rsidR="00446808" w:rsidRPr="00805BE7" w:rsidRDefault="00446808" w:rsidP="00446808">
      <w:pPr>
        <w:pStyle w:val="Listenabsatz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Wenn ich im Lotto gewinnen würde, …</w:t>
      </w:r>
    </w:p>
    <w:p w14:paraId="235C9E36" w14:textId="3CF2C419" w:rsidR="00805BE7" w:rsidRPr="00805BE7" w:rsidRDefault="00446808" w:rsidP="00805BE7">
      <w:pPr>
        <w:pStyle w:val="Listenabsatz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805BE7">
        <w:rPr>
          <w:rFonts w:ascii="Arial" w:hAnsi="Arial" w:cs="Arial"/>
          <w:sz w:val="24"/>
          <w:szCs w:val="24"/>
        </w:rPr>
        <w:t>Ich ginge in mein Heimatland zurück, wenn …</w:t>
      </w:r>
    </w:p>
    <w:sectPr w:rsidR="00805BE7" w:rsidRPr="0080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50ABC"/>
    <w:multiLevelType w:val="hybridMultilevel"/>
    <w:tmpl w:val="5C7EA8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71A85"/>
    <w:multiLevelType w:val="hybridMultilevel"/>
    <w:tmpl w:val="FE8E3F2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E3B83"/>
    <w:multiLevelType w:val="hybridMultilevel"/>
    <w:tmpl w:val="558A0852"/>
    <w:lvl w:ilvl="0" w:tplc="86CCB1C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133237">
    <w:abstractNumId w:val="1"/>
  </w:num>
  <w:num w:numId="2" w16cid:durableId="1204246005">
    <w:abstractNumId w:val="2"/>
  </w:num>
  <w:num w:numId="3" w16cid:durableId="58538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08"/>
    <w:rsid w:val="000D2D51"/>
    <w:rsid w:val="00446808"/>
    <w:rsid w:val="0080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7759B2"/>
  <w15:chartTrackingRefBased/>
  <w15:docId w15:val="{B7D1744F-6CFB-8344-8611-D6D3CF91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6808"/>
    <w:pPr>
      <w:spacing w:after="160" w:line="259" w:lineRule="auto"/>
    </w:pPr>
    <w:rPr>
      <w:kern w:val="0"/>
      <w:sz w:val="22"/>
      <w:szCs w:val="22"/>
      <w:lang w:val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46808"/>
    <w:pPr>
      <w:ind w:left="720"/>
      <w:contextualSpacing/>
    </w:pPr>
  </w:style>
  <w:style w:type="table" w:styleId="Tabellenraster">
    <w:name w:val="Table Grid"/>
    <w:basedOn w:val="NormaleTabelle"/>
    <w:uiPriority w:val="39"/>
    <w:rsid w:val="00446808"/>
    <w:rPr>
      <w:kern w:val="0"/>
      <w:sz w:val="22"/>
      <w:szCs w:val="22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3</cp:revision>
  <dcterms:created xsi:type="dcterms:W3CDTF">2023-04-19T10:32:00Z</dcterms:created>
  <dcterms:modified xsi:type="dcterms:W3CDTF">2023-04-25T14:12:00Z</dcterms:modified>
</cp:coreProperties>
</file>