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61E31" w14:textId="6B26F053" w:rsidR="00E06802" w:rsidRPr="00E06802" w:rsidRDefault="00E06802" w:rsidP="00E06802">
      <w:pPr>
        <w:rPr>
          <w:rFonts w:ascii="Times New Roman" w:hAnsi="Times New Roman" w:cs="Times New Roman"/>
        </w:rPr>
      </w:pPr>
      <w:r w:rsidRPr="00E06802">
        <w:rPr>
          <w:rFonts w:ascii="Times New Roman" w:hAnsi="Times New Roman" w:cs="Times New Roman"/>
          <w:noProof/>
        </w:rPr>
        <w:drawing>
          <wp:inline distT="0" distB="0" distL="0" distR="0" wp14:anchorId="09EF69E2" wp14:editId="62A98671">
            <wp:extent cx="4525010" cy="448056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5010" cy="4480560"/>
                    </a:xfrm>
                    <a:prstGeom prst="rect">
                      <a:avLst/>
                    </a:prstGeom>
                  </pic:spPr>
                </pic:pic>
              </a:graphicData>
            </a:graphic>
          </wp:inline>
        </w:drawing>
      </w:r>
      <w:r w:rsidR="003E02D7">
        <w:rPr>
          <w:rFonts w:ascii="Times New Roman" w:hAnsi="Times New Roman" w:cs="Times New Roman"/>
        </w:rPr>
        <w:br w:type="column"/>
      </w:r>
      <w:r w:rsidRPr="00E06802">
        <w:rPr>
          <w:rFonts w:ascii="Times New Roman" w:hAnsi="Times New Roman" w:cs="Times New Roman"/>
        </w:rPr>
        <w:t>The line graph illustrates the percentage of people in four different age groups who attended the cinema in the UK over a 20-year period from 1990 to 2010.</w:t>
      </w:r>
    </w:p>
    <w:p w14:paraId="3E311757" w14:textId="77777777" w:rsidR="00E06802" w:rsidRPr="00E06802" w:rsidRDefault="00E06802" w:rsidP="00E06802">
      <w:pPr>
        <w:rPr>
          <w:rFonts w:ascii="Times New Roman" w:hAnsi="Times New Roman" w:cs="Times New Roman"/>
        </w:rPr>
      </w:pPr>
    </w:p>
    <w:p w14:paraId="7C5940C4" w14:textId="77777777" w:rsidR="00E06802" w:rsidRPr="00E06802" w:rsidRDefault="00E06802" w:rsidP="00E06802">
      <w:pPr>
        <w:rPr>
          <w:rFonts w:ascii="Times New Roman" w:hAnsi="Times New Roman" w:cs="Times New Roman"/>
        </w:rPr>
      </w:pPr>
      <w:r w:rsidRPr="00E06802">
        <w:rPr>
          <w:rFonts w:ascii="Times New Roman" w:hAnsi="Times New Roman" w:cs="Times New Roman"/>
        </w:rPr>
        <w:t>Overall, what stands out from the graph is that cinema attendance was most popular among the older age groups, while the youngest group consistently had the lowest participation rate. Another significant feature is that all four groups followed a remarkably similar trend, experiencing a dip around the year 2000 before rising in the following decade.</w:t>
      </w:r>
    </w:p>
    <w:p w14:paraId="07168915" w14:textId="77777777" w:rsidR="00E06802" w:rsidRPr="00E06802" w:rsidRDefault="00E06802" w:rsidP="00E06802">
      <w:pPr>
        <w:rPr>
          <w:rFonts w:ascii="Times New Roman" w:hAnsi="Times New Roman" w:cs="Times New Roman"/>
        </w:rPr>
      </w:pPr>
    </w:p>
    <w:p w14:paraId="06959112" w14:textId="10204C02" w:rsidR="00E06802" w:rsidRPr="00E06802" w:rsidRDefault="00E06802" w:rsidP="00E06802">
      <w:pPr>
        <w:rPr>
          <w:rFonts w:ascii="Times New Roman" w:hAnsi="Times New Roman" w:cs="Times New Roman"/>
        </w:rPr>
      </w:pPr>
      <w:r w:rsidRPr="00E06802">
        <w:rPr>
          <w:rFonts w:ascii="Times New Roman" w:hAnsi="Times New Roman" w:cs="Times New Roman"/>
        </w:rPr>
        <w:t>Looking at the details, the 44-54 age group started with the highest proportion, at just under 40% in 1990. After a slight dip, this figure rose steadily to finish at a peak of just over 50% in 2010. Similarly, the 34-44 age group began at approximately 35, then saw a drop to around 32% in 2000, climbed to about 44% by the end of the period.</w:t>
      </w:r>
    </w:p>
    <w:p w14:paraId="32EB19FC" w14:textId="77777777" w:rsidR="00E06802" w:rsidRPr="00E06802" w:rsidRDefault="00E06802" w:rsidP="00E06802">
      <w:pPr>
        <w:rPr>
          <w:rFonts w:ascii="Times New Roman" w:hAnsi="Times New Roman" w:cs="Times New Roman"/>
        </w:rPr>
      </w:pPr>
    </w:p>
    <w:p w14:paraId="27287DEF" w14:textId="6FFA9EDA" w:rsidR="003E02D7" w:rsidRDefault="00E06802" w:rsidP="00E06802">
      <w:pPr>
        <w:rPr>
          <w:rFonts w:ascii="Times New Roman" w:hAnsi="Times New Roman" w:cs="Times New Roman"/>
        </w:rPr>
      </w:pPr>
      <w:r w:rsidRPr="00E06802">
        <w:rPr>
          <w:rFonts w:ascii="Times New Roman" w:hAnsi="Times New Roman" w:cs="Times New Roman"/>
        </w:rPr>
        <w:t>In contrast, the younger demographics showed lower attendance figures. The percentage of people aged 24-34 fluctuated in the first decade, starting at 24% before rising and then falling to a low of 23% in 2000. It then saw a steady increase to roughly 33% in 2010. The 14-24 age group, representing the least frequent cinema-goers, started at 15% and, following the same pattern, ended at a higher point of approximately 21%.</w:t>
      </w:r>
      <w:r w:rsidR="003E02D7">
        <w:rPr>
          <w:rFonts w:ascii="Times New Roman" w:hAnsi="Times New Roman" w:cs="Times New Roman"/>
        </w:rPr>
        <w:br w:type="page"/>
      </w:r>
    </w:p>
    <w:p w14:paraId="78946CFF" w14:textId="77777777" w:rsidR="003E02D7" w:rsidRPr="003E02D7" w:rsidRDefault="003E02D7" w:rsidP="003E02D7">
      <w:pPr>
        <w:rPr>
          <w:rFonts w:ascii="Times New Roman" w:hAnsi="Times New Roman" w:cs="Times New Roman"/>
        </w:rPr>
      </w:pPr>
      <w:r>
        <w:rPr>
          <w:noProof/>
        </w:rPr>
        <w:lastRenderedPageBreak/>
        <w:drawing>
          <wp:inline distT="0" distB="0" distL="0" distR="0" wp14:anchorId="20604A32" wp14:editId="10863C2F">
            <wp:extent cx="4525010" cy="4450715"/>
            <wp:effectExtent l="0" t="0" r="889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5010" cy="4450715"/>
                    </a:xfrm>
                    <a:prstGeom prst="rect">
                      <a:avLst/>
                    </a:prstGeom>
                  </pic:spPr>
                </pic:pic>
              </a:graphicData>
            </a:graphic>
          </wp:inline>
        </w:drawing>
      </w:r>
      <w:r>
        <w:rPr>
          <w:rFonts w:ascii="Times New Roman" w:hAnsi="Times New Roman" w:cs="Times New Roman"/>
        </w:rPr>
        <w:br w:type="column"/>
      </w:r>
      <w:r w:rsidRPr="003E02D7">
        <w:rPr>
          <w:rFonts w:ascii="Times New Roman" w:hAnsi="Times New Roman" w:cs="Times New Roman"/>
        </w:rPr>
        <w:t xml:space="preserve">The provided bar chart illustrates proportions of young people choosing different ways to solve the global warming in four different countries in 2008. </w:t>
      </w:r>
    </w:p>
    <w:p w14:paraId="71265C95" w14:textId="77777777" w:rsidR="003E02D7" w:rsidRPr="003E02D7" w:rsidRDefault="003E02D7" w:rsidP="003E02D7">
      <w:pPr>
        <w:rPr>
          <w:rFonts w:ascii="Times New Roman" w:hAnsi="Times New Roman" w:cs="Times New Roman"/>
        </w:rPr>
      </w:pPr>
    </w:p>
    <w:p w14:paraId="67BABA56" w14:textId="77777777" w:rsidR="003E02D7" w:rsidRPr="003E02D7" w:rsidRDefault="003E02D7" w:rsidP="003E02D7">
      <w:pPr>
        <w:rPr>
          <w:rFonts w:ascii="Times New Roman" w:hAnsi="Times New Roman" w:cs="Times New Roman"/>
        </w:rPr>
      </w:pPr>
      <w:r w:rsidRPr="003E02D7">
        <w:rPr>
          <w:rFonts w:ascii="Times New Roman" w:hAnsi="Times New Roman" w:cs="Times New Roman"/>
        </w:rPr>
        <w:t xml:space="preserve">Overall, it is clear that altering lifestyles and implementing government regulations were the two most </w:t>
      </w:r>
      <w:proofErr w:type="spellStart"/>
      <w:r w:rsidRPr="003E02D7">
        <w:rPr>
          <w:rFonts w:ascii="Times New Roman" w:hAnsi="Times New Roman" w:cs="Times New Roman"/>
        </w:rPr>
        <w:t>favoured</w:t>
      </w:r>
      <w:proofErr w:type="spellEnd"/>
      <w:r w:rsidRPr="003E02D7">
        <w:rPr>
          <w:rFonts w:ascii="Times New Roman" w:hAnsi="Times New Roman" w:cs="Times New Roman"/>
        </w:rPr>
        <w:t xml:space="preserve"> strategies in the majority of the countries surveyed. In stark contrast, Holland stands out, as the most common response among its youth was that none of these solutions were suitable.</w:t>
      </w:r>
    </w:p>
    <w:p w14:paraId="018B58FA" w14:textId="77777777" w:rsidR="003E02D7" w:rsidRPr="003E02D7" w:rsidRDefault="003E02D7" w:rsidP="003E02D7">
      <w:pPr>
        <w:rPr>
          <w:rFonts w:ascii="Times New Roman" w:hAnsi="Times New Roman" w:cs="Times New Roman"/>
        </w:rPr>
      </w:pPr>
    </w:p>
    <w:p w14:paraId="59E1193A" w14:textId="77777777" w:rsidR="003E02D7" w:rsidRPr="003E02D7" w:rsidRDefault="003E02D7" w:rsidP="003E02D7">
      <w:pPr>
        <w:rPr>
          <w:rFonts w:ascii="Times New Roman" w:hAnsi="Times New Roman" w:cs="Times New Roman"/>
        </w:rPr>
      </w:pPr>
      <w:r w:rsidRPr="003E02D7">
        <w:rPr>
          <w:rFonts w:ascii="Times New Roman" w:hAnsi="Times New Roman" w:cs="Times New Roman"/>
        </w:rPr>
        <w:t>Focusing on the two most popular methods, over 40% of young people in Portugal chose changing their lifestyle, the highest figure in the chart. Similarly, government regulations were also a very popular choice in Portugal, selected by 40% of its youth. In Poland, these two options were also the top choices, though at lower proportions of approximately 26% and 30% respectively.</w:t>
      </w:r>
    </w:p>
    <w:p w14:paraId="2B91BEEF" w14:textId="77777777" w:rsidR="003E02D7" w:rsidRPr="003E02D7" w:rsidRDefault="003E02D7" w:rsidP="003E02D7">
      <w:pPr>
        <w:rPr>
          <w:rFonts w:ascii="Times New Roman" w:hAnsi="Times New Roman" w:cs="Times New Roman"/>
        </w:rPr>
      </w:pPr>
    </w:p>
    <w:p w14:paraId="7CACF85E" w14:textId="6B7D605E" w:rsidR="003E02D7" w:rsidRDefault="003E02D7" w:rsidP="003E02D7">
      <w:pPr>
        <w:rPr>
          <w:rFonts w:ascii="Times New Roman" w:hAnsi="Times New Roman" w:cs="Times New Roman"/>
        </w:rPr>
      </w:pPr>
      <w:r w:rsidRPr="003E02D7">
        <w:rPr>
          <w:rFonts w:ascii="Times New Roman" w:hAnsi="Times New Roman" w:cs="Times New Roman"/>
        </w:rPr>
        <w:t>Conversely, advanced technology was generally the least popular solution, with only around 10% of young people in Poland and Holland choosing this method. The "None of these" category reveals an interesting trend. This was the most selected option in Holland, at 30%, and was also very high in Poland, at 25%. The figures for these two categories were generally lower in Portugal and Romania.</w:t>
      </w:r>
      <w:r>
        <w:rPr>
          <w:rFonts w:ascii="Times New Roman" w:hAnsi="Times New Roman" w:cs="Times New Roman"/>
        </w:rPr>
        <w:br w:type="page"/>
      </w:r>
    </w:p>
    <w:p w14:paraId="1D2FC66E" w14:textId="77777777" w:rsidR="00C5676B" w:rsidRPr="00C5676B" w:rsidRDefault="00C5676B" w:rsidP="00C5676B">
      <w:pPr>
        <w:rPr>
          <w:rFonts w:ascii="Times New Roman" w:hAnsi="Times New Roman" w:cs="Times New Roman"/>
        </w:rPr>
      </w:pPr>
      <w:r>
        <w:rPr>
          <w:noProof/>
        </w:rPr>
        <w:lastRenderedPageBreak/>
        <w:drawing>
          <wp:inline distT="0" distB="0" distL="0" distR="0" wp14:anchorId="6A10ED33" wp14:editId="787DD6D4">
            <wp:extent cx="4525010" cy="3516630"/>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5010" cy="3516630"/>
                    </a:xfrm>
                    <a:prstGeom prst="rect">
                      <a:avLst/>
                    </a:prstGeom>
                  </pic:spPr>
                </pic:pic>
              </a:graphicData>
            </a:graphic>
          </wp:inline>
        </w:drawing>
      </w:r>
      <w:r>
        <w:rPr>
          <w:rFonts w:ascii="Times New Roman" w:hAnsi="Times New Roman" w:cs="Times New Roman"/>
        </w:rPr>
        <w:br w:type="column"/>
      </w:r>
      <w:r w:rsidRPr="00C5676B">
        <w:rPr>
          <w:rFonts w:ascii="Times New Roman" w:hAnsi="Times New Roman" w:cs="Times New Roman"/>
        </w:rPr>
        <w:t>The table illustrates the CO2 emissions of the five highest-producing countries in 2005 and 2006, along with per capita figures for 2006.</w:t>
      </w:r>
    </w:p>
    <w:p w14:paraId="4CDC3C02" w14:textId="77777777" w:rsidR="00C5676B" w:rsidRPr="00C5676B" w:rsidRDefault="00C5676B" w:rsidP="00C5676B">
      <w:pPr>
        <w:rPr>
          <w:rFonts w:ascii="Times New Roman" w:hAnsi="Times New Roman" w:cs="Times New Roman"/>
        </w:rPr>
      </w:pPr>
    </w:p>
    <w:p w14:paraId="37F6EE98" w14:textId="77777777" w:rsidR="00C5676B" w:rsidRPr="00C5676B" w:rsidRDefault="00C5676B" w:rsidP="00C5676B">
      <w:pPr>
        <w:rPr>
          <w:rFonts w:ascii="Times New Roman" w:hAnsi="Times New Roman" w:cs="Times New Roman"/>
        </w:rPr>
      </w:pPr>
      <w:r w:rsidRPr="00C5676B">
        <w:rPr>
          <w:rFonts w:ascii="Times New Roman" w:hAnsi="Times New Roman" w:cs="Times New Roman"/>
        </w:rPr>
        <w:t>Overall, it is clear that China and the US released significantly more CO2 than Russia, India, and Japan in terms of total volume. However, the pattern was different for per capita emissions, where the figures for China, India, and Japan were considerably smaller than those of the other two nations.</w:t>
      </w:r>
    </w:p>
    <w:p w14:paraId="172C1D34" w14:textId="77777777" w:rsidR="00C5676B" w:rsidRPr="00C5676B" w:rsidRDefault="00C5676B" w:rsidP="00C5676B">
      <w:pPr>
        <w:rPr>
          <w:rFonts w:ascii="Times New Roman" w:hAnsi="Times New Roman" w:cs="Times New Roman"/>
        </w:rPr>
      </w:pPr>
    </w:p>
    <w:p w14:paraId="12692185" w14:textId="77777777" w:rsidR="00C5676B" w:rsidRPr="00C5676B" w:rsidRDefault="00C5676B" w:rsidP="00C5676B">
      <w:pPr>
        <w:rPr>
          <w:rFonts w:ascii="Times New Roman" w:hAnsi="Times New Roman" w:cs="Times New Roman"/>
        </w:rPr>
      </w:pPr>
      <w:r w:rsidRPr="00C5676B">
        <w:rPr>
          <w:rFonts w:ascii="Times New Roman" w:hAnsi="Times New Roman" w:cs="Times New Roman"/>
        </w:rPr>
        <w:t xml:space="preserve">Regarding the countries with the largest emissions, the US produced 5900 million </w:t>
      </w:r>
      <w:proofErr w:type="spellStart"/>
      <w:r w:rsidRPr="00C5676B">
        <w:rPr>
          <w:rFonts w:ascii="Times New Roman" w:hAnsi="Times New Roman" w:cs="Times New Roman"/>
        </w:rPr>
        <w:t>tonnes</w:t>
      </w:r>
      <w:proofErr w:type="spellEnd"/>
      <w:r w:rsidRPr="00C5676B">
        <w:rPr>
          <w:rFonts w:ascii="Times New Roman" w:hAnsi="Times New Roman" w:cs="Times New Roman"/>
        </w:rPr>
        <w:t xml:space="preserve"> of CO2 in 2005. This figure then decreased by 2% to 5000 million </w:t>
      </w:r>
      <w:proofErr w:type="spellStart"/>
      <w:r w:rsidRPr="00C5676B">
        <w:rPr>
          <w:rFonts w:ascii="Times New Roman" w:hAnsi="Times New Roman" w:cs="Times New Roman"/>
        </w:rPr>
        <w:t>tonnes</w:t>
      </w:r>
      <w:proofErr w:type="spellEnd"/>
      <w:r w:rsidRPr="00C5676B">
        <w:rPr>
          <w:rFonts w:ascii="Times New Roman" w:hAnsi="Times New Roman" w:cs="Times New Roman"/>
        </w:rPr>
        <w:t xml:space="preserve"> in 2006, despite the nation having the highest per capita output at 19.8 kg. In contrast, China's average personal production was relatively small at 4.8 kg, whereas its total emissions grew from 5600 to 6000 million </w:t>
      </w:r>
      <w:proofErr w:type="spellStart"/>
      <w:r w:rsidRPr="00C5676B">
        <w:rPr>
          <w:rFonts w:ascii="Times New Roman" w:hAnsi="Times New Roman" w:cs="Times New Roman"/>
        </w:rPr>
        <w:t>tonnes</w:t>
      </w:r>
      <w:proofErr w:type="spellEnd"/>
      <w:r w:rsidRPr="00C5676B">
        <w:rPr>
          <w:rFonts w:ascii="Times New Roman" w:hAnsi="Times New Roman" w:cs="Times New Roman"/>
        </w:rPr>
        <w:t xml:space="preserve"> in the following year, a significant increase of 11%.</w:t>
      </w:r>
    </w:p>
    <w:p w14:paraId="6637A5AF" w14:textId="77777777" w:rsidR="00C5676B" w:rsidRPr="00C5676B" w:rsidRDefault="00C5676B" w:rsidP="00C5676B">
      <w:pPr>
        <w:rPr>
          <w:rFonts w:ascii="Times New Roman" w:hAnsi="Times New Roman" w:cs="Times New Roman"/>
        </w:rPr>
      </w:pPr>
    </w:p>
    <w:p w14:paraId="43E6D4B5" w14:textId="5E0FC04B" w:rsidR="00C5676B" w:rsidRDefault="00C5676B" w:rsidP="00C5676B">
      <w:pPr>
        <w:rPr>
          <w:rFonts w:ascii="Times New Roman" w:hAnsi="Times New Roman" w:cs="Times New Roman"/>
        </w:rPr>
      </w:pPr>
      <w:r w:rsidRPr="00C5676B">
        <w:rPr>
          <w:rFonts w:ascii="Times New Roman" w:hAnsi="Times New Roman" w:cs="Times New Roman"/>
        </w:rPr>
        <w:t xml:space="preserve">Turning to the remaining countries, Russia's output remained stable at 1699 million </w:t>
      </w:r>
      <w:proofErr w:type="spellStart"/>
      <w:r w:rsidRPr="00C5676B">
        <w:rPr>
          <w:rFonts w:ascii="Times New Roman" w:hAnsi="Times New Roman" w:cs="Times New Roman"/>
        </w:rPr>
        <w:t>tonnes</w:t>
      </w:r>
      <w:proofErr w:type="spellEnd"/>
      <w:r w:rsidRPr="00C5676B">
        <w:rPr>
          <w:rFonts w:ascii="Times New Roman" w:hAnsi="Times New Roman" w:cs="Times New Roman"/>
        </w:rPr>
        <w:t xml:space="preserve">, with a per capita figure of 12 kg. Similarly, Japan's production was also unchanged at 1100 million </w:t>
      </w:r>
      <w:proofErr w:type="spellStart"/>
      <w:r w:rsidRPr="00C5676B">
        <w:rPr>
          <w:rFonts w:ascii="Times New Roman" w:hAnsi="Times New Roman" w:cs="Times New Roman"/>
        </w:rPr>
        <w:t>tonnes</w:t>
      </w:r>
      <w:proofErr w:type="spellEnd"/>
      <w:r w:rsidRPr="00C5676B">
        <w:rPr>
          <w:rFonts w:ascii="Times New Roman" w:hAnsi="Times New Roman" w:cs="Times New Roman"/>
        </w:rPr>
        <w:t xml:space="preserve">, and its individual output was 9.8 kg. Lastly, India had the lowest per capita production at just 1.2 kg, yet its total emissions saw a substantial 8% rise to 1300 million </w:t>
      </w:r>
      <w:proofErr w:type="spellStart"/>
      <w:r w:rsidRPr="00C5676B">
        <w:rPr>
          <w:rFonts w:ascii="Times New Roman" w:hAnsi="Times New Roman" w:cs="Times New Roman"/>
        </w:rPr>
        <w:t>tonnes</w:t>
      </w:r>
      <w:proofErr w:type="spellEnd"/>
      <w:r w:rsidRPr="00C5676B">
        <w:rPr>
          <w:rFonts w:ascii="Times New Roman" w:hAnsi="Times New Roman" w:cs="Times New Roman"/>
        </w:rPr>
        <w:t>.</w:t>
      </w:r>
      <w:r>
        <w:rPr>
          <w:rFonts w:ascii="Times New Roman" w:hAnsi="Times New Roman" w:cs="Times New Roman"/>
        </w:rPr>
        <w:br w:type="page"/>
      </w:r>
    </w:p>
    <w:p w14:paraId="4CC1ADB5" w14:textId="77777777" w:rsidR="00977679" w:rsidRPr="00977679" w:rsidRDefault="00C5676B" w:rsidP="00977679">
      <w:pPr>
        <w:rPr>
          <w:rFonts w:ascii="Times New Roman" w:hAnsi="Times New Roman" w:cs="Times New Roman"/>
        </w:rPr>
      </w:pPr>
      <w:r>
        <w:rPr>
          <w:noProof/>
        </w:rPr>
        <w:lastRenderedPageBreak/>
        <w:drawing>
          <wp:inline distT="0" distB="0" distL="0" distR="0" wp14:anchorId="058EF265" wp14:editId="74F83CEB">
            <wp:extent cx="4525010" cy="55410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5010" cy="5541010"/>
                    </a:xfrm>
                    <a:prstGeom prst="rect">
                      <a:avLst/>
                    </a:prstGeom>
                  </pic:spPr>
                </pic:pic>
              </a:graphicData>
            </a:graphic>
          </wp:inline>
        </w:drawing>
      </w:r>
      <w:r>
        <w:rPr>
          <w:rFonts w:ascii="Times New Roman" w:hAnsi="Times New Roman" w:cs="Times New Roman"/>
        </w:rPr>
        <w:br w:type="column"/>
      </w:r>
      <w:r w:rsidR="00977679" w:rsidRPr="00977679">
        <w:rPr>
          <w:rFonts w:ascii="Times New Roman" w:hAnsi="Times New Roman" w:cs="Times New Roman"/>
        </w:rPr>
        <w:t>The provided pie charts illustrate how water is used for three different purposes—industrial, agricultural, and domestic—across six regions of the world.</w:t>
      </w:r>
    </w:p>
    <w:p w14:paraId="3D31C435" w14:textId="77777777" w:rsidR="00977679" w:rsidRPr="00977679" w:rsidRDefault="00977679" w:rsidP="00977679">
      <w:pPr>
        <w:rPr>
          <w:rFonts w:ascii="Times New Roman" w:hAnsi="Times New Roman" w:cs="Times New Roman"/>
        </w:rPr>
      </w:pPr>
    </w:p>
    <w:p w14:paraId="3940FBB9" w14:textId="77777777" w:rsidR="00977679" w:rsidRPr="00977679" w:rsidRDefault="00977679" w:rsidP="00977679">
      <w:pPr>
        <w:rPr>
          <w:rFonts w:ascii="Times New Roman" w:hAnsi="Times New Roman" w:cs="Times New Roman"/>
        </w:rPr>
      </w:pPr>
      <w:r w:rsidRPr="00977679">
        <w:rPr>
          <w:rFonts w:ascii="Times New Roman" w:hAnsi="Times New Roman" w:cs="Times New Roman"/>
        </w:rPr>
        <w:t>Overall, it is clear that agriculture is the primary category of water consumption in South America, Africa, Central Asia, and Southeast Asia. In contrast, industrial use is the dominant factor in the water consumption of North America and Europe.</w:t>
      </w:r>
    </w:p>
    <w:p w14:paraId="0D05B337" w14:textId="77777777" w:rsidR="00977679" w:rsidRPr="00977679" w:rsidRDefault="00977679" w:rsidP="00977679">
      <w:pPr>
        <w:rPr>
          <w:rFonts w:ascii="Times New Roman" w:hAnsi="Times New Roman" w:cs="Times New Roman"/>
        </w:rPr>
      </w:pPr>
    </w:p>
    <w:p w14:paraId="2EB8F1A4" w14:textId="77777777" w:rsidR="00977679" w:rsidRPr="00977679" w:rsidRDefault="00977679" w:rsidP="00977679">
      <w:pPr>
        <w:rPr>
          <w:rFonts w:ascii="Times New Roman" w:hAnsi="Times New Roman" w:cs="Times New Roman"/>
        </w:rPr>
      </w:pPr>
      <w:r w:rsidRPr="00977679">
        <w:rPr>
          <w:rFonts w:ascii="Times New Roman" w:hAnsi="Times New Roman" w:cs="Times New Roman"/>
        </w:rPr>
        <w:t>Regarding the four agriculturally dominated regions, this sector accounts for over 80% of water usage in Africa (84%), Central Asia (88%), and Southeast Asia (81%). The proportion is slightly smaller in South America, at 71%. In these four regions, domestic use consistently represents a small fraction, though it is notably higher in South America (19%) compared to the others (7-9%).</w:t>
      </w:r>
    </w:p>
    <w:p w14:paraId="081ADDF3" w14:textId="77777777" w:rsidR="00977679" w:rsidRPr="00977679" w:rsidRDefault="00977679" w:rsidP="00977679">
      <w:pPr>
        <w:rPr>
          <w:rFonts w:ascii="Times New Roman" w:hAnsi="Times New Roman" w:cs="Times New Roman"/>
        </w:rPr>
      </w:pPr>
    </w:p>
    <w:p w14:paraId="1D50E540" w14:textId="249A6E8B" w:rsidR="002A0CB6" w:rsidRDefault="00977679" w:rsidP="00977679">
      <w:pPr>
        <w:rPr>
          <w:rFonts w:ascii="Times New Roman" w:hAnsi="Times New Roman" w:cs="Times New Roman"/>
        </w:rPr>
      </w:pPr>
      <w:r w:rsidRPr="00977679">
        <w:rPr>
          <w:rFonts w:ascii="Times New Roman" w:hAnsi="Times New Roman" w:cs="Times New Roman"/>
        </w:rPr>
        <w:t>Turning to the remaining two regions, the pattern is reversed. Industrial water consumption is the largest category in both North America and Europe, at 48% and 53% respectively. Agricultural use, while significant, accounts for a smaller share (39% in North America and 32% in Europe). Finally, domestic water use in these two developed regions stands at 13% and 15%.</w:t>
      </w:r>
      <w:r w:rsidR="002A0CB6">
        <w:rPr>
          <w:rFonts w:ascii="Times New Roman" w:hAnsi="Times New Roman" w:cs="Times New Roman"/>
        </w:rPr>
        <w:br w:type="page"/>
      </w:r>
    </w:p>
    <w:p w14:paraId="57F82D7D" w14:textId="48146190" w:rsidR="00BD0ADD" w:rsidRDefault="002A0CB6" w:rsidP="00BD0ADD">
      <w:pPr>
        <w:rPr>
          <w:rFonts w:ascii="Times New Roman" w:hAnsi="Times New Roman" w:cs="Times New Roman"/>
        </w:rPr>
      </w:pPr>
      <w:r>
        <w:rPr>
          <w:noProof/>
        </w:rPr>
        <w:lastRenderedPageBreak/>
        <w:drawing>
          <wp:inline distT="0" distB="0" distL="0" distR="0" wp14:anchorId="2313F6D4" wp14:editId="57F159A2">
            <wp:extent cx="4340669" cy="563968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1300" cy="5679478"/>
                    </a:xfrm>
                    <a:prstGeom prst="rect">
                      <a:avLst/>
                    </a:prstGeom>
                  </pic:spPr>
                </pic:pic>
              </a:graphicData>
            </a:graphic>
          </wp:inline>
        </w:drawing>
      </w:r>
      <w:r>
        <w:rPr>
          <w:rFonts w:ascii="Times New Roman" w:hAnsi="Times New Roman" w:cs="Times New Roman"/>
        </w:rPr>
        <w:br w:type="column"/>
      </w:r>
      <w:r w:rsidR="00BD0ADD" w:rsidRPr="00BD0ADD">
        <w:rPr>
          <w:rFonts w:ascii="Times New Roman" w:hAnsi="Times New Roman" w:cs="Times New Roman"/>
        </w:rPr>
        <w:t>The maps demonstrate the present and planned future layout of the town center of Islip. Supported by new infrastructure and facilities, the area covered and the capacity for both shoppers and residents will increase.</w:t>
      </w:r>
    </w:p>
    <w:p w14:paraId="18027C3C" w14:textId="77777777" w:rsidR="00BD0ADD" w:rsidRPr="00BD0ADD" w:rsidRDefault="00BD0ADD" w:rsidP="00BD0ADD">
      <w:pPr>
        <w:rPr>
          <w:rFonts w:ascii="Times New Roman" w:hAnsi="Times New Roman" w:cs="Times New Roman"/>
        </w:rPr>
      </w:pPr>
    </w:p>
    <w:p w14:paraId="66F5EB40" w14:textId="77777777" w:rsidR="00BD0ADD" w:rsidRPr="00BD0ADD" w:rsidRDefault="00BD0ADD" w:rsidP="00BD0ADD">
      <w:pPr>
        <w:rPr>
          <w:rFonts w:ascii="Times New Roman" w:hAnsi="Times New Roman" w:cs="Times New Roman"/>
        </w:rPr>
      </w:pPr>
      <w:r w:rsidRPr="00BD0ADD">
        <w:rPr>
          <w:rFonts w:ascii="Times New Roman" w:hAnsi="Times New Roman" w:cs="Times New Roman"/>
        </w:rPr>
        <w:t>One prominent planned change is on the roads – the main road going through town center from west to east will be replaced by a dual carriageway that surrounds the whole town center, covering a larger area. In addition, the section of main road inside the dual carriageway will be converted into a pedestrian street. Shops currently stand on the northern side of main road will all be demolished (those on the south side unchanged), and the larger new enclosed space in the north between the pedestrian street and carriageway is intended for a new bus station, larger shopping center, car park, and housing area with a pathway out.</w:t>
      </w:r>
    </w:p>
    <w:p w14:paraId="55F05ABE" w14:textId="77777777" w:rsidR="00BD0ADD" w:rsidRPr="00BD0ADD" w:rsidRDefault="00BD0ADD" w:rsidP="00BD0ADD">
      <w:pPr>
        <w:rPr>
          <w:rFonts w:ascii="Times New Roman" w:hAnsi="Times New Roman" w:cs="Times New Roman"/>
        </w:rPr>
      </w:pPr>
    </w:p>
    <w:p w14:paraId="00D60130" w14:textId="77777777" w:rsidR="00BD0ADD" w:rsidRPr="00BD0ADD" w:rsidRDefault="00BD0ADD" w:rsidP="00BD0ADD">
      <w:pPr>
        <w:rPr>
          <w:rFonts w:ascii="Times New Roman" w:hAnsi="Times New Roman" w:cs="Times New Roman"/>
        </w:rPr>
      </w:pPr>
      <w:r w:rsidRPr="00BD0ADD">
        <w:rPr>
          <w:rFonts w:ascii="Times New Roman" w:hAnsi="Times New Roman" w:cs="Times New Roman"/>
        </w:rPr>
        <w:t>The original housing area in the south also will experience changes: it will be divided into two sections by the new dual carriageway with new housing development in the upper enclosed area; the park originally in the southeastern corner of town center will also be enclosed and shrink in size.</w:t>
      </w:r>
    </w:p>
    <w:p w14:paraId="2B8C51C4" w14:textId="3264C837" w:rsidR="00BD0ADD" w:rsidRDefault="00BD0ADD">
      <w:pPr>
        <w:widowControl/>
        <w:rPr>
          <w:rFonts w:ascii="Times New Roman" w:hAnsi="Times New Roman" w:cs="Times New Roman"/>
        </w:rPr>
      </w:pPr>
      <w:r>
        <w:rPr>
          <w:rFonts w:ascii="Times New Roman" w:hAnsi="Times New Roman" w:cs="Times New Roman"/>
        </w:rPr>
        <w:br w:type="page"/>
      </w:r>
    </w:p>
    <w:p w14:paraId="7A63BC08" w14:textId="77777777" w:rsidR="00B81E38" w:rsidRPr="00B81E38" w:rsidRDefault="00B81E38" w:rsidP="00B81E38">
      <w:pPr>
        <w:rPr>
          <w:rFonts w:ascii="Times New Roman" w:hAnsi="Times New Roman" w:cs="Times New Roman"/>
        </w:rPr>
      </w:pPr>
      <w:r>
        <w:rPr>
          <w:noProof/>
        </w:rPr>
        <w:lastRenderedPageBreak/>
        <w:drawing>
          <wp:inline distT="0" distB="0" distL="0" distR="0" wp14:anchorId="2EA5F852" wp14:editId="69367C6A">
            <wp:extent cx="4525010" cy="4678045"/>
            <wp:effectExtent l="0" t="0" r="889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010" cy="4678045"/>
                    </a:xfrm>
                    <a:prstGeom prst="rect">
                      <a:avLst/>
                    </a:prstGeom>
                  </pic:spPr>
                </pic:pic>
              </a:graphicData>
            </a:graphic>
          </wp:inline>
        </w:drawing>
      </w:r>
      <w:r>
        <w:rPr>
          <w:rFonts w:ascii="Times New Roman" w:hAnsi="Times New Roman" w:cs="Times New Roman"/>
        </w:rPr>
        <w:br w:type="column"/>
      </w:r>
      <w:r w:rsidRPr="00B81E38">
        <w:rPr>
          <w:rFonts w:ascii="Times New Roman" w:hAnsi="Times New Roman" w:cs="Times New Roman"/>
        </w:rPr>
        <w:t>The given diagram illustrates the step-by-step process of how electricity is generated in a hydroelectric power station.</w:t>
      </w:r>
    </w:p>
    <w:p w14:paraId="5F317E48" w14:textId="77777777" w:rsidR="00B81E38" w:rsidRPr="00B81E38" w:rsidRDefault="00B81E38" w:rsidP="00B81E38">
      <w:pPr>
        <w:rPr>
          <w:rFonts w:ascii="Times New Roman" w:hAnsi="Times New Roman" w:cs="Times New Roman"/>
        </w:rPr>
      </w:pPr>
    </w:p>
    <w:p w14:paraId="08C68845" w14:textId="77777777" w:rsidR="00B81E38" w:rsidRPr="00B81E38" w:rsidRDefault="00B81E38" w:rsidP="00B81E38">
      <w:pPr>
        <w:rPr>
          <w:rFonts w:ascii="Times New Roman" w:hAnsi="Times New Roman" w:cs="Times New Roman"/>
        </w:rPr>
      </w:pPr>
      <w:r w:rsidRPr="00B81E38">
        <w:rPr>
          <w:rFonts w:ascii="Times New Roman" w:hAnsi="Times New Roman" w:cs="Times New Roman"/>
        </w:rPr>
        <w:t>Overall, it is clear that this is a cyclical process, which involves two main stages: generating electricity during the day and pumping water back at night.</w:t>
      </w:r>
    </w:p>
    <w:p w14:paraId="43667910" w14:textId="77777777" w:rsidR="00B81E38" w:rsidRPr="00B81E38" w:rsidRDefault="00B81E38" w:rsidP="00B81E38">
      <w:pPr>
        <w:rPr>
          <w:rFonts w:ascii="Times New Roman" w:hAnsi="Times New Roman" w:cs="Times New Roman"/>
        </w:rPr>
      </w:pPr>
    </w:p>
    <w:p w14:paraId="4D3F24EB" w14:textId="77777777" w:rsidR="00B81E38" w:rsidRPr="00B81E38" w:rsidRDefault="00B81E38" w:rsidP="00B81E38">
      <w:pPr>
        <w:rPr>
          <w:rFonts w:ascii="Times New Roman" w:hAnsi="Times New Roman" w:cs="Times New Roman"/>
        </w:rPr>
      </w:pPr>
      <w:r w:rsidRPr="00B81E38">
        <w:rPr>
          <w:rFonts w:ascii="Times New Roman" w:hAnsi="Times New Roman" w:cs="Times New Roman"/>
        </w:rPr>
        <w:t>To begin with, water from a river is stored in a high-level reservoir, held back by a large dam. During the day, an intake opens, allowing this water to flow downwards through a large pipe towards the power station. Inside the station, the force of the flowing water turns reversible turbines. These turbines, in turn, drive a generator, which produces electricity. This electricity is then sent via power lines to the national grid. After passing through the turbines, the water is released into a low-level reservoir.</w:t>
      </w:r>
    </w:p>
    <w:p w14:paraId="0A781780" w14:textId="77777777" w:rsidR="00B81E38" w:rsidRPr="00B81E38" w:rsidRDefault="00B81E38" w:rsidP="00B81E38">
      <w:pPr>
        <w:rPr>
          <w:rFonts w:ascii="Times New Roman" w:hAnsi="Times New Roman" w:cs="Times New Roman"/>
        </w:rPr>
      </w:pPr>
    </w:p>
    <w:p w14:paraId="5F61A538" w14:textId="2EE52D19" w:rsidR="007C11D4" w:rsidRDefault="00B81E38" w:rsidP="00B81E38">
      <w:pPr>
        <w:rPr>
          <w:rFonts w:ascii="Times New Roman" w:hAnsi="Times New Roman" w:cs="Times New Roman"/>
        </w:rPr>
      </w:pPr>
      <w:r w:rsidRPr="00B81E38">
        <w:rPr>
          <w:rFonts w:ascii="Times New Roman" w:hAnsi="Times New Roman" w:cs="Times New Roman"/>
        </w:rPr>
        <w:t>Conversely, at night, the process reverses. The intake from the high-level reservoir is closed. Water is pumped from the low-level reservoir back up into the high-level reservoir. This pumping action is also carried out by the reversible turbines, which now function as pumps. Once the water returns to the high-level reservoir, the entire process can begin again the next day.</w:t>
      </w:r>
      <w:r w:rsidR="007C11D4">
        <w:rPr>
          <w:rFonts w:ascii="Times New Roman" w:hAnsi="Times New Roman" w:cs="Times New Roman"/>
        </w:rPr>
        <w:br w:type="page"/>
      </w:r>
    </w:p>
    <w:p w14:paraId="2B178E28" w14:textId="1BEC364D" w:rsidR="007C11D4" w:rsidRPr="007C11D4" w:rsidRDefault="007C11D4" w:rsidP="0085051C">
      <w:pPr>
        <w:spacing w:beforeLines="50" w:before="156" w:afterLines="50" w:after="156"/>
        <w:rPr>
          <w:rFonts w:ascii="Times New Roman" w:hAnsi="Times New Roman" w:cs="Times New Roman"/>
        </w:rPr>
      </w:pPr>
      <w:r>
        <w:rPr>
          <w:noProof/>
        </w:rPr>
        <w:lastRenderedPageBreak/>
        <w:drawing>
          <wp:inline distT="0" distB="0" distL="0" distR="0" wp14:anchorId="17F4982F" wp14:editId="4F7F174E">
            <wp:extent cx="4280379" cy="5401831"/>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1096" cy="5402736"/>
                    </a:xfrm>
                    <a:prstGeom prst="rect">
                      <a:avLst/>
                    </a:prstGeom>
                  </pic:spPr>
                </pic:pic>
              </a:graphicData>
            </a:graphic>
          </wp:inline>
        </w:drawing>
      </w:r>
      <w:r>
        <w:rPr>
          <w:rFonts w:ascii="Times New Roman" w:hAnsi="Times New Roman" w:cs="Times New Roman"/>
        </w:rPr>
        <w:br w:type="column"/>
      </w:r>
      <w:r w:rsidRPr="007C11D4">
        <w:rPr>
          <w:rFonts w:ascii="Times New Roman" w:hAnsi="Times New Roman" w:cs="Times New Roman"/>
        </w:rPr>
        <w:t>The diagram illustrates the step-by-step process by which plastic bottles are recycled.</w:t>
      </w:r>
    </w:p>
    <w:p w14:paraId="6469F172" w14:textId="4FEBE88F" w:rsidR="007C11D4" w:rsidRPr="007C11D4" w:rsidRDefault="007C11D4" w:rsidP="0085051C">
      <w:pPr>
        <w:spacing w:beforeLines="50" w:before="156" w:afterLines="50" w:after="156"/>
        <w:rPr>
          <w:rFonts w:ascii="Times New Roman" w:hAnsi="Times New Roman" w:cs="Times New Roman"/>
        </w:rPr>
      </w:pPr>
      <w:r w:rsidRPr="007C11D4">
        <w:rPr>
          <w:rFonts w:ascii="Times New Roman" w:hAnsi="Times New Roman" w:cs="Times New Roman"/>
        </w:rPr>
        <w:t>Overall, it is clear that the recycling of plastic bottles is a cyclical process that encompasses nine distinct stages, starting from public waste disposal and ending with the manufacturing of new goods.</w:t>
      </w:r>
    </w:p>
    <w:p w14:paraId="46E9F47D" w14:textId="2845A5D2" w:rsidR="007C11D4" w:rsidRPr="007C11D4" w:rsidRDefault="007C11D4" w:rsidP="0085051C">
      <w:pPr>
        <w:spacing w:beforeLines="50" w:before="156" w:afterLines="50" w:after="156"/>
        <w:rPr>
          <w:rFonts w:ascii="Times New Roman" w:hAnsi="Times New Roman" w:cs="Times New Roman"/>
        </w:rPr>
      </w:pPr>
      <w:r w:rsidRPr="007C11D4">
        <w:rPr>
          <w:rFonts w:ascii="Times New Roman" w:hAnsi="Times New Roman" w:cs="Times New Roman"/>
        </w:rPr>
        <w:t xml:space="preserve">The process begins when members of the public discard their used plastic bottles into designated recycling bins. Following this, the bottles are collected by a specialized truck and transported to a recycling </w:t>
      </w:r>
      <w:proofErr w:type="spellStart"/>
      <w:r w:rsidRPr="007C11D4">
        <w:rPr>
          <w:rFonts w:ascii="Times New Roman" w:hAnsi="Times New Roman" w:cs="Times New Roman"/>
        </w:rPr>
        <w:t>centre</w:t>
      </w:r>
      <w:proofErr w:type="spellEnd"/>
      <w:r w:rsidRPr="007C11D4">
        <w:rPr>
          <w:rFonts w:ascii="Times New Roman" w:hAnsi="Times New Roman" w:cs="Times New Roman"/>
        </w:rPr>
        <w:t xml:space="preserve">. At the </w:t>
      </w:r>
      <w:proofErr w:type="spellStart"/>
      <w:r w:rsidRPr="007C11D4">
        <w:rPr>
          <w:rFonts w:ascii="Times New Roman" w:hAnsi="Times New Roman" w:cs="Times New Roman"/>
        </w:rPr>
        <w:t>centre</w:t>
      </w:r>
      <w:proofErr w:type="spellEnd"/>
      <w:r w:rsidRPr="007C11D4">
        <w:rPr>
          <w:rFonts w:ascii="Times New Roman" w:hAnsi="Times New Roman" w:cs="Times New Roman"/>
        </w:rPr>
        <w:t>, workers sort the bottles by hand to separate those suitable for recycling.</w:t>
      </w:r>
    </w:p>
    <w:p w14:paraId="17236DB4" w14:textId="12F72409" w:rsidR="007C11D4" w:rsidRPr="007C11D4" w:rsidRDefault="007C11D4" w:rsidP="0085051C">
      <w:pPr>
        <w:spacing w:beforeLines="50" w:before="156" w:afterLines="50" w:after="156"/>
        <w:rPr>
          <w:rFonts w:ascii="Times New Roman" w:hAnsi="Times New Roman" w:cs="Times New Roman"/>
        </w:rPr>
      </w:pPr>
      <w:r w:rsidRPr="007C11D4">
        <w:rPr>
          <w:rFonts w:ascii="Times New Roman" w:hAnsi="Times New Roman" w:cs="Times New Roman"/>
        </w:rPr>
        <w:t>In the next stage of the process, the sorted bottles are compressed into large blocks. These blocks are then fed into a crushing machine, which breaks them down into small pieces. After being crushed, these pieces are thoroughly washed in a tank to remove any impurities.</w:t>
      </w:r>
    </w:p>
    <w:p w14:paraId="28FFE988" w14:textId="426D0DF1" w:rsidR="00634BE1" w:rsidRDefault="007C11D4" w:rsidP="0085051C">
      <w:pPr>
        <w:spacing w:beforeLines="50" w:before="156" w:afterLines="50" w:after="156"/>
        <w:rPr>
          <w:rFonts w:ascii="Times New Roman" w:hAnsi="Times New Roman" w:cs="Times New Roman"/>
        </w:rPr>
      </w:pPr>
      <w:r w:rsidRPr="007C11D4">
        <w:rPr>
          <w:rFonts w:ascii="Times New Roman" w:hAnsi="Times New Roman" w:cs="Times New Roman"/>
        </w:rPr>
        <w:t>The final stage involves manufacturing. The clean plastic pieces are processed in a machine to produce pellets. Subsequently, these pellets are heated to create a raw material, which is then used to manufacture a variety of new end products, such as bottles, T-shirts, and bags. Once used and discarded, these items can re-enter the process, thus completing the cycle.</w:t>
      </w:r>
      <w:r w:rsidR="00634BE1">
        <w:rPr>
          <w:rFonts w:ascii="Times New Roman" w:hAnsi="Times New Roman" w:cs="Times New Roman"/>
        </w:rPr>
        <w:br w:type="page"/>
      </w:r>
    </w:p>
    <w:p w14:paraId="1549F0F1" w14:textId="77777777" w:rsidR="00527A26" w:rsidRDefault="00634BE1" w:rsidP="00634BE1">
      <w:pPr>
        <w:spacing w:beforeLines="50" w:before="156" w:afterLines="50" w:after="156"/>
        <w:rPr>
          <w:rFonts w:ascii="Times New Roman" w:hAnsi="Times New Roman" w:cs="Times New Roman"/>
        </w:rPr>
      </w:pPr>
      <w:r>
        <w:rPr>
          <w:noProof/>
        </w:rPr>
        <w:lastRenderedPageBreak/>
        <w:drawing>
          <wp:inline distT="0" distB="0" distL="0" distR="0" wp14:anchorId="0C73E691" wp14:editId="06D9A643">
            <wp:extent cx="4418719" cy="5428216"/>
            <wp:effectExtent l="0" t="0" r="127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9642" cy="5429350"/>
                    </a:xfrm>
                    <a:prstGeom prst="rect">
                      <a:avLst/>
                    </a:prstGeom>
                  </pic:spPr>
                </pic:pic>
              </a:graphicData>
            </a:graphic>
          </wp:inline>
        </w:drawing>
      </w:r>
      <w:r>
        <w:rPr>
          <w:rFonts w:ascii="Times New Roman" w:hAnsi="Times New Roman" w:cs="Times New Roman"/>
        </w:rPr>
        <w:br w:type="column"/>
      </w:r>
      <w:r w:rsidR="00527A26">
        <w:rPr>
          <w:rFonts w:ascii="Times New Roman" w:hAnsi="Times New Roman" w:cs="Times New Roman" w:hint="eastAsia"/>
        </w:rPr>
        <w:t>原始作文：</w:t>
      </w:r>
    </w:p>
    <w:p w14:paraId="668B7CBA" w14:textId="42470C6B"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The bar chart illustrates weekly spending by families in one country in 1968 and in 2018. </w:t>
      </w:r>
    </w:p>
    <w:p w14:paraId="09C0F88A" w14:textId="3AB42A8E"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Overall, it is clear that food costed the most percentage of weekly income in 1968, whereas leisure was primary category in 2018. In </w:t>
      </w:r>
      <w:proofErr w:type="spellStart"/>
      <w:r w:rsidRPr="00527A26">
        <w:rPr>
          <w:rFonts w:ascii="Times New Roman" w:hAnsi="Times New Roman" w:cs="Times New Roman"/>
        </w:rPr>
        <w:t>addtion</w:t>
      </w:r>
      <w:proofErr w:type="spellEnd"/>
      <w:r w:rsidRPr="00527A26">
        <w:rPr>
          <w:rFonts w:ascii="Times New Roman" w:hAnsi="Times New Roman" w:cs="Times New Roman"/>
        </w:rPr>
        <w:t xml:space="preserve">, four categories food, housing, transport and leisure saw a significant variation, while the other four categories approximately levelled off. </w:t>
      </w:r>
    </w:p>
    <w:p w14:paraId="135EDAAC" w14:textId="2CD16094"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Regarding the significantly varied categories, food accounted for main percentage at 35% in 1968, before the sharp decreasing to over </w:t>
      </w:r>
      <w:proofErr w:type="spellStart"/>
      <w:r w:rsidRPr="00527A26">
        <w:rPr>
          <w:rFonts w:ascii="Times New Roman" w:hAnsi="Times New Roman" w:cs="Times New Roman"/>
        </w:rPr>
        <w:t>over</w:t>
      </w:r>
      <w:proofErr w:type="spellEnd"/>
      <w:r w:rsidRPr="00527A26">
        <w:rPr>
          <w:rFonts w:ascii="Times New Roman" w:hAnsi="Times New Roman" w:cs="Times New Roman"/>
        </w:rPr>
        <w:t xml:space="preserve"> 15% in 2018. However, upward trend showed in the housing, </w:t>
      </w:r>
      <w:proofErr w:type="spellStart"/>
      <w:r w:rsidRPr="00527A26">
        <w:rPr>
          <w:rFonts w:ascii="Times New Roman" w:hAnsi="Times New Roman" w:cs="Times New Roman"/>
        </w:rPr>
        <w:t>transpor</w:t>
      </w:r>
      <w:proofErr w:type="spellEnd"/>
      <w:r w:rsidRPr="00527A26">
        <w:rPr>
          <w:rFonts w:ascii="Times New Roman" w:hAnsi="Times New Roman" w:cs="Times New Roman"/>
        </w:rPr>
        <w:t xml:space="preserve"> and leisure spending from 1968 to 2018. Families average cost on housing made up 10% and then soared to about 18%. Similarly, transport and leisure started at approximate 7%-8% in 1968 and climbed dramatically to nearly 15% and over 20%, which leisure consumed most of </w:t>
      </w:r>
      <w:proofErr w:type="spellStart"/>
      <w:r w:rsidRPr="00527A26">
        <w:rPr>
          <w:rFonts w:ascii="Times New Roman" w:hAnsi="Times New Roman" w:cs="Times New Roman"/>
        </w:rPr>
        <w:t>famiy</w:t>
      </w:r>
      <w:proofErr w:type="spellEnd"/>
      <w:r w:rsidRPr="00527A26">
        <w:rPr>
          <w:rFonts w:ascii="Times New Roman" w:hAnsi="Times New Roman" w:cs="Times New Roman"/>
        </w:rPr>
        <w:t xml:space="preserve"> income in 2018. </w:t>
      </w:r>
    </w:p>
    <w:p w14:paraId="38F7BDA5"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Turning to remained outcome types, they were not more than 10% in 1968 and 2018. Household goods stayed </w:t>
      </w:r>
      <w:proofErr w:type="spellStart"/>
      <w:r w:rsidRPr="00527A26">
        <w:rPr>
          <w:rFonts w:ascii="Times New Roman" w:hAnsi="Times New Roman" w:cs="Times New Roman"/>
        </w:rPr>
        <w:t>unchange</w:t>
      </w:r>
      <w:proofErr w:type="spellEnd"/>
      <w:r w:rsidRPr="00527A26">
        <w:rPr>
          <w:rFonts w:ascii="Times New Roman" w:hAnsi="Times New Roman" w:cs="Times New Roman"/>
        </w:rPr>
        <w:t xml:space="preserve">, whereas fuel and power, clothing and </w:t>
      </w:r>
      <w:proofErr w:type="spellStart"/>
      <w:r w:rsidRPr="00527A26">
        <w:rPr>
          <w:rFonts w:ascii="Times New Roman" w:hAnsi="Times New Roman" w:cs="Times New Roman"/>
        </w:rPr>
        <w:t>footware</w:t>
      </w:r>
      <w:proofErr w:type="spellEnd"/>
      <w:r w:rsidRPr="00527A26">
        <w:rPr>
          <w:rFonts w:ascii="Times New Roman" w:hAnsi="Times New Roman" w:cs="Times New Roman"/>
        </w:rPr>
        <w:t>, personal goods experienced a downward trend.</w:t>
      </w:r>
    </w:p>
    <w:p w14:paraId="1C010DB2" w14:textId="77777777" w:rsidR="00527A26" w:rsidRDefault="00527A26" w:rsidP="00634BE1">
      <w:pPr>
        <w:spacing w:beforeLines="50" w:before="156" w:afterLines="50" w:after="156"/>
        <w:rPr>
          <w:rFonts w:ascii="Times New Roman" w:hAnsi="Times New Roman" w:cs="Times New Roman"/>
        </w:rPr>
      </w:pPr>
    </w:p>
    <w:p w14:paraId="3588CDEB" w14:textId="747B6E0B" w:rsidR="00527A26" w:rsidRDefault="00527A26" w:rsidP="00634BE1">
      <w:pPr>
        <w:spacing w:beforeLines="50" w:before="156" w:afterLines="50" w:after="156"/>
        <w:rPr>
          <w:rFonts w:ascii="Times New Roman" w:hAnsi="Times New Roman" w:cs="Times New Roman"/>
        </w:rPr>
      </w:pPr>
      <w:r>
        <w:rPr>
          <w:rFonts w:ascii="Times New Roman" w:hAnsi="Times New Roman" w:cs="Times New Roman" w:hint="eastAsia"/>
        </w:rPr>
        <w:t>修改后的论文：</w:t>
      </w:r>
    </w:p>
    <w:p w14:paraId="67B881ED"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The bar chart illustrates weekly spending by families in one country in 1968 and in 2018.</w:t>
      </w:r>
    </w:p>
    <w:p w14:paraId="2C5D583C"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lastRenderedPageBreak/>
        <w:t xml:space="preserve">Overall, it is clear that food </w:t>
      </w:r>
      <w:r w:rsidRPr="00527A26">
        <w:rPr>
          <w:rFonts w:ascii="Times New Roman" w:hAnsi="Times New Roman" w:cs="Times New Roman"/>
          <w:b/>
          <w:bCs/>
        </w:rPr>
        <w:t>accounted for the highest</w:t>
      </w:r>
      <w:r w:rsidRPr="00527A26">
        <w:rPr>
          <w:rFonts w:ascii="Times New Roman" w:hAnsi="Times New Roman" w:cs="Times New Roman"/>
        </w:rPr>
        <w:t xml:space="preserve"> percentage of weekly income in 1968, whereas leisure was </w:t>
      </w:r>
      <w:r w:rsidRPr="00527A26">
        <w:rPr>
          <w:rFonts w:ascii="Times New Roman" w:hAnsi="Times New Roman" w:cs="Times New Roman"/>
          <w:b/>
          <w:bCs/>
        </w:rPr>
        <w:t>the</w:t>
      </w:r>
      <w:r w:rsidRPr="00527A26">
        <w:rPr>
          <w:rFonts w:ascii="Times New Roman" w:hAnsi="Times New Roman" w:cs="Times New Roman"/>
        </w:rPr>
        <w:t xml:space="preserve"> primary category in 2018. In </w:t>
      </w:r>
      <w:r w:rsidRPr="00527A26">
        <w:rPr>
          <w:rFonts w:ascii="Times New Roman" w:hAnsi="Times New Roman" w:cs="Times New Roman"/>
          <w:b/>
          <w:bCs/>
        </w:rPr>
        <w:t>addition</w:t>
      </w:r>
      <w:r w:rsidRPr="00527A26">
        <w:rPr>
          <w:rFonts w:ascii="Times New Roman" w:hAnsi="Times New Roman" w:cs="Times New Roman"/>
        </w:rPr>
        <w:t xml:space="preserve">, four categories—food, housing, transport and leisure—saw a significant variation, while the other four categories </w:t>
      </w:r>
      <w:r w:rsidRPr="00527A26">
        <w:rPr>
          <w:rFonts w:ascii="Times New Roman" w:hAnsi="Times New Roman" w:cs="Times New Roman"/>
          <w:b/>
          <w:bCs/>
        </w:rPr>
        <w:t>remained relatively stable</w:t>
      </w:r>
      <w:r w:rsidRPr="00527A26">
        <w:rPr>
          <w:rFonts w:ascii="Times New Roman" w:hAnsi="Times New Roman" w:cs="Times New Roman"/>
        </w:rPr>
        <w:t>.</w:t>
      </w:r>
    </w:p>
    <w:p w14:paraId="140EC84C"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Regarding the significantly varied categories, food accounted for </w:t>
      </w:r>
      <w:r w:rsidRPr="00527A26">
        <w:rPr>
          <w:rFonts w:ascii="Times New Roman" w:hAnsi="Times New Roman" w:cs="Times New Roman"/>
          <w:b/>
          <w:bCs/>
        </w:rPr>
        <w:t>the highest</w:t>
      </w:r>
      <w:r w:rsidRPr="00527A26">
        <w:rPr>
          <w:rFonts w:ascii="Times New Roman" w:hAnsi="Times New Roman" w:cs="Times New Roman"/>
        </w:rPr>
        <w:t xml:space="preserve"> percentage at 35% in 1968, before </w:t>
      </w:r>
      <w:r w:rsidRPr="00527A26">
        <w:rPr>
          <w:rFonts w:ascii="Times New Roman" w:hAnsi="Times New Roman" w:cs="Times New Roman"/>
          <w:b/>
          <w:bCs/>
        </w:rPr>
        <w:t>decreasing sharply</w:t>
      </w:r>
      <w:r w:rsidRPr="00527A26">
        <w:rPr>
          <w:rFonts w:ascii="Times New Roman" w:hAnsi="Times New Roman" w:cs="Times New Roman"/>
        </w:rPr>
        <w:t xml:space="preserve"> to just over 15% in 2018. However, </w:t>
      </w:r>
      <w:r w:rsidRPr="00527A26">
        <w:rPr>
          <w:rFonts w:ascii="Times New Roman" w:hAnsi="Times New Roman" w:cs="Times New Roman"/>
          <w:b/>
          <w:bCs/>
        </w:rPr>
        <w:t>an</w:t>
      </w:r>
      <w:r w:rsidRPr="00527A26">
        <w:rPr>
          <w:rFonts w:ascii="Times New Roman" w:hAnsi="Times New Roman" w:cs="Times New Roman"/>
        </w:rPr>
        <w:t xml:space="preserve"> upward trend </w:t>
      </w:r>
      <w:r w:rsidRPr="00527A26">
        <w:rPr>
          <w:rFonts w:ascii="Times New Roman" w:hAnsi="Times New Roman" w:cs="Times New Roman"/>
          <w:b/>
          <w:bCs/>
        </w:rPr>
        <w:t>was seen</w:t>
      </w:r>
      <w:r w:rsidRPr="00527A26">
        <w:rPr>
          <w:rFonts w:ascii="Times New Roman" w:hAnsi="Times New Roman" w:cs="Times New Roman"/>
        </w:rPr>
        <w:t xml:space="preserve"> in housing, </w:t>
      </w:r>
      <w:r w:rsidRPr="00527A26">
        <w:rPr>
          <w:rFonts w:ascii="Times New Roman" w:hAnsi="Times New Roman" w:cs="Times New Roman"/>
          <w:b/>
          <w:bCs/>
        </w:rPr>
        <w:t>transport</w:t>
      </w:r>
      <w:r w:rsidRPr="00527A26">
        <w:rPr>
          <w:rFonts w:ascii="Times New Roman" w:hAnsi="Times New Roman" w:cs="Times New Roman"/>
        </w:rPr>
        <w:t xml:space="preserve"> and leisure spending from 1968 to 2018. Average </w:t>
      </w:r>
      <w:r w:rsidRPr="00527A26">
        <w:rPr>
          <w:rFonts w:ascii="Times New Roman" w:hAnsi="Times New Roman" w:cs="Times New Roman"/>
          <w:b/>
          <w:bCs/>
        </w:rPr>
        <w:t>family spending</w:t>
      </w:r>
      <w:r w:rsidRPr="00527A26">
        <w:rPr>
          <w:rFonts w:ascii="Times New Roman" w:hAnsi="Times New Roman" w:cs="Times New Roman"/>
        </w:rPr>
        <w:t xml:space="preserve"> on housing made up 10% and then soared to about 18%. Similarly, transport and leisure started at </w:t>
      </w:r>
      <w:r w:rsidRPr="00527A26">
        <w:rPr>
          <w:rFonts w:ascii="Times New Roman" w:hAnsi="Times New Roman" w:cs="Times New Roman"/>
          <w:b/>
          <w:bCs/>
        </w:rPr>
        <w:t>approximately</w:t>
      </w:r>
      <w:r w:rsidRPr="00527A26">
        <w:rPr>
          <w:rFonts w:ascii="Times New Roman" w:hAnsi="Times New Roman" w:cs="Times New Roman"/>
        </w:rPr>
        <w:t xml:space="preserve"> 7%-8% in 1968 and climbed dramatically to nearly 15% and over 20% </w:t>
      </w:r>
      <w:r w:rsidRPr="00527A26">
        <w:rPr>
          <w:rFonts w:ascii="Times New Roman" w:hAnsi="Times New Roman" w:cs="Times New Roman"/>
          <w:b/>
          <w:bCs/>
        </w:rPr>
        <w:t>respectively</w:t>
      </w:r>
      <w:r w:rsidRPr="00527A26">
        <w:rPr>
          <w:rFonts w:ascii="Times New Roman" w:hAnsi="Times New Roman" w:cs="Times New Roman"/>
        </w:rPr>
        <w:t xml:space="preserve">, </w:t>
      </w:r>
      <w:r w:rsidRPr="00527A26">
        <w:rPr>
          <w:rFonts w:ascii="Times New Roman" w:hAnsi="Times New Roman" w:cs="Times New Roman"/>
          <w:b/>
          <w:bCs/>
        </w:rPr>
        <w:t>with</w:t>
      </w:r>
      <w:r w:rsidRPr="00527A26">
        <w:rPr>
          <w:rFonts w:ascii="Times New Roman" w:hAnsi="Times New Roman" w:cs="Times New Roman"/>
        </w:rPr>
        <w:t xml:space="preserve"> leisure </w:t>
      </w:r>
      <w:r w:rsidRPr="00527A26">
        <w:rPr>
          <w:rFonts w:ascii="Times New Roman" w:hAnsi="Times New Roman" w:cs="Times New Roman"/>
          <w:b/>
          <w:bCs/>
        </w:rPr>
        <w:t>consuming the most family</w:t>
      </w:r>
      <w:r w:rsidRPr="00527A26">
        <w:rPr>
          <w:rFonts w:ascii="Times New Roman" w:hAnsi="Times New Roman" w:cs="Times New Roman"/>
        </w:rPr>
        <w:t xml:space="preserve"> income in 2018.</w:t>
      </w:r>
    </w:p>
    <w:p w14:paraId="1626BE90"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Turning to </w:t>
      </w:r>
      <w:r w:rsidRPr="00527A26">
        <w:rPr>
          <w:rFonts w:ascii="Times New Roman" w:hAnsi="Times New Roman" w:cs="Times New Roman"/>
          <w:b/>
          <w:bCs/>
        </w:rPr>
        <w:t>the remaining spending</w:t>
      </w:r>
      <w:r w:rsidRPr="00527A26">
        <w:rPr>
          <w:rFonts w:ascii="Times New Roman" w:hAnsi="Times New Roman" w:cs="Times New Roman"/>
        </w:rPr>
        <w:t xml:space="preserve"> types, they were not more than 10% in 1968 and 2018. Household goods stayed </w:t>
      </w:r>
      <w:r w:rsidRPr="00527A26">
        <w:rPr>
          <w:rFonts w:ascii="Times New Roman" w:hAnsi="Times New Roman" w:cs="Times New Roman"/>
          <w:b/>
          <w:bCs/>
        </w:rPr>
        <w:t>unchanged</w:t>
      </w:r>
      <w:r w:rsidRPr="00527A26">
        <w:rPr>
          <w:rFonts w:ascii="Times New Roman" w:hAnsi="Times New Roman" w:cs="Times New Roman"/>
        </w:rPr>
        <w:t xml:space="preserve">, whereas fuel and power, clothing and </w:t>
      </w:r>
      <w:r w:rsidRPr="00527A26">
        <w:rPr>
          <w:rFonts w:ascii="Times New Roman" w:hAnsi="Times New Roman" w:cs="Times New Roman"/>
          <w:b/>
          <w:bCs/>
        </w:rPr>
        <w:t>footwear</w:t>
      </w:r>
      <w:r w:rsidRPr="00527A26">
        <w:rPr>
          <w:rFonts w:ascii="Times New Roman" w:hAnsi="Times New Roman" w:cs="Times New Roman"/>
        </w:rPr>
        <w:t>, and personal goods experienced a downward trend.</w:t>
      </w:r>
    </w:p>
    <w:p w14:paraId="461D8044" w14:textId="77777777" w:rsidR="00527A26" w:rsidRDefault="00527A26" w:rsidP="00634BE1">
      <w:pPr>
        <w:spacing w:beforeLines="50" w:before="156" w:afterLines="50" w:after="156"/>
        <w:rPr>
          <w:rFonts w:ascii="Times New Roman" w:hAnsi="Times New Roman" w:cs="Times New Roman"/>
        </w:rPr>
      </w:pPr>
    </w:p>
    <w:p w14:paraId="54C2027C" w14:textId="6BC1A090" w:rsidR="00527A26" w:rsidRDefault="00527A26" w:rsidP="00634BE1">
      <w:pPr>
        <w:spacing w:beforeLines="50" w:before="156" w:afterLines="50" w:after="156"/>
        <w:rPr>
          <w:rFonts w:ascii="Times New Roman" w:hAnsi="Times New Roman" w:cs="Times New Roman"/>
        </w:rPr>
      </w:pPr>
      <w:r>
        <w:rPr>
          <w:rFonts w:ascii="Times New Roman" w:hAnsi="Times New Roman" w:cs="Times New Roman" w:hint="eastAsia"/>
        </w:rPr>
        <w:t>总结：</w:t>
      </w:r>
    </w:p>
    <w:p w14:paraId="44B2D405"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  </w:t>
      </w:r>
      <w:r w:rsidRPr="00527A26">
        <w:rPr>
          <w:rFonts w:ascii="Times New Roman" w:hAnsi="Times New Roman" w:cs="Times New Roman"/>
          <w:b/>
          <w:bCs/>
        </w:rPr>
        <w:t>拼写错误</w:t>
      </w:r>
      <w:r w:rsidRPr="00527A26">
        <w:rPr>
          <w:rFonts w:ascii="Times New Roman" w:hAnsi="Times New Roman" w:cs="Times New Roman"/>
          <w:b/>
          <w:bCs/>
        </w:rPr>
        <w:t xml:space="preserve"> (Spelling Errors)</w:t>
      </w:r>
      <w:r w:rsidRPr="00527A26">
        <w:rPr>
          <w:rFonts w:ascii="Times New Roman" w:hAnsi="Times New Roman" w:cs="Times New Roman"/>
        </w:rPr>
        <w:t>:</w:t>
      </w:r>
    </w:p>
    <w:p w14:paraId="1B7C981D" w14:textId="77777777" w:rsidR="00527A26" w:rsidRPr="00527A26" w:rsidRDefault="00527A26" w:rsidP="00527A26">
      <w:pPr>
        <w:numPr>
          <w:ilvl w:val="0"/>
          <w:numId w:val="2"/>
        </w:numPr>
        <w:spacing w:beforeLines="50" w:before="156" w:afterLines="50" w:after="156"/>
        <w:rPr>
          <w:rFonts w:ascii="Times New Roman" w:hAnsi="Times New Roman" w:cs="Times New Roman"/>
        </w:rPr>
      </w:pPr>
      <w:r w:rsidRPr="00527A26">
        <w:rPr>
          <w:rFonts w:ascii="Times New Roman" w:hAnsi="Times New Roman" w:cs="Times New Roman"/>
        </w:rPr>
        <w:t xml:space="preserve">In </w:t>
      </w:r>
      <w:proofErr w:type="spellStart"/>
      <w:r w:rsidRPr="00527A26">
        <w:rPr>
          <w:rFonts w:ascii="Times New Roman" w:hAnsi="Times New Roman" w:cs="Times New Roman"/>
        </w:rPr>
        <w:t>addtion</w:t>
      </w:r>
      <w:proofErr w:type="spellEnd"/>
      <w:r w:rsidRPr="00527A26">
        <w:rPr>
          <w:rFonts w:ascii="Times New Roman" w:hAnsi="Times New Roman" w:cs="Times New Roman"/>
        </w:rPr>
        <w:t xml:space="preserve"> -&gt; In addition</w:t>
      </w:r>
    </w:p>
    <w:p w14:paraId="15E45147" w14:textId="77777777" w:rsidR="00527A26" w:rsidRPr="00527A26" w:rsidRDefault="00527A26" w:rsidP="00527A26">
      <w:pPr>
        <w:numPr>
          <w:ilvl w:val="0"/>
          <w:numId w:val="2"/>
        </w:numPr>
        <w:spacing w:beforeLines="50" w:before="156" w:afterLines="50" w:after="156"/>
        <w:rPr>
          <w:rFonts w:ascii="Times New Roman" w:hAnsi="Times New Roman" w:cs="Times New Roman"/>
        </w:rPr>
      </w:pPr>
      <w:proofErr w:type="spellStart"/>
      <w:r w:rsidRPr="00527A26">
        <w:rPr>
          <w:rFonts w:ascii="Times New Roman" w:hAnsi="Times New Roman" w:cs="Times New Roman"/>
        </w:rPr>
        <w:t>transpor</w:t>
      </w:r>
      <w:proofErr w:type="spellEnd"/>
      <w:r w:rsidRPr="00527A26">
        <w:rPr>
          <w:rFonts w:ascii="Times New Roman" w:hAnsi="Times New Roman" w:cs="Times New Roman"/>
        </w:rPr>
        <w:t xml:space="preserve"> -&gt; transport</w:t>
      </w:r>
    </w:p>
    <w:p w14:paraId="730EC1DE" w14:textId="77777777" w:rsidR="00527A26" w:rsidRPr="00527A26" w:rsidRDefault="00527A26" w:rsidP="00527A26">
      <w:pPr>
        <w:numPr>
          <w:ilvl w:val="0"/>
          <w:numId w:val="2"/>
        </w:numPr>
        <w:spacing w:beforeLines="50" w:before="156" w:afterLines="50" w:after="156"/>
        <w:rPr>
          <w:rFonts w:ascii="Times New Roman" w:hAnsi="Times New Roman" w:cs="Times New Roman"/>
        </w:rPr>
      </w:pPr>
      <w:proofErr w:type="spellStart"/>
      <w:r w:rsidRPr="00527A26">
        <w:rPr>
          <w:rFonts w:ascii="Times New Roman" w:hAnsi="Times New Roman" w:cs="Times New Roman"/>
        </w:rPr>
        <w:t>famiy</w:t>
      </w:r>
      <w:proofErr w:type="spellEnd"/>
      <w:r w:rsidRPr="00527A26">
        <w:rPr>
          <w:rFonts w:ascii="Times New Roman" w:hAnsi="Times New Roman" w:cs="Times New Roman"/>
        </w:rPr>
        <w:t xml:space="preserve"> -&gt; family</w:t>
      </w:r>
    </w:p>
    <w:p w14:paraId="183060E1" w14:textId="77777777" w:rsidR="00527A26" w:rsidRPr="00527A26" w:rsidRDefault="00527A26" w:rsidP="00527A26">
      <w:pPr>
        <w:numPr>
          <w:ilvl w:val="0"/>
          <w:numId w:val="2"/>
        </w:numPr>
        <w:spacing w:beforeLines="50" w:before="156" w:afterLines="50" w:after="156"/>
        <w:rPr>
          <w:rFonts w:ascii="Times New Roman" w:hAnsi="Times New Roman" w:cs="Times New Roman"/>
        </w:rPr>
      </w:pPr>
      <w:proofErr w:type="spellStart"/>
      <w:r w:rsidRPr="00527A26">
        <w:rPr>
          <w:rFonts w:ascii="Times New Roman" w:hAnsi="Times New Roman" w:cs="Times New Roman"/>
        </w:rPr>
        <w:t>footware</w:t>
      </w:r>
      <w:proofErr w:type="spellEnd"/>
      <w:r w:rsidRPr="00527A26">
        <w:rPr>
          <w:rFonts w:ascii="Times New Roman" w:hAnsi="Times New Roman" w:cs="Times New Roman"/>
        </w:rPr>
        <w:t xml:space="preserve"> -&gt; footwear </w:t>
      </w:r>
      <w:r w:rsidRPr="00527A26">
        <w:rPr>
          <w:rFonts w:ascii="Times New Roman" w:hAnsi="Times New Roman" w:cs="Times New Roman"/>
        </w:rPr>
        <w:t>这些是可以通过仔细检查来避免的小失误。</w:t>
      </w:r>
    </w:p>
    <w:p w14:paraId="13015BB4"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  </w:t>
      </w:r>
      <w:r w:rsidRPr="00527A26">
        <w:rPr>
          <w:rFonts w:ascii="Times New Roman" w:hAnsi="Times New Roman" w:cs="Times New Roman"/>
          <w:b/>
          <w:bCs/>
        </w:rPr>
        <w:t>词性与词形错误</w:t>
      </w:r>
      <w:r w:rsidRPr="00527A26">
        <w:rPr>
          <w:rFonts w:ascii="Times New Roman" w:hAnsi="Times New Roman" w:cs="Times New Roman"/>
          <w:b/>
          <w:bCs/>
        </w:rPr>
        <w:t xml:space="preserve"> (Word Form)</w:t>
      </w:r>
      <w:r w:rsidRPr="00527A26">
        <w:rPr>
          <w:rFonts w:ascii="Times New Roman" w:hAnsi="Times New Roman" w:cs="Times New Roman"/>
        </w:rPr>
        <w:t>:</w:t>
      </w:r>
    </w:p>
    <w:p w14:paraId="3627B234" w14:textId="77777777" w:rsidR="00527A26" w:rsidRPr="00527A26" w:rsidRDefault="00527A26" w:rsidP="00527A26">
      <w:pPr>
        <w:numPr>
          <w:ilvl w:val="0"/>
          <w:numId w:val="3"/>
        </w:numPr>
        <w:spacing w:beforeLines="50" w:before="156" w:afterLines="50" w:after="156"/>
        <w:rPr>
          <w:rFonts w:ascii="Times New Roman" w:hAnsi="Times New Roman" w:cs="Times New Roman"/>
        </w:rPr>
      </w:pPr>
      <w:r w:rsidRPr="00527A26">
        <w:rPr>
          <w:rFonts w:ascii="Times New Roman" w:hAnsi="Times New Roman" w:cs="Times New Roman"/>
        </w:rPr>
        <w:t>costed -&gt; accounted for</w:t>
      </w:r>
      <w:r w:rsidRPr="00527A26">
        <w:rPr>
          <w:rFonts w:ascii="Times New Roman" w:hAnsi="Times New Roman" w:cs="Times New Roman"/>
        </w:rPr>
        <w:t>。</w:t>
      </w:r>
      <w:r w:rsidRPr="00527A26">
        <w:rPr>
          <w:rFonts w:ascii="Times New Roman" w:hAnsi="Times New Roman" w:cs="Times New Roman"/>
        </w:rPr>
        <w:t>Cost</w:t>
      </w:r>
      <w:r w:rsidRPr="00527A26">
        <w:rPr>
          <w:rFonts w:ascii="Times New Roman" w:hAnsi="Times New Roman" w:cs="Times New Roman"/>
        </w:rPr>
        <w:t>的过去式是</w:t>
      </w:r>
      <w:r w:rsidRPr="00527A26">
        <w:rPr>
          <w:rFonts w:ascii="Times New Roman" w:hAnsi="Times New Roman" w:cs="Times New Roman"/>
        </w:rPr>
        <w:t>cost</w:t>
      </w:r>
      <w:r w:rsidRPr="00527A26">
        <w:rPr>
          <w:rFonts w:ascii="Times New Roman" w:hAnsi="Times New Roman" w:cs="Times New Roman"/>
        </w:rPr>
        <w:t>，但在这里用</w:t>
      </w:r>
      <w:r w:rsidRPr="00527A26">
        <w:rPr>
          <w:rFonts w:ascii="Times New Roman" w:hAnsi="Times New Roman" w:cs="Times New Roman"/>
        </w:rPr>
        <w:t>account for</w:t>
      </w:r>
      <w:r w:rsidRPr="00527A26">
        <w:rPr>
          <w:rFonts w:ascii="Times New Roman" w:hAnsi="Times New Roman" w:cs="Times New Roman"/>
        </w:rPr>
        <w:t>（占据）是描述图表数据更地道的动词。</w:t>
      </w:r>
    </w:p>
    <w:p w14:paraId="2BEC3601" w14:textId="77777777" w:rsidR="00527A26" w:rsidRPr="00527A26" w:rsidRDefault="00527A26" w:rsidP="00527A26">
      <w:pPr>
        <w:numPr>
          <w:ilvl w:val="0"/>
          <w:numId w:val="3"/>
        </w:numPr>
        <w:spacing w:beforeLines="50" w:before="156" w:afterLines="50" w:after="156"/>
        <w:rPr>
          <w:rFonts w:ascii="Times New Roman" w:hAnsi="Times New Roman" w:cs="Times New Roman"/>
        </w:rPr>
      </w:pPr>
      <w:proofErr w:type="spellStart"/>
      <w:r w:rsidRPr="00527A26">
        <w:rPr>
          <w:rFonts w:ascii="Times New Roman" w:hAnsi="Times New Roman" w:cs="Times New Roman"/>
        </w:rPr>
        <w:t>unchange</w:t>
      </w:r>
      <w:proofErr w:type="spellEnd"/>
      <w:r w:rsidRPr="00527A26">
        <w:rPr>
          <w:rFonts w:ascii="Times New Roman" w:hAnsi="Times New Roman" w:cs="Times New Roman"/>
        </w:rPr>
        <w:t xml:space="preserve"> -&gt; unchanged</w:t>
      </w:r>
      <w:r w:rsidRPr="00527A26">
        <w:rPr>
          <w:rFonts w:ascii="Times New Roman" w:hAnsi="Times New Roman" w:cs="Times New Roman"/>
        </w:rPr>
        <w:t>。动词</w:t>
      </w:r>
      <w:r w:rsidRPr="00527A26">
        <w:rPr>
          <w:rFonts w:ascii="Times New Roman" w:hAnsi="Times New Roman" w:cs="Times New Roman"/>
        </w:rPr>
        <w:t>stay</w:t>
      </w:r>
      <w:r w:rsidRPr="00527A26">
        <w:rPr>
          <w:rFonts w:ascii="Times New Roman" w:hAnsi="Times New Roman" w:cs="Times New Roman"/>
        </w:rPr>
        <w:t>后面需要形容词，所以用过去分词</w:t>
      </w:r>
      <w:r w:rsidRPr="00527A26">
        <w:rPr>
          <w:rFonts w:ascii="Times New Roman" w:hAnsi="Times New Roman" w:cs="Times New Roman"/>
        </w:rPr>
        <w:t>unchanged</w:t>
      </w:r>
      <w:r w:rsidRPr="00527A26">
        <w:rPr>
          <w:rFonts w:ascii="Times New Roman" w:hAnsi="Times New Roman" w:cs="Times New Roman"/>
        </w:rPr>
        <w:t>。</w:t>
      </w:r>
    </w:p>
    <w:p w14:paraId="1FE09849" w14:textId="77777777" w:rsidR="00527A26" w:rsidRPr="00527A26" w:rsidRDefault="00527A26" w:rsidP="00527A26">
      <w:pPr>
        <w:numPr>
          <w:ilvl w:val="0"/>
          <w:numId w:val="3"/>
        </w:numPr>
        <w:spacing w:beforeLines="50" w:before="156" w:afterLines="50" w:after="156"/>
        <w:rPr>
          <w:rFonts w:ascii="Times New Roman" w:hAnsi="Times New Roman" w:cs="Times New Roman"/>
        </w:rPr>
      </w:pPr>
      <w:r w:rsidRPr="00527A26">
        <w:rPr>
          <w:rFonts w:ascii="Times New Roman" w:hAnsi="Times New Roman" w:cs="Times New Roman"/>
        </w:rPr>
        <w:t>approximate -&gt; approximately</w:t>
      </w:r>
      <w:r w:rsidRPr="00527A26">
        <w:rPr>
          <w:rFonts w:ascii="Times New Roman" w:hAnsi="Times New Roman" w:cs="Times New Roman"/>
        </w:rPr>
        <w:t>。修饰数字时，我们用副词</w:t>
      </w:r>
      <w:r w:rsidRPr="00527A26">
        <w:rPr>
          <w:rFonts w:ascii="Times New Roman" w:hAnsi="Times New Roman" w:cs="Times New Roman"/>
        </w:rPr>
        <w:t>approximately</w:t>
      </w:r>
      <w:r w:rsidRPr="00527A26">
        <w:rPr>
          <w:rFonts w:ascii="Times New Roman" w:hAnsi="Times New Roman" w:cs="Times New Roman"/>
        </w:rPr>
        <w:t>（大约）。</w:t>
      </w:r>
    </w:p>
    <w:p w14:paraId="063EECC8" w14:textId="77777777" w:rsidR="00527A26" w:rsidRPr="00527A26" w:rsidRDefault="00527A26" w:rsidP="00527A26">
      <w:pPr>
        <w:numPr>
          <w:ilvl w:val="0"/>
          <w:numId w:val="3"/>
        </w:numPr>
        <w:spacing w:beforeLines="50" w:before="156" w:afterLines="50" w:after="156"/>
        <w:rPr>
          <w:rFonts w:ascii="Times New Roman" w:hAnsi="Times New Roman" w:cs="Times New Roman"/>
        </w:rPr>
      </w:pPr>
      <w:r w:rsidRPr="00527A26">
        <w:rPr>
          <w:rFonts w:ascii="Times New Roman" w:hAnsi="Times New Roman" w:cs="Times New Roman"/>
        </w:rPr>
        <w:t>remained outcome types -&gt; the remaining spending types</w:t>
      </w:r>
      <w:r w:rsidRPr="00527A26">
        <w:rPr>
          <w:rFonts w:ascii="Times New Roman" w:hAnsi="Times New Roman" w:cs="Times New Roman"/>
        </w:rPr>
        <w:t>。</w:t>
      </w:r>
      <w:r w:rsidRPr="00527A26">
        <w:rPr>
          <w:rFonts w:ascii="Times New Roman" w:hAnsi="Times New Roman" w:cs="Times New Roman"/>
        </w:rPr>
        <w:t>remaining</w:t>
      </w:r>
      <w:r w:rsidRPr="00527A26">
        <w:rPr>
          <w:rFonts w:ascii="Times New Roman" w:hAnsi="Times New Roman" w:cs="Times New Roman"/>
        </w:rPr>
        <w:t>是形容词</w:t>
      </w:r>
      <w:r w:rsidRPr="00527A26">
        <w:rPr>
          <w:rFonts w:ascii="Times New Roman" w:hAnsi="Times New Roman" w:cs="Times New Roman"/>
        </w:rPr>
        <w:t>“</w:t>
      </w:r>
      <w:r w:rsidRPr="00527A26">
        <w:rPr>
          <w:rFonts w:ascii="Times New Roman" w:hAnsi="Times New Roman" w:cs="Times New Roman"/>
        </w:rPr>
        <w:t>剩下的</w:t>
      </w:r>
      <w:r w:rsidRPr="00527A26">
        <w:rPr>
          <w:rFonts w:ascii="Times New Roman" w:hAnsi="Times New Roman" w:cs="Times New Roman"/>
        </w:rPr>
        <w:t>”</w:t>
      </w:r>
      <w:r w:rsidRPr="00527A26">
        <w:rPr>
          <w:rFonts w:ascii="Times New Roman" w:hAnsi="Times New Roman" w:cs="Times New Roman"/>
        </w:rPr>
        <w:t>，</w:t>
      </w:r>
      <w:r w:rsidRPr="00527A26">
        <w:rPr>
          <w:rFonts w:ascii="Times New Roman" w:hAnsi="Times New Roman" w:cs="Times New Roman"/>
        </w:rPr>
        <w:t>spending</w:t>
      </w:r>
      <w:r w:rsidRPr="00527A26">
        <w:rPr>
          <w:rFonts w:ascii="Times New Roman" w:hAnsi="Times New Roman" w:cs="Times New Roman"/>
        </w:rPr>
        <w:t>比</w:t>
      </w:r>
      <w:r w:rsidRPr="00527A26">
        <w:rPr>
          <w:rFonts w:ascii="Times New Roman" w:hAnsi="Times New Roman" w:cs="Times New Roman"/>
        </w:rPr>
        <w:t>outcome</w:t>
      </w:r>
      <w:r w:rsidRPr="00527A26">
        <w:rPr>
          <w:rFonts w:ascii="Times New Roman" w:hAnsi="Times New Roman" w:cs="Times New Roman"/>
        </w:rPr>
        <w:t>在这里更贴切。</w:t>
      </w:r>
    </w:p>
    <w:p w14:paraId="370E7A57"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  </w:t>
      </w:r>
      <w:r w:rsidRPr="00527A26">
        <w:rPr>
          <w:rFonts w:ascii="Times New Roman" w:hAnsi="Times New Roman" w:cs="Times New Roman"/>
          <w:b/>
          <w:bCs/>
        </w:rPr>
        <w:t>冠词</w:t>
      </w:r>
      <w:r w:rsidRPr="00527A26">
        <w:rPr>
          <w:rFonts w:ascii="Times New Roman" w:hAnsi="Times New Roman" w:cs="Times New Roman"/>
          <w:b/>
          <w:bCs/>
        </w:rPr>
        <w:t xml:space="preserve"> (Articles: a/an, the)</w:t>
      </w:r>
      <w:r w:rsidRPr="00527A26">
        <w:rPr>
          <w:rFonts w:ascii="Times New Roman" w:hAnsi="Times New Roman" w:cs="Times New Roman"/>
        </w:rPr>
        <w:t>:</w:t>
      </w:r>
    </w:p>
    <w:p w14:paraId="41783299" w14:textId="77777777" w:rsidR="00527A26" w:rsidRPr="00527A26" w:rsidRDefault="00527A26" w:rsidP="00527A26">
      <w:pPr>
        <w:numPr>
          <w:ilvl w:val="0"/>
          <w:numId w:val="4"/>
        </w:numPr>
        <w:spacing w:beforeLines="50" w:before="156" w:afterLines="50" w:after="156"/>
        <w:rPr>
          <w:rFonts w:ascii="Times New Roman" w:hAnsi="Times New Roman" w:cs="Times New Roman"/>
        </w:rPr>
      </w:pPr>
      <w:r w:rsidRPr="00527A26">
        <w:rPr>
          <w:rFonts w:ascii="Times New Roman" w:hAnsi="Times New Roman" w:cs="Times New Roman"/>
        </w:rPr>
        <w:t>primary category -&gt; the primary category</w:t>
      </w:r>
      <w:r w:rsidRPr="00527A26">
        <w:rPr>
          <w:rFonts w:ascii="Times New Roman" w:hAnsi="Times New Roman" w:cs="Times New Roman"/>
        </w:rPr>
        <w:t>。最高级或表示唯一事物时，前面要加</w:t>
      </w:r>
      <w:r w:rsidRPr="00527A26">
        <w:rPr>
          <w:rFonts w:ascii="Times New Roman" w:hAnsi="Times New Roman" w:cs="Times New Roman"/>
        </w:rPr>
        <w:t>the</w:t>
      </w:r>
      <w:r w:rsidRPr="00527A26">
        <w:rPr>
          <w:rFonts w:ascii="Times New Roman" w:hAnsi="Times New Roman" w:cs="Times New Roman"/>
        </w:rPr>
        <w:t>。</w:t>
      </w:r>
    </w:p>
    <w:p w14:paraId="3B39ED00" w14:textId="77777777" w:rsidR="00527A26" w:rsidRPr="00527A26" w:rsidRDefault="00527A26" w:rsidP="00527A26">
      <w:pPr>
        <w:numPr>
          <w:ilvl w:val="0"/>
          <w:numId w:val="4"/>
        </w:numPr>
        <w:spacing w:beforeLines="50" w:before="156" w:afterLines="50" w:after="156"/>
        <w:rPr>
          <w:rFonts w:ascii="Times New Roman" w:hAnsi="Times New Roman" w:cs="Times New Roman"/>
        </w:rPr>
      </w:pPr>
      <w:r w:rsidRPr="00527A26">
        <w:rPr>
          <w:rFonts w:ascii="Times New Roman" w:hAnsi="Times New Roman" w:cs="Times New Roman"/>
        </w:rPr>
        <w:t>upward trend -&gt; an upward trend</w:t>
      </w:r>
      <w:r w:rsidRPr="00527A26">
        <w:rPr>
          <w:rFonts w:ascii="Times New Roman" w:hAnsi="Times New Roman" w:cs="Times New Roman"/>
        </w:rPr>
        <w:t>。第一次提到一个可数名词时，前面要加</w:t>
      </w:r>
      <w:r w:rsidRPr="00527A26">
        <w:rPr>
          <w:rFonts w:ascii="Times New Roman" w:hAnsi="Times New Roman" w:cs="Times New Roman"/>
        </w:rPr>
        <w:t>a/an</w:t>
      </w:r>
      <w:r w:rsidRPr="00527A26">
        <w:rPr>
          <w:rFonts w:ascii="Times New Roman" w:hAnsi="Times New Roman" w:cs="Times New Roman"/>
        </w:rPr>
        <w:t>。</w:t>
      </w:r>
    </w:p>
    <w:p w14:paraId="3845F58A" w14:textId="77777777" w:rsidR="00527A26" w:rsidRPr="00527A26" w:rsidRDefault="00527A26" w:rsidP="00527A26">
      <w:pPr>
        <w:spacing w:beforeLines="50" w:before="156" w:afterLines="50" w:after="156"/>
        <w:rPr>
          <w:rFonts w:ascii="Times New Roman" w:hAnsi="Times New Roman" w:cs="Times New Roman"/>
        </w:rPr>
      </w:pPr>
      <w:r w:rsidRPr="00527A26">
        <w:rPr>
          <w:rFonts w:ascii="Times New Roman" w:hAnsi="Times New Roman" w:cs="Times New Roman"/>
        </w:rPr>
        <w:t xml:space="preserve">  </w:t>
      </w:r>
      <w:r w:rsidRPr="00527A26">
        <w:rPr>
          <w:rFonts w:ascii="Times New Roman" w:hAnsi="Times New Roman" w:cs="Times New Roman"/>
          <w:b/>
          <w:bCs/>
        </w:rPr>
        <w:t>句子结构与连接</w:t>
      </w:r>
      <w:r w:rsidRPr="00527A26">
        <w:rPr>
          <w:rFonts w:ascii="Times New Roman" w:hAnsi="Times New Roman" w:cs="Times New Roman"/>
          <w:b/>
          <w:bCs/>
        </w:rPr>
        <w:t xml:space="preserve"> (Sentence Structure)</w:t>
      </w:r>
      <w:r w:rsidRPr="00527A26">
        <w:rPr>
          <w:rFonts w:ascii="Times New Roman" w:hAnsi="Times New Roman" w:cs="Times New Roman"/>
        </w:rPr>
        <w:t>:</w:t>
      </w:r>
    </w:p>
    <w:p w14:paraId="6EE96F1E" w14:textId="77777777" w:rsidR="00527A26" w:rsidRPr="00527A26" w:rsidRDefault="00527A26" w:rsidP="00527A26">
      <w:pPr>
        <w:numPr>
          <w:ilvl w:val="0"/>
          <w:numId w:val="5"/>
        </w:numPr>
        <w:spacing w:beforeLines="50" w:before="156" w:afterLines="50" w:after="156"/>
        <w:rPr>
          <w:rFonts w:ascii="Times New Roman" w:hAnsi="Times New Roman" w:cs="Times New Roman"/>
        </w:rPr>
      </w:pPr>
      <w:r w:rsidRPr="00527A26">
        <w:rPr>
          <w:rFonts w:ascii="Times New Roman" w:hAnsi="Times New Roman" w:cs="Times New Roman"/>
        </w:rPr>
        <w:t>before the sharp decreasing -&gt; before decreasing sharply</w:t>
      </w:r>
      <w:r w:rsidRPr="00527A26">
        <w:rPr>
          <w:rFonts w:ascii="Times New Roman" w:hAnsi="Times New Roman" w:cs="Times New Roman"/>
        </w:rPr>
        <w:t>。用</w:t>
      </w:r>
      <w:proofErr w:type="spellStart"/>
      <w:r w:rsidRPr="00527A26">
        <w:rPr>
          <w:rFonts w:ascii="Times New Roman" w:hAnsi="Times New Roman" w:cs="Times New Roman"/>
        </w:rPr>
        <w:t>verb+adv</w:t>
      </w:r>
      <w:proofErr w:type="spellEnd"/>
      <w:r w:rsidRPr="00527A26">
        <w:rPr>
          <w:rFonts w:ascii="Times New Roman" w:hAnsi="Times New Roman" w:cs="Times New Roman"/>
        </w:rPr>
        <w:t>.</w:t>
      </w:r>
      <w:r w:rsidRPr="00527A26">
        <w:rPr>
          <w:rFonts w:ascii="Times New Roman" w:hAnsi="Times New Roman" w:cs="Times New Roman"/>
        </w:rPr>
        <w:t>（动词</w:t>
      </w:r>
      <w:r w:rsidRPr="00527A26">
        <w:rPr>
          <w:rFonts w:ascii="Times New Roman" w:hAnsi="Times New Roman" w:cs="Times New Roman"/>
        </w:rPr>
        <w:t>+</w:t>
      </w:r>
      <w:r w:rsidRPr="00527A26">
        <w:rPr>
          <w:rFonts w:ascii="Times New Roman" w:hAnsi="Times New Roman" w:cs="Times New Roman"/>
        </w:rPr>
        <w:t>副词）的结构来描述变化，比用</w:t>
      </w:r>
      <w:proofErr w:type="spellStart"/>
      <w:r w:rsidRPr="00527A26">
        <w:rPr>
          <w:rFonts w:ascii="Times New Roman" w:hAnsi="Times New Roman" w:cs="Times New Roman"/>
        </w:rPr>
        <w:t>the+adj</w:t>
      </w:r>
      <w:proofErr w:type="spellEnd"/>
      <w:r w:rsidRPr="00527A26">
        <w:rPr>
          <w:rFonts w:ascii="Times New Roman" w:hAnsi="Times New Roman" w:cs="Times New Roman"/>
        </w:rPr>
        <w:t>.+noun</w:t>
      </w:r>
      <w:r w:rsidRPr="00527A26">
        <w:rPr>
          <w:rFonts w:ascii="Times New Roman" w:hAnsi="Times New Roman" w:cs="Times New Roman"/>
        </w:rPr>
        <w:t>的结构更简洁、更常用。</w:t>
      </w:r>
    </w:p>
    <w:p w14:paraId="046219A3" w14:textId="12D79AAD" w:rsidR="00527A26" w:rsidRPr="00C32AB1" w:rsidRDefault="00527A26" w:rsidP="00634BE1">
      <w:pPr>
        <w:numPr>
          <w:ilvl w:val="0"/>
          <w:numId w:val="5"/>
        </w:numPr>
        <w:spacing w:beforeLines="50" w:before="156" w:afterLines="50" w:after="156"/>
        <w:rPr>
          <w:rFonts w:ascii="Times New Roman" w:hAnsi="Times New Roman" w:cs="Times New Roman"/>
        </w:rPr>
      </w:pPr>
      <w:r w:rsidRPr="00527A26">
        <w:rPr>
          <w:rFonts w:ascii="Times New Roman" w:hAnsi="Times New Roman" w:cs="Times New Roman"/>
        </w:rPr>
        <w:t>...which leisure consumed... -&gt; ...with leisure consuming...</w:t>
      </w:r>
      <w:r w:rsidRPr="00527A26">
        <w:rPr>
          <w:rFonts w:ascii="Times New Roman" w:hAnsi="Times New Roman" w:cs="Times New Roman"/>
        </w:rPr>
        <w:t>。原句的</w:t>
      </w:r>
      <w:r w:rsidRPr="00527A26">
        <w:rPr>
          <w:rFonts w:ascii="Times New Roman" w:hAnsi="Times New Roman" w:cs="Times New Roman"/>
        </w:rPr>
        <w:t>which</w:t>
      </w:r>
      <w:r w:rsidRPr="00527A26">
        <w:rPr>
          <w:rFonts w:ascii="Times New Roman" w:hAnsi="Times New Roman" w:cs="Times New Roman"/>
        </w:rPr>
        <w:t>从句使用不当，它不能独立地修饰前面整个句子。用</w:t>
      </w:r>
      <w:r w:rsidRPr="00527A26">
        <w:rPr>
          <w:rFonts w:ascii="Times New Roman" w:hAnsi="Times New Roman" w:cs="Times New Roman"/>
        </w:rPr>
        <w:t xml:space="preserve">with + </w:t>
      </w:r>
      <w:r w:rsidRPr="00527A26">
        <w:rPr>
          <w:rFonts w:ascii="Times New Roman" w:hAnsi="Times New Roman" w:cs="Times New Roman"/>
        </w:rPr>
        <w:lastRenderedPageBreak/>
        <w:t>名词</w:t>
      </w:r>
      <w:r w:rsidRPr="00527A26">
        <w:rPr>
          <w:rFonts w:ascii="Times New Roman" w:hAnsi="Times New Roman" w:cs="Times New Roman"/>
        </w:rPr>
        <w:t xml:space="preserve"> + doing</w:t>
      </w:r>
      <w:r w:rsidRPr="00527A26">
        <w:rPr>
          <w:rFonts w:ascii="Times New Roman" w:hAnsi="Times New Roman" w:cs="Times New Roman"/>
        </w:rPr>
        <w:t>的独立主格结构来补充说明情况，是</w:t>
      </w:r>
      <w:r w:rsidRPr="00527A26">
        <w:rPr>
          <w:rFonts w:ascii="Times New Roman" w:hAnsi="Times New Roman" w:cs="Times New Roman"/>
        </w:rPr>
        <w:t>Task 1</w:t>
      </w:r>
      <w:r w:rsidRPr="00527A26">
        <w:rPr>
          <w:rFonts w:ascii="Times New Roman" w:hAnsi="Times New Roman" w:cs="Times New Roman"/>
        </w:rPr>
        <w:t>写作中的一个高级且常用的句式。</w:t>
      </w:r>
    </w:p>
    <w:p w14:paraId="6CBCB149" w14:textId="3E399648" w:rsidR="00AE3AA4" w:rsidRDefault="00AE3AA4" w:rsidP="00634BE1">
      <w:pPr>
        <w:spacing w:beforeLines="50" w:before="156" w:afterLines="50" w:after="156"/>
        <w:rPr>
          <w:rFonts w:ascii="Times New Roman" w:hAnsi="Times New Roman" w:cs="Times New Roman"/>
        </w:rPr>
      </w:pPr>
      <w:r>
        <w:rPr>
          <w:rFonts w:ascii="Times New Roman" w:hAnsi="Times New Roman" w:cs="Times New Roman"/>
        </w:rPr>
        <w:br w:type="page"/>
      </w:r>
    </w:p>
    <w:p w14:paraId="02F1E35C" w14:textId="28627BF5" w:rsidR="00AE3AA4" w:rsidRDefault="00AE3AA4" w:rsidP="00AE3AA4">
      <w:pPr>
        <w:spacing w:beforeLines="50" w:before="156" w:afterLines="50" w:after="156"/>
        <w:rPr>
          <w:rFonts w:ascii="Times New Roman" w:hAnsi="Times New Roman" w:cs="Times New Roman"/>
        </w:rPr>
      </w:pPr>
      <w:r>
        <w:rPr>
          <w:noProof/>
        </w:rPr>
        <w:lastRenderedPageBreak/>
        <w:drawing>
          <wp:inline distT="0" distB="0" distL="0" distR="0" wp14:anchorId="4F8975CA" wp14:editId="5AF317B0">
            <wp:extent cx="3451297" cy="527364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53139" cy="5276457"/>
                    </a:xfrm>
                    <a:prstGeom prst="rect">
                      <a:avLst/>
                    </a:prstGeom>
                  </pic:spPr>
                </pic:pic>
              </a:graphicData>
            </a:graphic>
          </wp:inline>
        </w:drawing>
      </w:r>
      <w:r>
        <w:rPr>
          <w:rFonts w:ascii="Times New Roman" w:hAnsi="Times New Roman" w:cs="Times New Roman"/>
        </w:rPr>
        <w:br w:type="column"/>
      </w:r>
      <w:r w:rsidR="00690EB7">
        <w:rPr>
          <w:rFonts w:ascii="Times New Roman" w:hAnsi="Times New Roman" w:cs="Times New Roman" w:hint="eastAsia"/>
        </w:rPr>
        <w:t>原始作文：</w:t>
      </w:r>
    </w:p>
    <w:p w14:paraId="60E516CF" w14:textId="43778A69" w:rsidR="00690EB7" w:rsidRPr="00690EB7" w:rsidRDefault="00690EB7" w:rsidP="00690EB7">
      <w:pPr>
        <w:spacing w:beforeLines="50" w:before="156" w:afterLines="50" w:after="156"/>
        <w:rPr>
          <w:rFonts w:ascii="Times New Roman" w:hAnsi="Times New Roman" w:cs="Times New Roman"/>
        </w:rPr>
      </w:pPr>
      <w:r w:rsidRPr="00690EB7">
        <w:rPr>
          <w:rFonts w:ascii="Times New Roman" w:hAnsi="Times New Roman" w:cs="Times New Roman"/>
        </w:rPr>
        <w:t xml:space="preserve">The first pie chart illustrates the information of energy use in an average Australian household. In addition, the second chart reflects the greenhouse gas emissions. </w:t>
      </w:r>
    </w:p>
    <w:p w14:paraId="1BE41DEE" w14:textId="5C05BA74" w:rsidR="00690EB7" w:rsidRPr="00690EB7" w:rsidRDefault="00690EB7" w:rsidP="00690EB7">
      <w:pPr>
        <w:spacing w:beforeLines="50" w:before="156" w:afterLines="50" w:after="156"/>
        <w:rPr>
          <w:rFonts w:ascii="Times New Roman" w:hAnsi="Times New Roman" w:cs="Times New Roman"/>
        </w:rPr>
      </w:pPr>
      <w:r w:rsidRPr="00690EB7">
        <w:rPr>
          <w:rFonts w:ascii="Times New Roman" w:hAnsi="Times New Roman" w:cs="Times New Roman"/>
        </w:rPr>
        <w:t xml:space="preserve">Overall, it is clear that heating was primary category of Australian household energy use, and water heating accounted for the second highest proportion. Similarly, the proportion of water heating was highest among all categories in gas emissions. </w:t>
      </w:r>
    </w:p>
    <w:p w14:paraId="1C0E971F" w14:textId="62CEEBF3" w:rsidR="00690EB7" w:rsidRPr="00690EB7" w:rsidRDefault="00690EB7" w:rsidP="00690EB7">
      <w:pPr>
        <w:spacing w:beforeLines="50" w:before="156" w:afterLines="50" w:after="156"/>
        <w:rPr>
          <w:rFonts w:ascii="Times New Roman" w:hAnsi="Times New Roman" w:cs="Times New Roman"/>
        </w:rPr>
      </w:pPr>
      <w:r w:rsidRPr="00690EB7">
        <w:rPr>
          <w:rFonts w:ascii="Times New Roman" w:hAnsi="Times New Roman" w:cs="Times New Roman"/>
        </w:rPr>
        <w:t xml:space="preserve">Regarding the first pie chart, heating and water heating were the main contributors of energy use, at 42% and 30%. However, the percentage of refrigeration, lighting and cooling were relatively distributed and low, at 7%, 4% and 2%. Other appliances totally made up 15% of energy use. </w:t>
      </w:r>
    </w:p>
    <w:p w14:paraId="76C83B87" w14:textId="77777777" w:rsidR="00690EB7" w:rsidRPr="00690EB7" w:rsidRDefault="00690EB7" w:rsidP="00690EB7">
      <w:pPr>
        <w:spacing w:beforeLines="50" w:before="156" w:afterLines="50" w:after="156"/>
        <w:rPr>
          <w:rFonts w:ascii="Times New Roman" w:hAnsi="Times New Roman" w:cs="Times New Roman"/>
        </w:rPr>
      </w:pPr>
      <w:r w:rsidRPr="00690EB7">
        <w:rPr>
          <w:rFonts w:ascii="Times New Roman" w:hAnsi="Times New Roman" w:cs="Times New Roman"/>
        </w:rPr>
        <w:t>Turning to second chart, the percentages of water heating (32%) and heating (15%) in greenhouse emissions showed reversed pattern of energy use. By contrast, the emissions of refrigeration accounted for 14% which were double percentage of energy use. The sectors of lighting and cooling were still small, at the low proportions 8% and 3%. Finally, other appliances totally made up a relatively high percentage 28% of emissions.</w:t>
      </w:r>
    </w:p>
    <w:p w14:paraId="051505A3" w14:textId="77777777" w:rsidR="00690EB7" w:rsidRDefault="00690EB7" w:rsidP="00AE3AA4">
      <w:pPr>
        <w:spacing w:beforeLines="50" w:before="156" w:afterLines="50" w:after="156"/>
        <w:rPr>
          <w:rFonts w:ascii="Times New Roman" w:hAnsi="Times New Roman" w:cs="Times New Roman"/>
        </w:rPr>
      </w:pPr>
    </w:p>
    <w:p w14:paraId="7B910A36" w14:textId="40C3D3F6" w:rsidR="00690EB7" w:rsidRPr="00690EB7" w:rsidRDefault="00690EB7" w:rsidP="00AE3AA4">
      <w:pPr>
        <w:spacing w:beforeLines="50" w:before="156" w:afterLines="50" w:after="156"/>
        <w:rPr>
          <w:rFonts w:ascii="Times New Roman" w:hAnsi="Times New Roman" w:cs="Times New Roman"/>
        </w:rPr>
      </w:pPr>
      <w:r>
        <w:rPr>
          <w:rFonts w:ascii="Times New Roman" w:hAnsi="Times New Roman" w:cs="Times New Roman" w:hint="eastAsia"/>
        </w:rPr>
        <w:t>修改后的</w:t>
      </w:r>
      <w:r w:rsidR="000E3084">
        <w:rPr>
          <w:rFonts w:ascii="Times New Roman" w:hAnsi="Times New Roman" w:cs="Times New Roman" w:hint="eastAsia"/>
        </w:rPr>
        <w:t>作</w:t>
      </w:r>
      <w:r>
        <w:rPr>
          <w:rFonts w:ascii="Times New Roman" w:hAnsi="Times New Roman" w:cs="Times New Roman" w:hint="eastAsia"/>
        </w:rPr>
        <w:t>文：</w:t>
      </w:r>
    </w:p>
    <w:p w14:paraId="53CC1BC2" w14:textId="07347825" w:rsidR="00AE3AA4" w:rsidRPr="00AE3AA4" w:rsidRDefault="00AE3AA4" w:rsidP="00AE3AA4">
      <w:pPr>
        <w:spacing w:beforeLines="50" w:before="156" w:afterLines="50" w:after="156"/>
        <w:rPr>
          <w:rFonts w:ascii="Times New Roman" w:hAnsi="Times New Roman" w:cs="Times New Roman"/>
        </w:rPr>
      </w:pPr>
      <w:r w:rsidRPr="00AE3AA4">
        <w:rPr>
          <w:rFonts w:ascii="Times New Roman" w:hAnsi="Times New Roman" w:cs="Times New Roman"/>
        </w:rPr>
        <w:t xml:space="preserve">The first pie chart illustrates </w:t>
      </w:r>
      <w:r w:rsidRPr="00AE3AA4">
        <w:rPr>
          <w:rFonts w:ascii="Times New Roman" w:hAnsi="Times New Roman" w:cs="Times New Roman"/>
          <w:b/>
          <w:bCs/>
        </w:rPr>
        <w:t>information on</w:t>
      </w:r>
      <w:r w:rsidRPr="00AE3AA4">
        <w:rPr>
          <w:rFonts w:ascii="Times New Roman" w:hAnsi="Times New Roman" w:cs="Times New Roman"/>
        </w:rPr>
        <w:t xml:space="preserve"> energy use in an average Australian household. In addition, the second chart reflects the resulting </w:t>
      </w:r>
      <w:r w:rsidRPr="00AE3AA4">
        <w:rPr>
          <w:rFonts w:ascii="Times New Roman" w:hAnsi="Times New Roman" w:cs="Times New Roman"/>
        </w:rPr>
        <w:lastRenderedPageBreak/>
        <w:t>greenhouse gas emissions.</w:t>
      </w:r>
    </w:p>
    <w:p w14:paraId="5851BEE9" w14:textId="77777777" w:rsidR="00AE3AA4" w:rsidRPr="00AE3AA4" w:rsidRDefault="00AE3AA4" w:rsidP="00AE3AA4">
      <w:pPr>
        <w:spacing w:beforeLines="50" w:before="156" w:afterLines="50" w:after="156"/>
        <w:rPr>
          <w:rFonts w:ascii="Times New Roman" w:hAnsi="Times New Roman" w:cs="Times New Roman"/>
        </w:rPr>
      </w:pPr>
      <w:r w:rsidRPr="00AE3AA4">
        <w:rPr>
          <w:rFonts w:ascii="Times New Roman" w:hAnsi="Times New Roman" w:cs="Times New Roman"/>
        </w:rPr>
        <w:t xml:space="preserve">Overall, it is clear that heating was </w:t>
      </w:r>
      <w:r w:rsidRPr="00AE3AA4">
        <w:rPr>
          <w:rFonts w:ascii="Times New Roman" w:hAnsi="Times New Roman" w:cs="Times New Roman"/>
          <w:b/>
          <w:bCs/>
        </w:rPr>
        <w:t>the</w:t>
      </w:r>
      <w:r w:rsidRPr="00AE3AA4">
        <w:rPr>
          <w:rFonts w:ascii="Times New Roman" w:hAnsi="Times New Roman" w:cs="Times New Roman"/>
        </w:rPr>
        <w:t xml:space="preserve"> primary category of Australian household energy use, and water heating accounted for the second highest proportion. Similarly, the proportion of water heating was </w:t>
      </w:r>
      <w:r w:rsidRPr="00AE3AA4">
        <w:rPr>
          <w:rFonts w:ascii="Times New Roman" w:hAnsi="Times New Roman" w:cs="Times New Roman"/>
          <w:b/>
          <w:bCs/>
        </w:rPr>
        <w:t>the</w:t>
      </w:r>
      <w:r w:rsidRPr="00AE3AA4">
        <w:rPr>
          <w:rFonts w:ascii="Times New Roman" w:hAnsi="Times New Roman" w:cs="Times New Roman"/>
        </w:rPr>
        <w:t xml:space="preserve"> highest among all categories in greenhouse gas emissions.</w:t>
      </w:r>
    </w:p>
    <w:p w14:paraId="5315DDE4" w14:textId="77777777" w:rsidR="00AE3AA4" w:rsidRPr="00AE3AA4" w:rsidRDefault="00AE3AA4" w:rsidP="00AE3AA4">
      <w:pPr>
        <w:spacing w:beforeLines="50" w:before="156" w:afterLines="50" w:after="156"/>
        <w:rPr>
          <w:rFonts w:ascii="Times New Roman" w:hAnsi="Times New Roman" w:cs="Times New Roman"/>
        </w:rPr>
      </w:pPr>
      <w:r w:rsidRPr="00AE3AA4">
        <w:rPr>
          <w:rFonts w:ascii="Times New Roman" w:hAnsi="Times New Roman" w:cs="Times New Roman"/>
        </w:rPr>
        <w:t xml:space="preserve">Regarding the first pie chart, heating and water heating were the main contributors </w:t>
      </w:r>
      <w:r w:rsidRPr="00AE3AA4">
        <w:rPr>
          <w:rFonts w:ascii="Times New Roman" w:hAnsi="Times New Roman" w:cs="Times New Roman"/>
          <w:b/>
          <w:bCs/>
        </w:rPr>
        <w:t>to</w:t>
      </w:r>
      <w:r w:rsidRPr="00AE3AA4">
        <w:rPr>
          <w:rFonts w:ascii="Times New Roman" w:hAnsi="Times New Roman" w:cs="Times New Roman"/>
        </w:rPr>
        <w:t xml:space="preserve"> energy use, at 42% and 30% </w:t>
      </w:r>
      <w:r w:rsidRPr="00AE3AA4">
        <w:rPr>
          <w:rFonts w:ascii="Times New Roman" w:hAnsi="Times New Roman" w:cs="Times New Roman"/>
          <w:b/>
          <w:bCs/>
        </w:rPr>
        <w:t>respectively</w:t>
      </w:r>
      <w:r w:rsidRPr="00AE3AA4">
        <w:rPr>
          <w:rFonts w:ascii="Times New Roman" w:hAnsi="Times New Roman" w:cs="Times New Roman"/>
        </w:rPr>
        <w:t xml:space="preserve">. However, the </w:t>
      </w:r>
      <w:r w:rsidRPr="00AE3AA4">
        <w:rPr>
          <w:rFonts w:ascii="Times New Roman" w:hAnsi="Times New Roman" w:cs="Times New Roman"/>
          <w:b/>
          <w:bCs/>
        </w:rPr>
        <w:t>percentages</w:t>
      </w:r>
      <w:r w:rsidRPr="00AE3AA4">
        <w:rPr>
          <w:rFonts w:ascii="Times New Roman" w:hAnsi="Times New Roman" w:cs="Times New Roman"/>
        </w:rPr>
        <w:t xml:space="preserve"> of refrigeration, lighting and cooling </w:t>
      </w:r>
      <w:r w:rsidRPr="00AE3AA4">
        <w:rPr>
          <w:rFonts w:ascii="Times New Roman" w:hAnsi="Times New Roman" w:cs="Times New Roman"/>
          <w:b/>
          <w:bCs/>
        </w:rPr>
        <w:t>were</w:t>
      </w:r>
      <w:r w:rsidRPr="00AE3AA4">
        <w:rPr>
          <w:rFonts w:ascii="Times New Roman" w:hAnsi="Times New Roman" w:cs="Times New Roman"/>
        </w:rPr>
        <w:t xml:space="preserve"> relatively low, at 7%, 4% and 2% </w:t>
      </w:r>
      <w:r w:rsidRPr="00AE3AA4">
        <w:rPr>
          <w:rFonts w:ascii="Times New Roman" w:hAnsi="Times New Roman" w:cs="Times New Roman"/>
          <w:b/>
          <w:bCs/>
        </w:rPr>
        <w:t>respectively</w:t>
      </w:r>
      <w:r w:rsidRPr="00AE3AA4">
        <w:rPr>
          <w:rFonts w:ascii="Times New Roman" w:hAnsi="Times New Roman" w:cs="Times New Roman"/>
        </w:rPr>
        <w:t xml:space="preserve">. Other appliances </w:t>
      </w:r>
      <w:r w:rsidRPr="00AE3AA4">
        <w:rPr>
          <w:rFonts w:ascii="Times New Roman" w:hAnsi="Times New Roman" w:cs="Times New Roman"/>
          <w:b/>
          <w:bCs/>
        </w:rPr>
        <w:t>made up a total of</w:t>
      </w:r>
      <w:r w:rsidRPr="00AE3AA4">
        <w:rPr>
          <w:rFonts w:ascii="Times New Roman" w:hAnsi="Times New Roman" w:cs="Times New Roman"/>
        </w:rPr>
        <w:t xml:space="preserve"> 15% of energy use.</w:t>
      </w:r>
    </w:p>
    <w:p w14:paraId="08EE473A" w14:textId="77777777" w:rsidR="00AE3AA4" w:rsidRPr="00AE3AA4" w:rsidRDefault="00AE3AA4" w:rsidP="00AE3AA4">
      <w:pPr>
        <w:spacing w:beforeLines="50" w:before="156" w:afterLines="50" w:after="156"/>
        <w:rPr>
          <w:rFonts w:ascii="Times New Roman" w:hAnsi="Times New Roman" w:cs="Times New Roman"/>
        </w:rPr>
      </w:pPr>
      <w:r w:rsidRPr="00AE3AA4">
        <w:rPr>
          <w:rFonts w:ascii="Times New Roman" w:hAnsi="Times New Roman" w:cs="Times New Roman"/>
        </w:rPr>
        <w:t xml:space="preserve">Turning to </w:t>
      </w:r>
      <w:r w:rsidRPr="00AE3AA4">
        <w:rPr>
          <w:rFonts w:ascii="Times New Roman" w:hAnsi="Times New Roman" w:cs="Times New Roman"/>
          <w:b/>
          <w:bCs/>
        </w:rPr>
        <w:t>the</w:t>
      </w:r>
      <w:r w:rsidRPr="00AE3AA4">
        <w:rPr>
          <w:rFonts w:ascii="Times New Roman" w:hAnsi="Times New Roman" w:cs="Times New Roman"/>
        </w:rPr>
        <w:t xml:space="preserve"> second chart, the percentages of water heating (32%) and heating (15%) in greenhouse </w:t>
      </w:r>
      <w:r w:rsidRPr="00AE3AA4">
        <w:rPr>
          <w:rFonts w:ascii="Times New Roman" w:hAnsi="Times New Roman" w:cs="Times New Roman"/>
          <w:b/>
          <w:bCs/>
        </w:rPr>
        <w:t>gas</w:t>
      </w:r>
      <w:r w:rsidRPr="00AE3AA4">
        <w:rPr>
          <w:rFonts w:ascii="Times New Roman" w:hAnsi="Times New Roman" w:cs="Times New Roman"/>
        </w:rPr>
        <w:t xml:space="preserve"> emissions showed </w:t>
      </w:r>
      <w:r w:rsidRPr="00AE3AA4">
        <w:rPr>
          <w:rFonts w:ascii="Times New Roman" w:hAnsi="Times New Roman" w:cs="Times New Roman"/>
          <w:b/>
          <w:bCs/>
        </w:rPr>
        <w:t>a</w:t>
      </w:r>
      <w:r w:rsidRPr="00AE3AA4">
        <w:rPr>
          <w:rFonts w:ascii="Times New Roman" w:hAnsi="Times New Roman" w:cs="Times New Roman"/>
        </w:rPr>
        <w:t xml:space="preserve"> reversed pattern </w:t>
      </w:r>
      <w:r w:rsidRPr="00AE3AA4">
        <w:rPr>
          <w:rFonts w:ascii="Times New Roman" w:hAnsi="Times New Roman" w:cs="Times New Roman"/>
          <w:b/>
          <w:bCs/>
        </w:rPr>
        <w:t>to</w:t>
      </w:r>
      <w:r w:rsidRPr="00AE3AA4">
        <w:rPr>
          <w:rFonts w:ascii="Times New Roman" w:hAnsi="Times New Roman" w:cs="Times New Roman"/>
        </w:rPr>
        <w:t xml:space="preserve"> that of energy use. By contrast, the emissions </w:t>
      </w:r>
      <w:r w:rsidRPr="00AE3AA4">
        <w:rPr>
          <w:rFonts w:ascii="Times New Roman" w:hAnsi="Times New Roman" w:cs="Times New Roman"/>
          <w:b/>
          <w:bCs/>
        </w:rPr>
        <w:t>from</w:t>
      </w:r>
      <w:r w:rsidRPr="00AE3AA4">
        <w:rPr>
          <w:rFonts w:ascii="Times New Roman" w:hAnsi="Times New Roman" w:cs="Times New Roman"/>
        </w:rPr>
        <w:t xml:space="preserve"> refrigeration accounted for 14%, which </w:t>
      </w:r>
      <w:r w:rsidRPr="00AE3AA4">
        <w:rPr>
          <w:rFonts w:ascii="Times New Roman" w:hAnsi="Times New Roman" w:cs="Times New Roman"/>
          <w:b/>
          <w:bCs/>
        </w:rPr>
        <w:t>was</w:t>
      </w:r>
      <w:r w:rsidRPr="00AE3AA4">
        <w:rPr>
          <w:rFonts w:ascii="Times New Roman" w:hAnsi="Times New Roman" w:cs="Times New Roman"/>
        </w:rPr>
        <w:t xml:space="preserve"> double </w:t>
      </w:r>
      <w:r w:rsidRPr="00AE3AA4">
        <w:rPr>
          <w:rFonts w:ascii="Times New Roman" w:hAnsi="Times New Roman" w:cs="Times New Roman"/>
          <w:b/>
          <w:bCs/>
        </w:rPr>
        <w:t>the</w:t>
      </w:r>
      <w:r w:rsidRPr="00AE3AA4">
        <w:rPr>
          <w:rFonts w:ascii="Times New Roman" w:hAnsi="Times New Roman" w:cs="Times New Roman"/>
        </w:rPr>
        <w:t xml:space="preserve"> percentage </w:t>
      </w:r>
      <w:r w:rsidRPr="00AE3AA4">
        <w:rPr>
          <w:rFonts w:ascii="Times New Roman" w:hAnsi="Times New Roman" w:cs="Times New Roman"/>
          <w:b/>
          <w:bCs/>
        </w:rPr>
        <w:t>for</w:t>
      </w:r>
      <w:r w:rsidRPr="00AE3AA4">
        <w:rPr>
          <w:rFonts w:ascii="Times New Roman" w:hAnsi="Times New Roman" w:cs="Times New Roman"/>
        </w:rPr>
        <w:t xml:space="preserve"> energy use. The </w:t>
      </w:r>
      <w:r w:rsidRPr="00AE3AA4">
        <w:rPr>
          <w:rFonts w:ascii="Times New Roman" w:hAnsi="Times New Roman" w:cs="Times New Roman"/>
          <w:b/>
          <w:bCs/>
        </w:rPr>
        <w:t>figures for</w:t>
      </w:r>
      <w:r w:rsidRPr="00AE3AA4">
        <w:rPr>
          <w:rFonts w:ascii="Times New Roman" w:hAnsi="Times New Roman" w:cs="Times New Roman"/>
        </w:rPr>
        <w:t xml:space="preserve"> lighting and cooling were still small, at 8% and 3% </w:t>
      </w:r>
      <w:r w:rsidRPr="00AE3AA4">
        <w:rPr>
          <w:rFonts w:ascii="Times New Roman" w:hAnsi="Times New Roman" w:cs="Times New Roman"/>
          <w:b/>
          <w:bCs/>
        </w:rPr>
        <w:t>respectively</w:t>
      </w:r>
      <w:r w:rsidRPr="00AE3AA4">
        <w:rPr>
          <w:rFonts w:ascii="Times New Roman" w:hAnsi="Times New Roman" w:cs="Times New Roman"/>
        </w:rPr>
        <w:t xml:space="preserve">. Finally, other appliances made up a relatively high percentage </w:t>
      </w:r>
      <w:r w:rsidRPr="00AE3AA4">
        <w:rPr>
          <w:rFonts w:ascii="Times New Roman" w:hAnsi="Times New Roman" w:cs="Times New Roman"/>
          <w:b/>
          <w:bCs/>
        </w:rPr>
        <w:t>of</w:t>
      </w:r>
      <w:r w:rsidRPr="00AE3AA4">
        <w:rPr>
          <w:rFonts w:ascii="Times New Roman" w:hAnsi="Times New Roman" w:cs="Times New Roman"/>
        </w:rPr>
        <w:t xml:space="preserve"> 28% of emissions.</w:t>
      </w:r>
    </w:p>
    <w:p w14:paraId="1A8454DD" w14:textId="7663E800" w:rsidR="00AE3AA4" w:rsidRDefault="00AE3AA4" w:rsidP="00634BE1">
      <w:pPr>
        <w:spacing w:beforeLines="50" w:before="156" w:afterLines="50" w:after="156"/>
        <w:rPr>
          <w:rFonts w:ascii="Times New Roman" w:hAnsi="Times New Roman" w:cs="Times New Roman"/>
        </w:rPr>
      </w:pPr>
    </w:p>
    <w:p w14:paraId="27CF4F5F" w14:textId="12D64D3A" w:rsidR="00AC2415" w:rsidRDefault="00AC2415" w:rsidP="00634BE1">
      <w:pPr>
        <w:spacing w:beforeLines="50" w:before="156" w:afterLines="50" w:after="156"/>
        <w:rPr>
          <w:rFonts w:ascii="Times New Roman" w:hAnsi="Times New Roman" w:cs="Times New Roman"/>
        </w:rPr>
      </w:pPr>
      <w:r>
        <w:rPr>
          <w:rFonts w:ascii="Times New Roman" w:hAnsi="Times New Roman" w:cs="Times New Roman" w:hint="eastAsia"/>
        </w:rPr>
        <w:t>总结</w:t>
      </w:r>
      <w:r w:rsidR="00CB24A9">
        <w:rPr>
          <w:rFonts w:ascii="Times New Roman" w:hAnsi="Times New Roman" w:cs="Times New Roman" w:hint="eastAsia"/>
        </w:rPr>
        <w:t>：</w:t>
      </w:r>
    </w:p>
    <w:p w14:paraId="04A3FDDD"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information of -&gt; information on</w:t>
      </w:r>
    </w:p>
    <w:p w14:paraId="224EAC4D"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这是介词搭配错误。</w:t>
      </w:r>
      <w:r w:rsidRPr="00AE3AA4">
        <w:rPr>
          <w:rFonts w:ascii="Times New Roman" w:hAnsi="Times New Roman" w:cs="Times New Roman"/>
          <w:sz w:val="21"/>
          <w:szCs w:val="22"/>
        </w:rPr>
        <w:t>“information”</w:t>
      </w:r>
      <w:r w:rsidRPr="00AE3AA4">
        <w:rPr>
          <w:rFonts w:ascii="Times New Roman" w:hAnsi="Times New Roman" w:cs="Times New Roman"/>
          <w:sz w:val="21"/>
          <w:szCs w:val="22"/>
        </w:rPr>
        <w:t>后面</w:t>
      </w:r>
      <w:proofErr w:type="gramStart"/>
      <w:r w:rsidRPr="00AE3AA4">
        <w:rPr>
          <w:rFonts w:ascii="Times New Roman" w:hAnsi="Times New Roman" w:cs="Times New Roman"/>
          <w:sz w:val="21"/>
          <w:szCs w:val="22"/>
        </w:rPr>
        <w:t>通常跟</w:t>
      </w:r>
      <w:proofErr w:type="gramEnd"/>
      <w:r w:rsidRPr="00AE3AA4">
        <w:rPr>
          <w:rFonts w:ascii="Times New Roman" w:hAnsi="Times New Roman" w:cs="Times New Roman"/>
          <w:sz w:val="21"/>
          <w:szCs w:val="22"/>
        </w:rPr>
        <w:t>介词</w:t>
      </w:r>
      <w:r w:rsidRPr="00AE3AA4">
        <w:rPr>
          <w:rFonts w:ascii="Times New Roman" w:hAnsi="Times New Roman" w:cs="Times New Roman"/>
          <w:sz w:val="21"/>
          <w:szCs w:val="22"/>
        </w:rPr>
        <w:t>“on”</w:t>
      </w:r>
      <w:r w:rsidRPr="00AE3AA4">
        <w:rPr>
          <w:rFonts w:ascii="Times New Roman" w:hAnsi="Times New Roman" w:cs="Times New Roman"/>
          <w:sz w:val="21"/>
          <w:szCs w:val="22"/>
        </w:rPr>
        <w:t>或</w:t>
      </w:r>
      <w:r w:rsidRPr="00AE3AA4">
        <w:rPr>
          <w:rFonts w:ascii="Times New Roman" w:hAnsi="Times New Roman" w:cs="Times New Roman"/>
          <w:sz w:val="21"/>
          <w:szCs w:val="22"/>
        </w:rPr>
        <w:t>“about”</w:t>
      </w:r>
      <w:r w:rsidRPr="00AE3AA4">
        <w:rPr>
          <w:rFonts w:ascii="Times New Roman" w:hAnsi="Times New Roman" w:cs="Times New Roman"/>
          <w:sz w:val="21"/>
          <w:szCs w:val="22"/>
        </w:rPr>
        <w:t>来表示</w:t>
      </w:r>
      <w:r w:rsidRPr="00AE3AA4">
        <w:rPr>
          <w:rFonts w:ascii="Times New Roman" w:hAnsi="Times New Roman" w:cs="Times New Roman"/>
          <w:sz w:val="21"/>
          <w:szCs w:val="22"/>
        </w:rPr>
        <w:t>“</w:t>
      </w:r>
      <w:r w:rsidRPr="00AE3AA4">
        <w:rPr>
          <w:rFonts w:ascii="Times New Roman" w:hAnsi="Times New Roman" w:cs="Times New Roman"/>
          <w:sz w:val="21"/>
          <w:szCs w:val="22"/>
        </w:rPr>
        <w:t>关于</w:t>
      </w:r>
      <w:r w:rsidRPr="00AE3AA4">
        <w:rPr>
          <w:rFonts w:ascii="Times New Roman" w:hAnsi="Times New Roman" w:cs="Times New Roman"/>
          <w:sz w:val="21"/>
          <w:szCs w:val="22"/>
        </w:rPr>
        <w:t>...</w:t>
      </w:r>
      <w:r w:rsidRPr="00AE3AA4">
        <w:rPr>
          <w:rFonts w:ascii="Times New Roman" w:hAnsi="Times New Roman" w:cs="Times New Roman"/>
          <w:sz w:val="21"/>
          <w:szCs w:val="22"/>
        </w:rPr>
        <w:t>的信息</w:t>
      </w:r>
      <w:r w:rsidRPr="00AE3AA4">
        <w:rPr>
          <w:rFonts w:ascii="Times New Roman" w:hAnsi="Times New Roman" w:cs="Times New Roman"/>
          <w:sz w:val="21"/>
          <w:szCs w:val="22"/>
        </w:rPr>
        <w:t>”</w:t>
      </w:r>
      <w:r w:rsidRPr="00AE3AA4">
        <w:rPr>
          <w:rFonts w:ascii="Times New Roman" w:hAnsi="Times New Roman" w:cs="Times New Roman"/>
          <w:sz w:val="21"/>
          <w:szCs w:val="22"/>
        </w:rPr>
        <w:t>，而不是</w:t>
      </w:r>
      <w:r w:rsidRPr="00AE3AA4">
        <w:rPr>
          <w:rFonts w:ascii="Times New Roman" w:hAnsi="Times New Roman" w:cs="Times New Roman"/>
          <w:sz w:val="21"/>
          <w:szCs w:val="22"/>
        </w:rPr>
        <w:t>“of”</w:t>
      </w:r>
      <w:r w:rsidRPr="00AE3AA4">
        <w:rPr>
          <w:rFonts w:ascii="Times New Roman" w:hAnsi="Times New Roman" w:cs="Times New Roman"/>
          <w:sz w:val="21"/>
          <w:szCs w:val="22"/>
        </w:rPr>
        <w:t>。</w:t>
      </w:r>
    </w:p>
    <w:p w14:paraId="3F34D579"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 xml:space="preserve">primary category -&gt; the primary category / was highest -&gt; was the </w:t>
      </w:r>
      <w:r w:rsidRPr="00AE3AA4">
        <w:rPr>
          <w:rFonts w:ascii="Times New Roman" w:hAnsi="Times New Roman" w:cs="Times New Roman"/>
          <w:b/>
          <w:bCs/>
          <w:sz w:val="21"/>
          <w:szCs w:val="22"/>
        </w:rPr>
        <w:t>highest</w:t>
      </w:r>
    </w:p>
    <w:p w14:paraId="68EE5214"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冠词使用错误。当使用最高级（如</w:t>
      </w:r>
      <w:r w:rsidRPr="00AE3AA4">
        <w:rPr>
          <w:rFonts w:ascii="Times New Roman" w:hAnsi="Times New Roman" w:cs="Times New Roman"/>
          <w:sz w:val="21"/>
          <w:szCs w:val="22"/>
        </w:rPr>
        <w:t xml:space="preserve"> primary, main, highest, biggest</w:t>
      </w:r>
      <w:r w:rsidRPr="00AE3AA4">
        <w:rPr>
          <w:rFonts w:ascii="Times New Roman" w:hAnsi="Times New Roman" w:cs="Times New Roman"/>
          <w:sz w:val="21"/>
          <w:szCs w:val="22"/>
        </w:rPr>
        <w:t>）来指代群体中独一无二的那个事物时，前面必须加定冠词</w:t>
      </w:r>
      <w:r w:rsidRPr="00AE3AA4">
        <w:rPr>
          <w:rFonts w:ascii="Times New Roman" w:hAnsi="Times New Roman" w:cs="Times New Roman"/>
          <w:sz w:val="21"/>
          <w:szCs w:val="22"/>
        </w:rPr>
        <w:t>“the”</w:t>
      </w:r>
      <w:r w:rsidRPr="00AE3AA4">
        <w:rPr>
          <w:rFonts w:ascii="Times New Roman" w:hAnsi="Times New Roman" w:cs="Times New Roman"/>
          <w:sz w:val="21"/>
          <w:szCs w:val="22"/>
        </w:rPr>
        <w:t>。</w:t>
      </w:r>
    </w:p>
    <w:p w14:paraId="19CFC247"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contributors of -&gt; contributors to</w:t>
      </w:r>
    </w:p>
    <w:p w14:paraId="525CDEAE"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介词搭配错误。</w:t>
      </w:r>
      <w:r w:rsidRPr="00AE3AA4">
        <w:rPr>
          <w:rFonts w:ascii="Times New Roman" w:hAnsi="Times New Roman" w:cs="Times New Roman"/>
          <w:sz w:val="21"/>
          <w:szCs w:val="22"/>
        </w:rPr>
        <w:t>“Contribute”</w:t>
      </w:r>
      <w:r w:rsidRPr="00AE3AA4">
        <w:rPr>
          <w:rFonts w:ascii="Times New Roman" w:hAnsi="Times New Roman" w:cs="Times New Roman"/>
          <w:sz w:val="21"/>
          <w:szCs w:val="22"/>
        </w:rPr>
        <w:t>这个词（动词）和它的名词形式</w:t>
      </w:r>
      <w:r w:rsidRPr="00AE3AA4">
        <w:rPr>
          <w:rFonts w:ascii="Times New Roman" w:hAnsi="Times New Roman" w:cs="Times New Roman"/>
          <w:sz w:val="21"/>
          <w:szCs w:val="22"/>
        </w:rPr>
        <w:t>“contributor”</w:t>
      </w:r>
      <w:r w:rsidRPr="00AE3AA4">
        <w:rPr>
          <w:rFonts w:ascii="Times New Roman" w:hAnsi="Times New Roman" w:cs="Times New Roman"/>
          <w:sz w:val="21"/>
          <w:szCs w:val="22"/>
        </w:rPr>
        <w:t>后面都应该跟介词</w:t>
      </w:r>
      <w:r w:rsidRPr="00AE3AA4">
        <w:rPr>
          <w:rFonts w:ascii="Times New Roman" w:hAnsi="Times New Roman" w:cs="Times New Roman"/>
          <w:sz w:val="21"/>
          <w:szCs w:val="22"/>
        </w:rPr>
        <w:t>“to”</w:t>
      </w:r>
      <w:r w:rsidRPr="00AE3AA4">
        <w:rPr>
          <w:rFonts w:ascii="Times New Roman" w:hAnsi="Times New Roman" w:cs="Times New Roman"/>
          <w:sz w:val="21"/>
          <w:szCs w:val="22"/>
        </w:rPr>
        <w:t>，表示</w:t>
      </w:r>
      <w:r w:rsidRPr="00AE3AA4">
        <w:rPr>
          <w:rFonts w:ascii="Times New Roman" w:hAnsi="Times New Roman" w:cs="Times New Roman"/>
          <w:sz w:val="21"/>
          <w:szCs w:val="22"/>
        </w:rPr>
        <w:t>“</w:t>
      </w:r>
      <w:r w:rsidRPr="00AE3AA4">
        <w:rPr>
          <w:rFonts w:ascii="Times New Roman" w:hAnsi="Times New Roman" w:cs="Times New Roman"/>
          <w:sz w:val="21"/>
          <w:szCs w:val="22"/>
        </w:rPr>
        <w:t>对</w:t>
      </w:r>
      <w:r w:rsidRPr="00AE3AA4">
        <w:rPr>
          <w:rFonts w:ascii="Times New Roman" w:hAnsi="Times New Roman" w:cs="Times New Roman"/>
          <w:sz w:val="21"/>
          <w:szCs w:val="22"/>
        </w:rPr>
        <w:t>...</w:t>
      </w:r>
      <w:r w:rsidRPr="00AE3AA4">
        <w:rPr>
          <w:rFonts w:ascii="Times New Roman" w:hAnsi="Times New Roman" w:cs="Times New Roman"/>
          <w:sz w:val="21"/>
          <w:szCs w:val="22"/>
        </w:rPr>
        <w:t>做出贡献</w:t>
      </w:r>
      <w:r w:rsidRPr="00AE3AA4">
        <w:rPr>
          <w:rFonts w:ascii="Times New Roman" w:hAnsi="Times New Roman" w:cs="Times New Roman"/>
          <w:sz w:val="21"/>
          <w:szCs w:val="22"/>
        </w:rPr>
        <w:t>”</w:t>
      </w:r>
      <w:r w:rsidRPr="00AE3AA4">
        <w:rPr>
          <w:rFonts w:ascii="Times New Roman" w:hAnsi="Times New Roman" w:cs="Times New Roman"/>
          <w:sz w:val="21"/>
          <w:szCs w:val="22"/>
        </w:rPr>
        <w:t>。</w:t>
      </w:r>
    </w:p>
    <w:p w14:paraId="4FD79E97"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the percentage ... were -&gt; the percentages ... were</w:t>
      </w:r>
    </w:p>
    <w:p w14:paraId="1DEBD77B"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主谓一致错误。因为你后面列举了</w:t>
      </w:r>
      <w:r w:rsidRPr="00AE3AA4">
        <w:rPr>
          <w:rFonts w:ascii="Times New Roman" w:hAnsi="Times New Roman" w:cs="Times New Roman"/>
          <w:sz w:val="21"/>
          <w:szCs w:val="22"/>
        </w:rPr>
        <w:t>“refrigeration, lighting and cooling”</w:t>
      </w:r>
      <w:r w:rsidRPr="00AE3AA4">
        <w:rPr>
          <w:rFonts w:ascii="Times New Roman" w:hAnsi="Times New Roman" w:cs="Times New Roman"/>
          <w:sz w:val="21"/>
          <w:szCs w:val="22"/>
        </w:rPr>
        <w:t>三个项目的</w:t>
      </w:r>
      <w:r w:rsidRPr="00AE3AA4">
        <w:rPr>
          <w:rFonts w:ascii="Times New Roman" w:hAnsi="Times New Roman" w:cs="Times New Roman"/>
          <w:b/>
          <w:bCs/>
          <w:sz w:val="21"/>
          <w:szCs w:val="22"/>
        </w:rPr>
        <w:t>多个</w:t>
      </w:r>
      <w:r w:rsidRPr="00AE3AA4">
        <w:rPr>
          <w:rFonts w:ascii="Times New Roman" w:hAnsi="Times New Roman" w:cs="Times New Roman"/>
          <w:sz w:val="21"/>
          <w:szCs w:val="22"/>
        </w:rPr>
        <w:t>百分比，所以主语应该是复数</w:t>
      </w:r>
      <w:r w:rsidRPr="00AE3AA4">
        <w:rPr>
          <w:rFonts w:ascii="Times New Roman" w:hAnsi="Times New Roman" w:cs="Times New Roman"/>
          <w:sz w:val="21"/>
          <w:szCs w:val="22"/>
        </w:rPr>
        <w:t>“percentages”</w:t>
      </w:r>
      <w:r w:rsidRPr="00AE3AA4">
        <w:rPr>
          <w:rFonts w:ascii="Times New Roman" w:hAnsi="Times New Roman" w:cs="Times New Roman"/>
          <w:sz w:val="21"/>
          <w:szCs w:val="22"/>
        </w:rPr>
        <w:t>，谓语动词也相应地使用复数</w:t>
      </w:r>
      <w:r w:rsidRPr="00AE3AA4">
        <w:rPr>
          <w:rFonts w:ascii="Times New Roman" w:hAnsi="Times New Roman" w:cs="Times New Roman"/>
          <w:sz w:val="21"/>
          <w:szCs w:val="22"/>
        </w:rPr>
        <w:t>“were”</w:t>
      </w:r>
      <w:r w:rsidRPr="00AE3AA4">
        <w:rPr>
          <w:rFonts w:ascii="Times New Roman" w:hAnsi="Times New Roman" w:cs="Times New Roman"/>
          <w:sz w:val="21"/>
          <w:szCs w:val="22"/>
        </w:rPr>
        <w:t>。（另一种改法是保持</w:t>
      </w:r>
      <w:r w:rsidRPr="00AE3AA4">
        <w:rPr>
          <w:rFonts w:ascii="Times New Roman" w:hAnsi="Times New Roman" w:cs="Times New Roman"/>
          <w:sz w:val="21"/>
          <w:szCs w:val="22"/>
        </w:rPr>
        <w:t xml:space="preserve"> the percentage </w:t>
      </w:r>
      <w:r w:rsidRPr="00AE3AA4">
        <w:rPr>
          <w:rFonts w:ascii="Times New Roman" w:hAnsi="Times New Roman" w:cs="Times New Roman"/>
          <w:sz w:val="21"/>
          <w:szCs w:val="22"/>
        </w:rPr>
        <w:t>不变，但把</w:t>
      </w:r>
      <w:r w:rsidRPr="00AE3AA4">
        <w:rPr>
          <w:rFonts w:ascii="Times New Roman" w:hAnsi="Times New Roman" w:cs="Times New Roman"/>
          <w:sz w:val="21"/>
          <w:szCs w:val="22"/>
        </w:rPr>
        <w:t xml:space="preserve"> were </w:t>
      </w:r>
      <w:r w:rsidRPr="00AE3AA4">
        <w:rPr>
          <w:rFonts w:ascii="Times New Roman" w:hAnsi="Times New Roman" w:cs="Times New Roman"/>
          <w:sz w:val="21"/>
          <w:szCs w:val="22"/>
        </w:rPr>
        <w:t>改成</w:t>
      </w:r>
      <w:r w:rsidRPr="00AE3AA4">
        <w:rPr>
          <w:rFonts w:ascii="Times New Roman" w:hAnsi="Times New Roman" w:cs="Times New Roman"/>
          <w:sz w:val="21"/>
          <w:szCs w:val="22"/>
        </w:rPr>
        <w:t xml:space="preserve"> was</w:t>
      </w:r>
      <w:r w:rsidRPr="00AE3AA4">
        <w:rPr>
          <w:rFonts w:ascii="Times New Roman" w:hAnsi="Times New Roman" w:cs="Times New Roman"/>
          <w:sz w:val="21"/>
          <w:szCs w:val="22"/>
        </w:rPr>
        <w:t>，但这样逻辑上不如前者通顺，因为你指代的是多个数值）。</w:t>
      </w:r>
    </w:p>
    <w:p w14:paraId="7BB64E3D"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在句末添加</w:t>
      </w:r>
      <w:r w:rsidRPr="00AE3AA4">
        <w:rPr>
          <w:rFonts w:ascii="Times New Roman" w:hAnsi="Times New Roman" w:cs="Times New Roman"/>
          <w:b/>
          <w:bCs/>
          <w:sz w:val="21"/>
          <w:szCs w:val="22"/>
        </w:rPr>
        <w:t xml:space="preserve"> respectively</w:t>
      </w:r>
    </w:p>
    <w:p w14:paraId="1BE48215"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用词准确性。当你列出两个或多个项目以及它们对应的数据时，在句末加上</w:t>
      </w:r>
      <w:r w:rsidRPr="00AE3AA4">
        <w:rPr>
          <w:rFonts w:ascii="Times New Roman" w:hAnsi="Times New Roman" w:cs="Times New Roman"/>
          <w:sz w:val="21"/>
          <w:szCs w:val="22"/>
        </w:rPr>
        <w:t xml:space="preserve"> respectively</w:t>
      </w:r>
      <w:r w:rsidRPr="00AE3AA4">
        <w:rPr>
          <w:rFonts w:ascii="Times New Roman" w:hAnsi="Times New Roman" w:cs="Times New Roman"/>
          <w:sz w:val="21"/>
          <w:szCs w:val="22"/>
        </w:rPr>
        <w:t>（分别地），会让句子逻辑更清晰、表达更严谨。这是学术写作中非常常见的用法。</w:t>
      </w:r>
    </w:p>
    <w:p w14:paraId="285F264A"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Turning to second chart -&gt; Turning to the second chart</w:t>
      </w:r>
    </w:p>
    <w:p w14:paraId="654CA35F"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冠词使用错误。在序数词（如</w:t>
      </w:r>
      <w:r w:rsidRPr="00AE3AA4">
        <w:rPr>
          <w:rFonts w:ascii="Times New Roman" w:hAnsi="Times New Roman" w:cs="Times New Roman"/>
          <w:sz w:val="21"/>
          <w:szCs w:val="22"/>
        </w:rPr>
        <w:t xml:space="preserve"> first, second, third</w:t>
      </w:r>
      <w:r w:rsidRPr="00AE3AA4">
        <w:rPr>
          <w:rFonts w:ascii="Times New Roman" w:hAnsi="Times New Roman" w:cs="Times New Roman"/>
          <w:sz w:val="21"/>
          <w:szCs w:val="22"/>
        </w:rPr>
        <w:t>）前，需要加定冠词</w:t>
      </w:r>
      <w:r w:rsidRPr="00AE3AA4">
        <w:rPr>
          <w:rFonts w:ascii="Times New Roman" w:hAnsi="Times New Roman" w:cs="Times New Roman"/>
          <w:sz w:val="21"/>
          <w:szCs w:val="22"/>
        </w:rPr>
        <w:t>“the”</w:t>
      </w:r>
      <w:r w:rsidRPr="00AE3AA4">
        <w:rPr>
          <w:rFonts w:ascii="Times New Roman" w:hAnsi="Times New Roman" w:cs="Times New Roman"/>
          <w:sz w:val="21"/>
          <w:szCs w:val="22"/>
        </w:rPr>
        <w:t>。</w:t>
      </w:r>
    </w:p>
    <w:p w14:paraId="48246015"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showed reversed pattern of -&gt; showed a reversed pattern to that of</w:t>
      </w:r>
    </w:p>
    <w:p w14:paraId="3686E709"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这句话有几个小问题。首先，</w:t>
      </w:r>
      <w:r w:rsidRPr="00AE3AA4">
        <w:rPr>
          <w:rFonts w:ascii="Times New Roman" w:hAnsi="Times New Roman" w:cs="Times New Roman"/>
          <w:sz w:val="21"/>
          <w:szCs w:val="22"/>
        </w:rPr>
        <w:t>“pattern”</w:t>
      </w:r>
      <w:r w:rsidRPr="00AE3AA4">
        <w:rPr>
          <w:rFonts w:ascii="Times New Roman" w:hAnsi="Times New Roman" w:cs="Times New Roman"/>
          <w:sz w:val="21"/>
          <w:szCs w:val="22"/>
        </w:rPr>
        <w:t>是可数名词，这里是第一次提到，所以需要一个不定冠词</w:t>
      </w:r>
      <w:r w:rsidRPr="00AE3AA4">
        <w:rPr>
          <w:rFonts w:ascii="Times New Roman" w:hAnsi="Times New Roman" w:cs="Times New Roman"/>
          <w:sz w:val="21"/>
          <w:szCs w:val="22"/>
        </w:rPr>
        <w:t>“a”</w:t>
      </w:r>
      <w:r w:rsidRPr="00AE3AA4">
        <w:rPr>
          <w:rFonts w:ascii="Times New Roman" w:hAnsi="Times New Roman" w:cs="Times New Roman"/>
          <w:sz w:val="21"/>
          <w:szCs w:val="22"/>
        </w:rPr>
        <w:t>。其次，在表示</w:t>
      </w:r>
      <w:r w:rsidRPr="00AE3AA4">
        <w:rPr>
          <w:rFonts w:ascii="Times New Roman" w:hAnsi="Times New Roman" w:cs="Times New Roman"/>
          <w:sz w:val="21"/>
          <w:szCs w:val="22"/>
        </w:rPr>
        <w:lastRenderedPageBreak/>
        <w:t>“</w:t>
      </w:r>
      <w:r w:rsidRPr="00AE3AA4">
        <w:rPr>
          <w:rFonts w:ascii="Times New Roman" w:hAnsi="Times New Roman" w:cs="Times New Roman"/>
          <w:sz w:val="21"/>
          <w:szCs w:val="22"/>
        </w:rPr>
        <w:t>与</w:t>
      </w:r>
      <w:r w:rsidRPr="00AE3AA4">
        <w:rPr>
          <w:rFonts w:ascii="Times New Roman" w:hAnsi="Times New Roman" w:cs="Times New Roman"/>
          <w:sz w:val="21"/>
          <w:szCs w:val="22"/>
        </w:rPr>
        <w:t>...</w:t>
      </w:r>
      <w:r w:rsidRPr="00AE3AA4">
        <w:rPr>
          <w:rFonts w:ascii="Times New Roman" w:hAnsi="Times New Roman" w:cs="Times New Roman"/>
          <w:sz w:val="21"/>
          <w:szCs w:val="22"/>
        </w:rPr>
        <w:t>的模式相反</w:t>
      </w:r>
      <w:r w:rsidRPr="00AE3AA4">
        <w:rPr>
          <w:rFonts w:ascii="Times New Roman" w:hAnsi="Times New Roman" w:cs="Times New Roman"/>
          <w:sz w:val="21"/>
          <w:szCs w:val="22"/>
        </w:rPr>
        <w:t>”</w:t>
      </w:r>
      <w:r w:rsidRPr="00AE3AA4">
        <w:rPr>
          <w:rFonts w:ascii="Times New Roman" w:hAnsi="Times New Roman" w:cs="Times New Roman"/>
          <w:sz w:val="21"/>
          <w:szCs w:val="22"/>
        </w:rPr>
        <w:t>时，用介词</w:t>
      </w:r>
      <w:r w:rsidRPr="00AE3AA4">
        <w:rPr>
          <w:rFonts w:ascii="Times New Roman" w:hAnsi="Times New Roman" w:cs="Times New Roman"/>
          <w:sz w:val="21"/>
          <w:szCs w:val="22"/>
        </w:rPr>
        <w:t xml:space="preserve"> to </w:t>
      </w:r>
      <w:r w:rsidRPr="00AE3AA4">
        <w:rPr>
          <w:rFonts w:ascii="Times New Roman" w:hAnsi="Times New Roman" w:cs="Times New Roman"/>
          <w:sz w:val="21"/>
          <w:szCs w:val="22"/>
        </w:rPr>
        <w:t>比</w:t>
      </w:r>
      <w:r w:rsidRPr="00AE3AA4">
        <w:rPr>
          <w:rFonts w:ascii="Times New Roman" w:hAnsi="Times New Roman" w:cs="Times New Roman"/>
          <w:sz w:val="21"/>
          <w:szCs w:val="22"/>
        </w:rPr>
        <w:t xml:space="preserve"> of </w:t>
      </w:r>
      <w:r w:rsidRPr="00AE3AA4">
        <w:rPr>
          <w:rFonts w:ascii="Times New Roman" w:hAnsi="Times New Roman" w:cs="Times New Roman"/>
          <w:sz w:val="21"/>
          <w:szCs w:val="22"/>
        </w:rPr>
        <w:t>更地道。最后，用</w:t>
      </w:r>
      <w:r w:rsidRPr="00AE3AA4">
        <w:rPr>
          <w:rFonts w:ascii="Times New Roman" w:hAnsi="Times New Roman" w:cs="Times New Roman"/>
          <w:sz w:val="21"/>
          <w:szCs w:val="22"/>
        </w:rPr>
        <w:t xml:space="preserve"> that of </w:t>
      </w:r>
      <w:r w:rsidRPr="00AE3AA4">
        <w:rPr>
          <w:rFonts w:ascii="Times New Roman" w:hAnsi="Times New Roman" w:cs="Times New Roman"/>
          <w:sz w:val="21"/>
          <w:szCs w:val="22"/>
        </w:rPr>
        <w:t>来指代前面出现过的</w:t>
      </w:r>
      <w:r w:rsidRPr="00AE3AA4">
        <w:rPr>
          <w:rFonts w:ascii="Times New Roman" w:hAnsi="Times New Roman" w:cs="Times New Roman"/>
          <w:sz w:val="21"/>
          <w:szCs w:val="22"/>
        </w:rPr>
        <w:t xml:space="preserve"> the pattern of energy use</w:t>
      </w:r>
      <w:r w:rsidRPr="00AE3AA4">
        <w:rPr>
          <w:rFonts w:ascii="Times New Roman" w:hAnsi="Times New Roman" w:cs="Times New Roman"/>
          <w:sz w:val="21"/>
          <w:szCs w:val="22"/>
        </w:rPr>
        <w:t>，可以避免重复，使句子结构更简洁、更高级。</w:t>
      </w:r>
    </w:p>
    <w:p w14:paraId="705A2333"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emissions of refrigeration -&gt; emissions from refrigeration</w:t>
      </w:r>
    </w:p>
    <w:p w14:paraId="4D05610D"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介词使用错误。为了表达</w:t>
      </w:r>
      <w:r w:rsidRPr="00AE3AA4">
        <w:rPr>
          <w:rFonts w:ascii="Times New Roman" w:hAnsi="Times New Roman" w:cs="Times New Roman"/>
          <w:sz w:val="21"/>
          <w:szCs w:val="22"/>
        </w:rPr>
        <w:t>“</w:t>
      </w:r>
      <w:r w:rsidRPr="00AE3AA4">
        <w:rPr>
          <w:rFonts w:ascii="Times New Roman" w:hAnsi="Times New Roman" w:cs="Times New Roman"/>
          <w:sz w:val="21"/>
          <w:szCs w:val="22"/>
        </w:rPr>
        <w:t>来自</w:t>
      </w:r>
      <w:r w:rsidRPr="00AE3AA4">
        <w:rPr>
          <w:rFonts w:ascii="Times New Roman" w:hAnsi="Times New Roman" w:cs="Times New Roman"/>
          <w:sz w:val="21"/>
          <w:szCs w:val="22"/>
        </w:rPr>
        <w:t>...</w:t>
      </w:r>
      <w:r w:rsidRPr="00AE3AA4">
        <w:rPr>
          <w:rFonts w:ascii="Times New Roman" w:hAnsi="Times New Roman" w:cs="Times New Roman"/>
          <w:sz w:val="21"/>
          <w:szCs w:val="22"/>
        </w:rPr>
        <w:t>的排放</w:t>
      </w:r>
      <w:r w:rsidRPr="00AE3AA4">
        <w:rPr>
          <w:rFonts w:ascii="Times New Roman" w:hAnsi="Times New Roman" w:cs="Times New Roman"/>
          <w:sz w:val="21"/>
          <w:szCs w:val="22"/>
        </w:rPr>
        <w:t>”</w:t>
      </w:r>
      <w:r w:rsidRPr="00AE3AA4">
        <w:rPr>
          <w:rFonts w:ascii="Times New Roman" w:hAnsi="Times New Roman" w:cs="Times New Roman"/>
          <w:sz w:val="21"/>
          <w:szCs w:val="22"/>
        </w:rPr>
        <w:t>，介词</w:t>
      </w:r>
      <w:r w:rsidRPr="00AE3AA4">
        <w:rPr>
          <w:rFonts w:ascii="Times New Roman" w:hAnsi="Times New Roman" w:cs="Times New Roman"/>
          <w:sz w:val="21"/>
          <w:szCs w:val="22"/>
        </w:rPr>
        <w:t xml:space="preserve"> from </w:t>
      </w:r>
      <w:r w:rsidRPr="00AE3AA4">
        <w:rPr>
          <w:rFonts w:ascii="Times New Roman" w:hAnsi="Times New Roman" w:cs="Times New Roman"/>
          <w:sz w:val="21"/>
          <w:szCs w:val="22"/>
        </w:rPr>
        <w:t>是最准确的。</w:t>
      </w:r>
    </w:p>
    <w:p w14:paraId="6268FD92"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which were double percentage of -&gt; which was double the percentage for</w:t>
      </w:r>
    </w:p>
    <w:p w14:paraId="70D4BFAC"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这也是一个复合错误。</w:t>
      </w:r>
    </w:p>
    <w:p w14:paraId="2CCA306F" w14:textId="77777777" w:rsidR="00AE3AA4" w:rsidRPr="00AE3AA4" w:rsidRDefault="00AE3AA4" w:rsidP="00AE3AA4">
      <w:pPr>
        <w:numPr>
          <w:ilvl w:val="2"/>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sz w:val="21"/>
          <w:szCs w:val="22"/>
        </w:rPr>
        <w:t xml:space="preserve">which </w:t>
      </w:r>
      <w:r w:rsidRPr="00AE3AA4">
        <w:rPr>
          <w:rFonts w:ascii="Times New Roman" w:hAnsi="Times New Roman" w:cs="Times New Roman"/>
          <w:sz w:val="21"/>
          <w:szCs w:val="22"/>
        </w:rPr>
        <w:t>指代的是前面</w:t>
      </w:r>
      <w:r w:rsidRPr="00AE3AA4">
        <w:rPr>
          <w:rFonts w:ascii="Times New Roman" w:hAnsi="Times New Roman" w:cs="Times New Roman"/>
          <w:sz w:val="21"/>
          <w:szCs w:val="22"/>
        </w:rPr>
        <w:t xml:space="preserve"> 14% </w:t>
      </w:r>
      <w:r w:rsidRPr="00AE3AA4">
        <w:rPr>
          <w:rFonts w:ascii="Times New Roman" w:hAnsi="Times New Roman" w:cs="Times New Roman"/>
          <w:sz w:val="21"/>
          <w:szCs w:val="22"/>
        </w:rPr>
        <w:t>这个</w:t>
      </w:r>
      <w:r w:rsidRPr="00AE3AA4">
        <w:rPr>
          <w:rFonts w:ascii="Times New Roman" w:hAnsi="Times New Roman" w:cs="Times New Roman"/>
          <w:b/>
          <w:bCs/>
          <w:sz w:val="21"/>
          <w:szCs w:val="22"/>
        </w:rPr>
        <w:t>单一</w:t>
      </w:r>
      <w:r w:rsidRPr="00AE3AA4">
        <w:rPr>
          <w:rFonts w:ascii="Times New Roman" w:hAnsi="Times New Roman" w:cs="Times New Roman"/>
          <w:sz w:val="21"/>
          <w:szCs w:val="22"/>
        </w:rPr>
        <w:t>的数字，所以谓语动词应该是单数</w:t>
      </w:r>
      <w:r w:rsidRPr="00AE3AA4">
        <w:rPr>
          <w:rFonts w:ascii="Times New Roman" w:hAnsi="Times New Roman" w:cs="Times New Roman"/>
          <w:sz w:val="21"/>
          <w:szCs w:val="22"/>
        </w:rPr>
        <w:t xml:space="preserve"> was</w:t>
      </w:r>
      <w:r w:rsidRPr="00AE3AA4">
        <w:rPr>
          <w:rFonts w:ascii="Times New Roman" w:hAnsi="Times New Roman" w:cs="Times New Roman"/>
          <w:sz w:val="21"/>
          <w:szCs w:val="22"/>
        </w:rPr>
        <w:t>。</w:t>
      </w:r>
    </w:p>
    <w:p w14:paraId="63B0CB0B" w14:textId="77777777" w:rsidR="00AE3AA4" w:rsidRPr="00AE3AA4" w:rsidRDefault="00AE3AA4" w:rsidP="00AE3AA4">
      <w:pPr>
        <w:numPr>
          <w:ilvl w:val="2"/>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sz w:val="21"/>
          <w:szCs w:val="22"/>
        </w:rPr>
        <w:t>“</w:t>
      </w:r>
      <w:r w:rsidRPr="00AE3AA4">
        <w:rPr>
          <w:rFonts w:ascii="Times New Roman" w:hAnsi="Times New Roman" w:cs="Times New Roman"/>
          <w:sz w:val="21"/>
          <w:szCs w:val="22"/>
        </w:rPr>
        <w:t>是</w:t>
      </w:r>
      <w:r w:rsidRPr="00AE3AA4">
        <w:rPr>
          <w:rFonts w:ascii="Times New Roman" w:hAnsi="Times New Roman" w:cs="Times New Roman"/>
          <w:sz w:val="21"/>
          <w:szCs w:val="22"/>
        </w:rPr>
        <w:t>...</w:t>
      </w:r>
      <w:r w:rsidRPr="00AE3AA4">
        <w:rPr>
          <w:rFonts w:ascii="Times New Roman" w:hAnsi="Times New Roman" w:cs="Times New Roman"/>
          <w:sz w:val="21"/>
          <w:szCs w:val="22"/>
        </w:rPr>
        <w:t>的两倍</w:t>
      </w:r>
      <w:r w:rsidRPr="00AE3AA4">
        <w:rPr>
          <w:rFonts w:ascii="Times New Roman" w:hAnsi="Times New Roman" w:cs="Times New Roman"/>
          <w:sz w:val="21"/>
          <w:szCs w:val="22"/>
        </w:rPr>
        <w:t>”</w:t>
      </w:r>
      <w:r w:rsidRPr="00AE3AA4">
        <w:rPr>
          <w:rFonts w:ascii="Times New Roman" w:hAnsi="Times New Roman" w:cs="Times New Roman"/>
          <w:sz w:val="21"/>
          <w:szCs w:val="22"/>
        </w:rPr>
        <w:t>的正确表达是</w:t>
      </w:r>
      <w:r w:rsidRPr="00AE3AA4">
        <w:rPr>
          <w:rFonts w:ascii="Times New Roman" w:hAnsi="Times New Roman" w:cs="Times New Roman"/>
          <w:sz w:val="21"/>
          <w:szCs w:val="22"/>
        </w:rPr>
        <w:t xml:space="preserve"> be double the + </w:t>
      </w:r>
      <w:r w:rsidRPr="00AE3AA4">
        <w:rPr>
          <w:rFonts w:ascii="Times New Roman" w:hAnsi="Times New Roman" w:cs="Times New Roman"/>
          <w:sz w:val="21"/>
          <w:szCs w:val="22"/>
        </w:rPr>
        <w:t>名词，所以</w:t>
      </w:r>
      <w:r w:rsidRPr="00AE3AA4">
        <w:rPr>
          <w:rFonts w:ascii="Times New Roman" w:hAnsi="Times New Roman" w:cs="Times New Roman"/>
          <w:sz w:val="21"/>
          <w:szCs w:val="22"/>
        </w:rPr>
        <w:t xml:space="preserve"> percentage </w:t>
      </w:r>
      <w:r w:rsidRPr="00AE3AA4">
        <w:rPr>
          <w:rFonts w:ascii="Times New Roman" w:hAnsi="Times New Roman" w:cs="Times New Roman"/>
          <w:sz w:val="21"/>
          <w:szCs w:val="22"/>
        </w:rPr>
        <w:t>前需要加</w:t>
      </w:r>
      <w:r w:rsidRPr="00AE3AA4">
        <w:rPr>
          <w:rFonts w:ascii="Times New Roman" w:hAnsi="Times New Roman" w:cs="Times New Roman"/>
          <w:sz w:val="21"/>
          <w:szCs w:val="22"/>
        </w:rPr>
        <w:t xml:space="preserve"> the</w:t>
      </w:r>
      <w:r w:rsidRPr="00AE3AA4">
        <w:rPr>
          <w:rFonts w:ascii="Times New Roman" w:hAnsi="Times New Roman" w:cs="Times New Roman"/>
          <w:sz w:val="21"/>
          <w:szCs w:val="22"/>
        </w:rPr>
        <w:t>。</w:t>
      </w:r>
    </w:p>
    <w:p w14:paraId="106A5218" w14:textId="77777777" w:rsidR="00AE3AA4" w:rsidRPr="00AE3AA4" w:rsidRDefault="00AE3AA4" w:rsidP="00AE3AA4">
      <w:pPr>
        <w:numPr>
          <w:ilvl w:val="2"/>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sz w:val="21"/>
          <w:szCs w:val="22"/>
        </w:rPr>
        <w:t>这里的介词用</w:t>
      </w:r>
      <w:r w:rsidRPr="00AE3AA4">
        <w:rPr>
          <w:rFonts w:ascii="Times New Roman" w:hAnsi="Times New Roman" w:cs="Times New Roman"/>
          <w:sz w:val="21"/>
          <w:szCs w:val="22"/>
        </w:rPr>
        <w:t xml:space="preserve"> for (</w:t>
      </w:r>
      <w:r w:rsidRPr="00AE3AA4">
        <w:rPr>
          <w:rFonts w:ascii="Times New Roman" w:hAnsi="Times New Roman" w:cs="Times New Roman"/>
          <w:sz w:val="21"/>
          <w:szCs w:val="22"/>
        </w:rPr>
        <w:t>用于能源使用的百分比</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比</w:t>
      </w:r>
      <w:r w:rsidRPr="00AE3AA4">
        <w:rPr>
          <w:rFonts w:ascii="Times New Roman" w:hAnsi="Times New Roman" w:cs="Times New Roman"/>
          <w:sz w:val="21"/>
          <w:szCs w:val="22"/>
        </w:rPr>
        <w:t xml:space="preserve"> of </w:t>
      </w:r>
      <w:r w:rsidRPr="00AE3AA4">
        <w:rPr>
          <w:rFonts w:ascii="Times New Roman" w:hAnsi="Times New Roman" w:cs="Times New Roman"/>
          <w:sz w:val="21"/>
          <w:szCs w:val="22"/>
        </w:rPr>
        <w:t>更清晰。</w:t>
      </w:r>
    </w:p>
    <w:p w14:paraId="59DC282D" w14:textId="77777777" w:rsidR="00AE3AA4" w:rsidRPr="00AE3AA4" w:rsidRDefault="00AE3AA4" w:rsidP="00AE3AA4">
      <w:pPr>
        <w:numPr>
          <w:ilvl w:val="0"/>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percentage 28% -&gt; percentage of 28%</w:t>
      </w:r>
    </w:p>
    <w:p w14:paraId="6DFE2ECC" w14:textId="77777777" w:rsidR="00AE3AA4" w:rsidRPr="00AE3AA4" w:rsidRDefault="00AE3AA4" w:rsidP="00AE3AA4">
      <w:pPr>
        <w:numPr>
          <w:ilvl w:val="1"/>
          <w:numId w:val="1"/>
        </w:numPr>
        <w:spacing w:before="100" w:beforeAutospacing="1" w:after="100" w:afterAutospacing="1"/>
        <w:rPr>
          <w:rFonts w:ascii="Times New Roman" w:hAnsi="Times New Roman" w:cs="Times New Roman"/>
          <w:sz w:val="21"/>
          <w:szCs w:val="22"/>
        </w:rPr>
      </w:pPr>
      <w:r w:rsidRPr="00AE3AA4">
        <w:rPr>
          <w:rFonts w:ascii="Times New Roman" w:hAnsi="Times New Roman" w:cs="Times New Roman"/>
          <w:b/>
          <w:bCs/>
          <w:sz w:val="21"/>
          <w:szCs w:val="22"/>
        </w:rPr>
        <w:t>原因</w:t>
      </w:r>
      <w:r w:rsidRPr="00AE3AA4">
        <w:rPr>
          <w:rFonts w:ascii="Times New Roman" w:hAnsi="Times New Roman" w:cs="Times New Roman"/>
          <w:sz w:val="21"/>
          <w:szCs w:val="22"/>
        </w:rPr>
        <w:t xml:space="preserve">: </w:t>
      </w:r>
      <w:r w:rsidRPr="00AE3AA4">
        <w:rPr>
          <w:rFonts w:ascii="Times New Roman" w:hAnsi="Times New Roman" w:cs="Times New Roman"/>
          <w:sz w:val="21"/>
          <w:szCs w:val="22"/>
        </w:rPr>
        <w:t>介词缺失。在</w:t>
      </w:r>
      <w:r w:rsidRPr="00AE3AA4">
        <w:rPr>
          <w:rFonts w:ascii="Times New Roman" w:hAnsi="Times New Roman" w:cs="Times New Roman"/>
          <w:sz w:val="21"/>
          <w:szCs w:val="22"/>
        </w:rPr>
        <w:t xml:space="preserve">“a percentage” </w:t>
      </w:r>
      <w:r w:rsidRPr="00AE3AA4">
        <w:rPr>
          <w:rFonts w:ascii="Times New Roman" w:hAnsi="Times New Roman" w:cs="Times New Roman"/>
          <w:sz w:val="21"/>
          <w:szCs w:val="22"/>
        </w:rPr>
        <w:t>和具体的数值之间，需要用介词</w:t>
      </w:r>
      <w:r w:rsidRPr="00AE3AA4">
        <w:rPr>
          <w:rFonts w:ascii="Times New Roman" w:hAnsi="Times New Roman" w:cs="Times New Roman"/>
          <w:sz w:val="21"/>
          <w:szCs w:val="22"/>
        </w:rPr>
        <w:t xml:space="preserve"> of </w:t>
      </w:r>
      <w:r w:rsidRPr="00AE3AA4">
        <w:rPr>
          <w:rFonts w:ascii="Times New Roman" w:hAnsi="Times New Roman" w:cs="Times New Roman"/>
          <w:sz w:val="21"/>
          <w:szCs w:val="22"/>
        </w:rPr>
        <w:t>来连接，即</w:t>
      </w:r>
      <w:r w:rsidRPr="00AE3AA4">
        <w:rPr>
          <w:rFonts w:ascii="Times New Roman" w:hAnsi="Times New Roman" w:cs="Times New Roman"/>
          <w:sz w:val="21"/>
          <w:szCs w:val="22"/>
        </w:rPr>
        <w:t xml:space="preserve"> a percentage of 28%</w:t>
      </w:r>
      <w:r w:rsidRPr="00AE3AA4">
        <w:rPr>
          <w:rFonts w:ascii="Times New Roman" w:hAnsi="Times New Roman" w:cs="Times New Roman"/>
          <w:sz w:val="21"/>
          <w:szCs w:val="22"/>
        </w:rPr>
        <w:t>。</w:t>
      </w:r>
    </w:p>
    <w:p w14:paraId="178F6E64" w14:textId="7BA203F4" w:rsidR="000426E9" w:rsidRDefault="000426E9" w:rsidP="00634BE1">
      <w:pPr>
        <w:spacing w:beforeLines="50" w:before="156" w:afterLines="50" w:after="156"/>
        <w:rPr>
          <w:rFonts w:ascii="Times New Roman" w:hAnsi="Times New Roman" w:cs="Times New Roman"/>
        </w:rPr>
      </w:pPr>
      <w:r>
        <w:rPr>
          <w:rFonts w:ascii="Times New Roman" w:hAnsi="Times New Roman" w:cs="Times New Roman"/>
        </w:rPr>
        <w:br w:type="page"/>
      </w:r>
    </w:p>
    <w:p w14:paraId="7A3078CF" w14:textId="77777777" w:rsidR="007465B3" w:rsidRPr="007465B3" w:rsidRDefault="007465B3" w:rsidP="007465B3">
      <w:pPr>
        <w:spacing w:beforeLines="50" w:before="156" w:afterLines="50" w:after="156"/>
      </w:pPr>
      <w:r>
        <w:rPr>
          <w:noProof/>
        </w:rPr>
        <w:lastRenderedPageBreak/>
        <w:drawing>
          <wp:inline distT="0" distB="0" distL="0" distR="0" wp14:anchorId="0D68D762" wp14:editId="60E5D5C3">
            <wp:extent cx="3760593" cy="49975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62060" cy="4999463"/>
                    </a:xfrm>
                    <a:prstGeom prst="rect">
                      <a:avLst/>
                    </a:prstGeom>
                  </pic:spPr>
                </pic:pic>
              </a:graphicData>
            </a:graphic>
          </wp:inline>
        </w:drawing>
      </w:r>
      <w:r>
        <w:rPr>
          <w:rFonts w:ascii="Times New Roman" w:hAnsi="Times New Roman" w:cs="Times New Roman"/>
        </w:rPr>
        <w:br w:type="column"/>
      </w:r>
      <w:r w:rsidRPr="007465B3">
        <w:rPr>
          <w:b/>
          <w:bCs/>
        </w:rPr>
        <w:t>第一步：审题和找变化</w:t>
      </w:r>
    </w:p>
    <w:p w14:paraId="30979529"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t>我们有两个图：一张是</w:t>
      </w:r>
      <w:r w:rsidRPr="007465B3">
        <w:rPr>
          <w:rFonts w:ascii="Times New Roman" w:hAnsi="Times New Roman" w:cs="Times New Roman"/>
        </w:rPr>
        <w:t>“20</w:t>
      </w:r>
      <w:r w:rsidRPr="007465B3">
        <w:rPr>
          <w:rFonts w:ascii="Times New Roman" w:hAnsi="Times New Roman" w:cs="Times New Roman"/>
        </w:rPr>
        <w:t>年前的中央图书馆</w:t>
      </w:r>
      <w:r w:rsidRPr="007465B3">
        <w:rPr>
          <w:rFonts w:ascii="Times New Roman" w:hAnsi="Times New Roman" w:cs="Times New Roman"/>
        </w:rPr>
        <w:t>”</w:t>
      </w:r>
      <w:r w:rsidRPr="007465B3">
        <w:rPr>
          <w:rFonts w:ascii="Times New Roman" w:hAnsi="Times New Roman" w:cs="Times New Roman"/>
        </w:rPr>
        <w:t>，另一张是</w:t>
      </w:r>
      <w:r w:rsidRPr="007465B3">
        <w:rPr>
          <w:rFonts w:ascii="Times New Roman" w:hAnsi="Times New Roman" w:cs="Times New Roman"/>
        </w:rPr>
        <w:t>“</w:t>
      </w:r>
      <w:r w:rsidRPr="007465B3">
        <w:rPr>
          <w:rFonts w:ascii="Times New Roman" w:hAnsi="Times New Roman" w:cs="Times New Roman"/>
        </w:rPr>
        <w:t>今天的中央图书馆</w:t>
      </w:r>
      <w:r w:rsidRPr="007465B3">
        <w:rPr>
          <w:rFonts w:ascii="Times New Roman" w:hAnsi="Times New Roman" w:cs="Times New Roman"/>
        </w:rPr>
        <w:t>”</w:t>
      </w:r>
      <w:r w:rsidRPr="007465B3">
        <w:rPr>
          <w:rFonts w:ascii="Times New Roman" w:hAnsi="Times New Roman" w:cs="Times New Roman"/>
        </w:rPr>
        <w:t>。我们的任务就是找出这两张图的不同之处。</w:t>
      </w:r>
    </w:p>
    <w:p w14:paraId="42421864"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t>我们一起来</w:t>
      </w:r>
      <w:r w:rsidRPr="007465B3">
        <w:rPr>
          <w:rFonts w:ascii="Times New Roman" w:hAnsi="Times New Roman" w:cs="Times New Roman"/>
        </w:rPr>
        <w:t>“</w:t>
      </w:r>
      <w:r w:rsidRPr="007465B3">
        <w:rPr>
          <w:rFonts w:ascii="Times New Roman" w:hAnsi="Times New Roman" w:cs="Times New Roman"/>
        </w:rPr>
        <w:t>找不同</w:t>
      </w:r>
      <w:r w:rsidRPr="007465B3">
        <w:rPr>
          <w:rFonts w:ascii="Times New Roman" w:hAnsi="Times New Roman" w:cs="Times New Roman"/>
        </w:rPr>
        <w:t>”</w:t>
      </w:r>
      <w:r w:rsidRPr="007465B3">
        <w:rPr>
          <w:rFonts w:ascii="Times New Roman" w:hAnsi="Times New Roman" w:cs="Times New Roman"/>
        </w:rPr>
        <w:t>吧：</w:t>
      </w:r>
    </w:p>
    <w:p w14:paraId="7CAE8DA4" w14:textId="77777777" w:rsidR="007465B3" w:rsidRPr="007465B3" w:rsidRDefault="007465B3" w:rsidP="007465B3">
      <w:pPr>
        <w:numPr>
          <w:ilvl w:val="0"/>
          <w:numId w:val="6"/>
        </w:numPr>
        <w:spacing w:beforeLines="50" w:before="156" w:afterLines="50" w:after="156"/>
        <w:rPr>
          <w:rFonts w:ascii="Times New Roman" w:hAnsi="Times New Roman" w:cs="Times New Roman"/>
        </w:rPr>
      </w:pPr>
      <w:r w:rsidRPr="007465B3">
        <w:rPr>
          <w:rFonts w:ascii="Times New Roman" w:hAnsi="Times New Roman" w:cs="Times New Roman"/>
          <w:b/>
          <w:bCs/>
        </w:rPr>
        <w:t>入口</w:t>
      </w:r>
      <w:r w:rsidRPr="007465B3">
        <w:rPr>
          <w:rFonts w:ascii="Times New Roman" w:hAnsi="Times New Roman" w:cs="Times New Roman"/>
          <w:b/>
          <w:bCs/>
        </w:rPr>
        <w:t xml:space="preserve"> (Entrance)</w:t>
      </w:r>
      <w:r w:rsidRPr="007465B3">
        <w:rPr>
          <w:rFonts w:ascii="Times New Roman" w:hAnsi="Times New Roman" w:cs="Times New Roman"/>
        </w:rPr>
        <w:t xml:space="preserve">: </w:t>
      </w:r>
      <w:r w:rsidRPr="007465B3">
        <w:rPr>
          <w:rFonts w:ascii="Times New Roman" w:hAnsi="Times New Roman" w:cs="Times New Roman"/>
        </w:rPr>
        <w:t>看看入口的位置，有变化吗？（看起来没有，还是在底部中间）</w:t>
      </w:r>
    </w:p>
    <w:p w14:paraId="4F7CBA33" w14:textId="77777777" w:rsidR="007465B3" w:rsidRPr="007465B3" w:rsidRDefault="007465B3" w:rsidP="007465B3">
      <w:pPr>
        <w:numPr>
          <w:ilvl w:val="0"/>
          <w:numId w:val="6"/>
        </w:numPr>
        <w:spacing w:beforeLines="50" w:before="156" w:afterLines="50" w:after="156"/>
        <w:rPr>
          <w:rFonts w:ascii="Times New Roman" w:hAnsi="Times New Roman" w:cs="Times New Roman"/>
        </w:rPr>
      </w:pPr>
      <w:r w:rsidRPr="007465B3">
        <w:rPr>
          <w:rFonts w:ascii="Times New Roman" w:hAnsi="Times New Roman" w:cs="Times New Roman"/>
          <w:b/>
          <w:bCs/>
        </w:rPr>
        <w:t>中间区域</w:t>
      </w:r>
      <w:r w:rsidRPr="007465B3">
        <w:rPr>
          <w:rFonts w:ascii="Times New Roman" w:hAnsi="Times New Roman" w:cs="Times New Roman"/>
        </w:rPr>
        <w:t>: 20</w:t>
      </w:r>
      <w:r w:rsidRPr="007465B3">
        <w:rPr>
          <w:rFonts w:ascii="Times New Roman" w:hAnsi="Times New Roman" w:cs="Times New Roman"/>
        </w:rPr>
        <w:t>年前，图书馆中央是</w:t>
      </w:r>
      <w:r w:rsidRPr="007465B3">
        <w:rPr>
          <w:rFonts w:ascii="Times New Roman" w:hAnsi="Times New Roman" w:cs="Times New Roman"/>
        </w:rPr>
        <w:t>“</w:t>
      </w:r>
      <w:r w:rsidRPr="007465B3">
        <w:rPr>
          <w:rFonts w:ascii="Times New Roman" w:hAnsi="Times New Roman" w:cs="Times New Roman"/>
        </w:rPr>
        <w:t>桌椅</w:t>
      </w:r>
      <w:r w:rsidRPr="007465B3">
        <w:rPr>
          <w:rFonts w:ascii="Times New Roman" w:hAnsi="Times New Roman" w:cs="Times New Roman"/>
        </w:rPr>
        <w:t xml:space="preserve"> (Tables &amp; chairs)”</w:t>
      </w:r>
      <w:r w:rsidRPr="007465B3">
        <w:rPr>
          <w:rFonts w:ascii="Times New Roman" w:hAnsi="Times New Roman" w:cs="Times New Roman"/>
        </w:rPr>
        <w:t>。现在呢？（现在这个区域被移走了）</w:t>
      </w:r>
    </w:p>
    <w:p w14:paraId="7F000679" w14:textId="77777777" w:rsidR="007465B3" w:rsidRPr="007465B3" w:rsidRDefault="007465B3" w:rsidP="007465B3">
      <w:pPr>
        <w:numPr>
          <w:ilvl w:val="0"/>
          <w:numId w:val="6"/>
        </w:numPr>
        <w:spacing w:beforeLines="50" w:before="156" w:afterLines="50" w:after="156"/>
        <w:rPr>
          <w:rFonts w:ascii="Times New Roman" w:hAnsi="Times New Roman" w:cs="Times New Roman"/>
        </w:rPr>
      </w:pPr>
      <w:r w:rsidRPr="007465B3">
        <w:rPr>
          <w:rFonts w:ascii="Times New Roman" w:hAnsi="Times New Roman" w:cs="Times New Roman"/>
          <w:b/>
          <w:bCs/>
        </w:rPr>
        <w:t>右边区域</w:t>
      </w:r>
      <w:r w:rsidRPr="007465B3">
        <w:rPr>
          <w:rFonts w:ascii="Times New Roman" w:hAnsi="Times New Roman" w:cs="Times New Roman"/>
        </w:rPr>
        <w:t>:</w:t>
      </w:r>
    </w:p>
    <w:p w14:paraId="3F0548E4" w14:textId="77777777" w:rsidR="007465B3" w:rsidRPr="007465B3" w:rsidRDefault="007465B3" w:rsidP="007465B3">
      <w:pPr>
        <w:numPr>
          <w:ilvl w:val="1"/>
          <w:numId w:val="6"/>
        </w:numPr>
        <w:spacing w:beforeLines="50" w:before="156" w:afterLines="50" w:after="156"/>
        <w:rPr>
          <w:rFonts w:ascii="Times New Roman" w:hAnsi="Times New Roman" w:cs="Times New Roman"/>
        </w:rPr>
      </w:pPr>
      <w:r w:rsidRPr="007465B3">
        <w:rPr>
          <w:rFonts w:ascii="Times New Roman" w:hAnsi="Times New Roman" w:cs="Times New Roman"/>
        </w:rPr>
        <w:t>20</w:t>
      </w:r>
      <w:r w:rsidRPr="007465B3">
        <w:rPr>
          <w:rFonts w:ascii="Times New Roman" w:hAnsi="Times New Roman" w:cs="Times New Roman"/>
        </w:rPr>
        <w:t>年前的右上角是</w:t>
      </w:r>
      <w:r w:rsidRPr="007465B3">
        <w:rPr>
          <w:rFonts w:ascii="Times New Roman" w:hAnsi="Times New Roman" w:cs="Times New Roman"/>
        </w:rPr>
        <w:t>“</w:t>
      </w:r>
      <w:r w:rsidRPr="007465B3">
        <w:rPr>
          <w:rFonts w:ascii="Times New Roman" w:hAnsi="Times New Roman" w:cs="Times New Roman"/>
        </w:rPr>
        <w:t>儿童读物</w:t>
      </w:r>
      <w:r w:rsidRPr="007465B3">
        <w:rPr>
          <w:rFonts w:ascii="Times New Roman" w:hAnsi="Times New Roman" w:cs="Times New Roman"/>
        </w:rPr>
        <w:t xml:space="preserve"> (Children's books)”</w:t>
      </w:r>
      <w:r w:rsidRPr="007465B3">
        <w:rPr>
          <w:rFonts w:ascii="Times New Roman" w:hAnsi="Times New Roman" w:cs="Times New Roman"/>
        </w:rPr>
        <w:t>，右下角是</w:t>
      </w:r>
      <w:r w:rsidRPr="007465B3">
        <w:rPr>
          <w:rFonts w:ascii="Times New Roman" w:hAnsi="Times New Roman" w:cs="Times New Roman"/>
        </w:rPr>
        <w:t>“</w:t>
      </w:r>
      <w:r w:rsidRPr="007465B3">
        <w:rPr>
          <w:rFonts w:ascii="Times New Roman" w:hAnsi="Times New Roman" w:cs="Times New Roman"/>
        </w:rPr>
        <w:t>咨询台</w:t>
      </w:r>
      <w:r w:rsidRPr="007465B3">
        <w:rPr>
          <w:rFonts w:ascii="Times New Roman" w:hAnsi="Times New Roman" w:cs="Times New Roman"/>
        </w:rPr>
        <w:t xml:space="preserve"> (Enquiry desk)”</w:t>
      </w:r>
      <w:r w:rsidRPr="007465B3">
        <w:rPr>
          <w:rFonts w:ascii="Times New Roman" w:hAnsi="Times New Roman" w:cs="Times New Roman"/>
        </w:rPr>
        <w:t>。</w:t>
      </w:r>
    </w:p>
    <w:p w14:paraId="48CA3343" w14:textId="77777777" w:rsidR="007465B3" w:rsidRPr="007465B3" w:rsidRDefault="007465B3" w:rsidP="007465B3">
      <w:pPr>
        <w:numPr>
          <w:ilvl w:val="1"/>
          <w:numId w:val="6"/>
        </w:numPr>
        <w:spacing w:beforeLines="50" w:before="156" w:afterLines="50" w:after="156"/>
        <w:rPr>
          <w:rFonts w:ascii="Times New Roman" w:hAnsi="Times New Roman" w:cs="Times New Roman"/>
        </w:rPr>
      </w:pPr>
      <w:r w:rsidRPr="007465B3">
        <w:rPr>
          <w:rFonts w:ascii="Times New Roman" w:hAnsi="Times New Roman" w:cs="Times New Roman"/>
        </w:rPr>
        <w:t>现在这两个区域变成了一个大的</w:t>
      </w:r>
      <w:r w:rsidRPr="007465B3">
        <w:rPr>
          <w:rFonts w:ascii="Times New Roman" w:hAnsi="Times New Roman" w:cs="Times New Roman"/>
        </w:rPr>
        <w:t>“</w:t>
      </w:r>
      <w:r w:rsidRPr="007465B3">
        <w:rPr>
          <w:rFonts w:ascii="Times New Roman" w:hAnsi="Times New Roman" w:cs="Times New Roman"/>
        </w:rPr>
        <w:t>演讲室</w:t>
      </w:r>
      <w:r w:rsidRPr="007465B3">
        <w:rPr>
          <w:rFonts w:ascii="Times New Roman" w:hAnsi="Times New Roman" w:cs="Times New Roman"/>
        </w:rPr>
        <w:t xml:space="preserve"> (Lecture room)”</w:t>
      </w:r>
      <w:r w:rsidRPr="007465B3">
        <w:rPr>
          <w:rFonts w:ascii="Times New Roman" w:hAnsi="Times New Roman" w:cs="Times New Roman"/>
        </w:rPr>
        <w:t>和一个</w:t>
      </w:r>
      <w:r w:rsidRPr="007465B3">
        <w:rPr>
          <w:rFonts w:ascii="Times New Roman" w:hAnsi="Times New Roman" w:cs="Times New Roman"/>
        </w:rPr>
        <w:t>“</w:t>
      </w:r>
      <w:r w:rsidRPr="007465B3">
        <w:rPr>
          <w:rFonts w:ascii="Times New Roman" w:hAnsi="Times New Roman" w:cs="Times New Roman"/>
        </w:rPr>
        <w:t>咖啡厅</w:t>
      </w:r>
      <w:r w:rsidRPr="007465B3">
        <w:rPr>
          <w:rFonts w:ascii="Times New Roman" w:hAnsi="Times New Roman" w:cs="Times New Roman"/>
        </w:rPr>
        <w:t xml:space="preserve"> (Café)”</w:t>
      </w:r>
      <w:r w:rsidRPr="007465B3">
        <w:rPr>
          <w:rFonts w:ascii="Times New Roman" w:hAnsi="Times New Roman" w:cs="Times New Roman"/>
        </w:rPr>
        <w:t>。咨询台的功能似乎被更小的</w:t>
      </w:r>
      <w:r w:rsidRPr="007465B3">
        <w:rPr>
          <w:rFonts w:ascii="Times New Roman" w:hAnsi="Times New Roman" w:cs="Times New Roman"/>
        </w:rPr>
        <w:t>“</w:t>
      </w:r>
      <w:r w:rsidRPr="007465B3">
        <w:rPr>
          <w:rFonts w:ascii="Times New Roman" w:hAnsi="Times New Roman" w:cs="Times New Roman"/>
        </w:rPr>
        <w:t>信息台</w:t>
      </w:r>
      <w:r w:rsidRPr="007465B3">
        <w:rPr>
          <w:rFonts w:ascii="Times New Roman" w:hAnsi="Times New Roman" w:cs="Times New Roman"/>
        </w:rPr>
        <w:t xml:space="preserve"> (Information desk)”</w:t>
      </w:r>
      <w:r w:rsidRPr="007465B3">
        <w:rPr>
          <w:rFonts w:ascii="Times New Roman" w:hAnsi="Times New Roman" w:cs="Times New Roman"/>
        </w:rPr>
        <w:t>和</w:t>
      </w:r>
      <w:r w:rsidRPr="007465B3">
        <w:rPr>
          <w:rFonts w:ascii="Times New Roman" w:hAnsi="Times New Roman" w:cs="Times New Roman"/>
        </w:rPr>
        <w:t>“</w:t>
      </w:r>
      <w:r w:rsidRPr="007465B3">
        <w:rPr>
          <w:rFonts w:ascii="Times New Roman" w:hAnsi="Times New Roman" w:cs="Times New Roman"/>
        </w:rPr>
        <w:t>自助服务机</w:t>
      </w:r>
      <w:r w:rsidRPr="007465B3">
        <w:rPr>
          <w:rFonts w:ascii="Times New Roman" w:hAnsi="Times New Roman" w:cs="Times New Roman"/>
        </w:rPr>
        <w:t xml:space="preserve"> (Self-service machines)”</w:t>
      </w:r>
      <w:r w:rsidRPr="007465B3">
        <w:rPr>
          <w:rFonts w:ascii="Times New Roman" w:hAnsi="Times New Roman" w:cs="Times New Roman"/>
        </w:rPr>
        <w:t>取代了。</w:t>
      </w:r>
    </w:p>
    <w:p w14:paraId="101D626A" w14:textId="77777777" w:rsidR="007465B3" w:rsidRPr="007465B3" w:rsidRDefault="007465B3" w:rsidP="007465B3">
      <w:pPr>
        <w:numPr>
          <w:ilvl w:val="0"/>
          <w:numId w:val="6"/>
        </w:numPr>
        <w:spacing w:beforeLines="50" w:before="156" w:afterLines="50" w:after="156"/>
        <w:rPr>
          <w:rFonts w:ascii="Times New Roman" w:hAnsi="Times New Roman" w:cs="Times New Roman"/>
        </w:rPr>
      </w:pPr>
      <w:r w:rsidRPr="007465B3">
        <w:rPr>
          <w:rFonts w:ascii="Times New Roman" w:hAnsi="Times New Roman" w:cs="Times New Roman"/>
          <w:b/>
          <w:bCs/>
        </w:rPr>
        <w:t>左边区域</w:t>
      </w:r>
      <w:r w:rsidRPr="007465B3">
        <w:rPr>
          <w:rFonts w:ascii="Times New Roman" w:hAnsi="Times New Roman" w:cs="Times New Roman"/>
        </w:rPr>
        <w:t>:</w:t>
      </w:r>
    </w:p>
    <w:p w14:paraId="52554483" w14:textId="77777777" w:rsidR="007465B3" w:rsidRPr="007465B3" w:rsidRDefault="007465B3" w:rsidP="007465B3">
      <w:pPr>
        <w:numPr>
          <w:ilvl w:val="1"/>
          <w:numId w:val="6"/>
        </w:numPr>
        <w:spacing w:beforeLines="50" w:before="156" w:afterLines="50" w:after="156"/>
        <w:rPr>
          <w:rFonts w:ascii="Times New Roman" w:hAnsi="Times New Roman" w:cs="Times New Roman"/>
        </w:rPr>
      </w:pPr>
      <w:r w:rsidRPr="007465B3">
        <w:rPr>
          <w:rFonts w:ascii="Times New Roman" w:hAnsi="Times New Roman" w:cs="Times New Roman"/>
        </w:rPr>
        <w:t>20</w:t>
      </w:r>
      <w:r w:rsidRPr="007465B3">
        <w:rPr>
          <w:rFonts w:ascii="Times New Roman" w:hAnsi="Times New Roman" w:cs="Times New Roman"/>
        </w:rPr>
        <w:t>年前，左边从上到下分别是</w:t>
      </w:r>
      <w:r w:rsidRPr="007465B3">
        <w:rPr>
          <w:rFonts w:ascii="Times New Roman" w:hAnsi="Times New Roman" w:cs="Times New Roman"/>
        </w:rPr>
        <w:t>“CD</w:t>
      </w:r>
      <w:r w:rsidRPr="007465B3">
        <w:rPr>
          <w:rFonts w:ascii="Times New Roman" w:hAnsi="Times New Roman" w:cs="Times New Roman"/>
        </w:rPr>
        <w:t>、影像和电脑游戏区</w:t>
      </w:r>
      <w:r w:rsidRPr="007465B3">
        <w:rPr>
          <w:rFonts w:ascii="Times New Roman" w:hAnsi="Times New Roman" w:cs="Times New Roman"/>
        </w:rPr>
        <w:t>”</w:t>
      </w:r>
      <w:r w:rsidRPr="007465B3">
        <w:rPr>
          <w:rFonts w:ascii="Times New Roman" w:hAnsi="Times New Roman" w:cs="Times New Roman"/>
        </w:rPr>
        <w:t>、</w:t>
      </w:r>
      <w:r w:rsidRPr="007465B3">
        <w:rPr>
          <w:rFonts w:ascii="Times New Roman" w:hAnsi="Times New Roman" w:cs="Times New Roman"/>
        </w:rPr>
        <w:t>“</w:t>
      </w:r>
      <w:r w:rsidRPr="007465B3">
        <w:rPr>
          <w:rFonts w:ascii="Times New Roman" w:hAnsi="Times New Roman" w:cs="Times New Roman"/>
        </w:rPr>
        <w:t>成人小说区</w:t>
      </w:r>
      <w:r w:rsidRPr="007465B3">
        <w:rPr>
          <w:rFonts w:ascii="Times New Roman" w:hAnsi="Times New Roman" w:cs="Times New Roman"/>
        </w:rPr>
        <w:t xml:space="preserve"> (Adult fiction books)”</w:t>
      </w:r>
      <w:r w:rsidRPr="007465B3">
        <w:rPr>
          <w:rFonts w:ascii="Times New Roman" w:hAnsi="Times New Roman" w:cs="Times New Roman"/>
        </w:rPr>
        <w:t>和</w:t>
      </w:r>
      <w:r w:rsidRPr="007465B3">
        <w:rPr>
          <w:rFonts w:ascii="Times New Roman" w:hAnsi="Times New Roman" w:cs="Times New Roman"/>
        </w:rPr>
        <w:t>“</w:t>
      </w:r>
      <w:r w:rsidRPr="007465B3">
        <w:rPr>
          <w:rFonts w:ascii="Times New Roman" w:hAnsi="Times New Roman" w:cs="Times New Roman"/>
        </w:rPr>
        <w:t>阅览室</w:t>
      </w:r>
      <w:r w:rsidRPr="007465B3">
        <w:rPr>
          <w:rFonts w:ascii="Times New Roman" w:hAnsi="Times New Roman" w:cs="Times New Roman"/>
        </w:rPr>
        <w:t xml:space="preserve"> (Reading room)”</w:t>
      </w:r>
      <w:r w:rsidRPr="007465B3">
        <w:rPr>
          <w:rFonts w:ascii="Times New Roman" w:hAnsi="Times New Roman" w:cs="Times New Roman"/>
        </w:rPr>
        <w:t>。</w:t>
      </w:r>
    </w:p>
    <w:p w14:paraId="2C3244C9" w14:textId="77777777" w:rsidR="007465B3" w:rsidRPr="007465B3" w:rsidRDefault="007465B3" w:rsidP="007465B3">
      <w:pPr>
        <w:numPr>
          <w:ilvl w:val="1"/>
          <w:numId w:val="6"/>
        </w:numPr>
        <w:spacing w:beforeLines="50" w:before="156" w:afterLines="50" w:after="156"/>
        <w:rPr>
          <w:rFonts w:ascii="Times New Roman" w:hAnsi="Times New Roman" w:cs="Times New Roman"/>
        </w:rPr>
      </w:pPr>
      <w:r w:rsidRPr="007465B3">
        <w:rPr>
          <w:rFonts w:ascii="Times New Roman" w:hAnsi="Times New Roman" w:cs="Times New Roman"/>
        </w:rPr>
        <w:t>现在，这个区域变化很大。最上面变成了</w:t>
      </w:r>
      <w:r w:rsidRPr="007465B3">
        <w:rPr>
          <w:rFonts w:ascii="Times New Roman" w:hAnsi="Times New Roman" w:cs="Times New Roman"/>
        </w:rPr>
        <w:t>“</w:t>
      </w:r>
      <w:r w:rsidRPr="007465B3">
        <w:rPr>
          <w:rFonts w:ascii="Times New Roman" w:hAnsi="Times New Roman" w:cs="Times New Roman"/>
        </w:rPr>
        <w:t>讲故事活动区</w:t>
      </w:r>
      <w:r w:rsidRPr="007465B3">
        <w:rPr>
          <w:rFonts w:ascii="Times New Roman" w:hAnsi="Times New Roman" w:cs="Times New Roman"/>
        </w:rPr>
        <w:t xml:space="preserve"> </w:t>
      </w:r>
      <w:r w:rsidRPr="007465B3">
        <w:rPr>
          <w:rFonts w:ascii="Times New Roman" w:hAnsi="Times New Roman" w:cs="Times New Roman"/>
        </w:rPr>
        <w:lastRenderedPageBreak/>
        <w:t>(Storytelling events)”</w:t>
      </w:r>
      <w:r w:rsidRPr="007465B3">
        <w:rPr>
          <w:rFonts w:ascii="Times New Roman" w:hAnsi="Times New Roman" w:cs="Times New Roman"/>
        </w:rPr>
        <w:t>和沙发，下面是</w:t>
      </w:r>
      <w:r w:rsidRPr="007465B3">
        <w:rPr>
          <w:rFonts w:ascii="Times New Roman" w:hAnsi="Times New Roman" w:cs="Times New Roman"/>
        </w:rPr>
        <w:t>“</w:t>
      </w:r>
      <w:r w:rsidRPr="007465B3">
        <w:rPr>
          <w:rFonts w:ascii="Times New Roman" w:hAnsi="Times New Roman" w:cs="Times New Roman"/>
        </w:rPr>
        <w:t>儿童小说区</w:t>
      </w:r>
      <w:r w:rsidRPr="007465B3">
        <w:rPr>
          <w:rFonts w:ascii="Times New Roman" w:hAnsi="Times New Roman" w:cs="Times New Roman"/>
        </w:rPr>
        <w:t xml:space="preserve"> (Children's fiction books)”</w:t>
      </w:r>
      <w:r w:rsidRPr="007465B3">
        <w:rPr>
          <w:rFonts w:ascii="Times New Roman" w:hAnsi="Times New Roman" w:cs="Times New Roman"/>
        </w:rPr>
        <w:t>、</w:t>
      </w:r>
      <w:r w:rsidRPr="007465B3">
        <w:rPr>
          <w:rFonts w:ascii="Times New Roman" w:hAnsi="Times New Roman" w:cs="Times New Roman"/>
        </w:rPr>
        <w:t>“</w:t>
      </w:r>
      <w:r w:rsidRPr="007465B3">
        <w:rPr>
          <w:rFonts w:ascii="Times New Roman" w:hAnsi="Times New Roman" w:cs="Times New Roman"/>
        </w:rPr>
        <w:t>所有参考书区</w:t>
      </w:r>
      <w:r w:rsidRPr="007465B3">
        <w:rPr>
          <w:rFonts w:ascii="Times New Roman" w:hAnsi="Times New Roman" w:cs="Times New Roman"/>
        </w:rPr>
        <w:t xml:space="preserve"> (All reference books)”</w:t>
      </w:r>
      <w:r w:rsidRPr="007465B3">
        <w:rPr>
          <w:rFonts w:ascii="Times New Roman" w:hAnsi="Times New Roman" w:cs="Times New Roman"/>
        </w:rPr>
        <w:t>和一个独立的</w:t>
      </w:r>
      <w:r w:rsidRPr="007465B3">
        <w:rPr>
          <w:rFonts w:ascii="Times New Roman" w:hAnsi="Times New Roman" w:cs="Times New Roman"/>
        </w:rPr>
        <w:t>“</w:t>
      </w:r>
      <w:r w:rsidRPr="007465B3">
        <w:rPr>
          <w:rFonts w:ascii="Times New Roman" w:hAnsi="Times New Roman" w:cs="Times New Roman"/>
        </w:rPr>
        <w:t>电脑室</w:t>
      </w:r>
      <w:r w:rsidRPr="007465B3">
        <w:rPr>
          <w:rFonts w:ascii="Times New Roman" w:hAnsi="Times New Roman" w:cs="Times New Roman"/>
        </w:rPr>
        <w:t xml:space="preserve"> (Computer room)”</w:t>
      </w:r>
      <w:r w:rsidRPr="007465B3">
        <w:rPr>
          <w:rFonts w:ascii="Times New Roman" w:hAnsi="Times New Roman" w:cs="Times New Roman"/>
        </w:rPr>
        <w:t>。</w:t>
      </w:r>
    </w:p>
    <w:p w14:paraId="1F859BC7"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b/>
          <w:bCs/>
        </w:rPr>
        <w:t>第二步：构思文章结构</w:t>
      </w:r>
    </w:p>
    <w:p w14:paraId="63B5E314"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t>一篇好的</w:t>
      </w:r>
      <w:r w:rsidRPr="007465B3">
        <w:rPr>
          <w:rFonts w:ascii="Times New Roman" w:hAnsi="Times New Roman" w:cs="Times New Roman"/>
        </w:rPr>
        <w:t>Task 1</w:t>
      </w:r>
      <w:r w:rsidRPr="007465B3">
        <w:rPr>
          <w:rFonts w:ascii="Times New Roman" w:hAnsi="Times New Roman" w:cs="Times New Roman"/>
        </w:rPr>
        <w:t>作文，通常有三个部分：</w:t>
      </w:r>
    </w:p>
    <w:p w14:paraId="53D56289" w14:textId="77777777" w:rsidR="007465B3" w:rsidRPr="007465B3" w:rsidRDefault="007465B3" w:rsidP="007465B3">
      <w:pPr>
        <w:numPr>
          <w:ilvl w:val="0"/>
          <w:numId w:val="7"/>
        </w:numPr>
        <w:spacing w:beforeLines="50" w:before="156" w:afterLines="50" w:after="156"/>
        <w:rPr>
          <w:rFonts w:ascii="Times New Roman" w:hAnsi="Times New Roman" w:cs="Times New Roman"/>
        </w:rPr>
      </w:pPr>
      <w:r w:rsidRPr="007465B3">
        <w:rPr>
          <w:rFonts w:ascii="Times New Roman" w:hAnsi="Times New Roman" w:cs="Times New Roman"/>
          <w:b/>
          <w:bCs/>
        </w:rPr>
        <w:t>引言</w:t>
      </w:r>
      <w:r w:rsidRPr="007465B3">
        <w:rPr>
          <w:rFonts w:ascii="Times New Roman" w:hAnsi="Times New Roman" w:cs="Times New Roman"/>
          <w:b/>
          <w:bCs/>
        </w:rPr>
        <w:t xml:space="preserve"> (Introduction)</w:t>
      </w:r>
      <w:r w:rsidRPr="007465B3">
        <w:rPr>
          <w:rFonts w:ascii="Times New Roman" w:hAnsi="Times New Roman" w:cs="Times New Roman"/>
        </w:rPr>
        <w:t>：用一句话改写题目，告诉读者这两张图是关于什么的。</w:t>
      </w:r>
    </w:p>
    <w:p w14:paraId="3C320DAB" w14:textId="77777777" w:rsidR="007465B3" w:rsidRPr="007465B3" w:rsidRDefault="007465B3" w:rsidP="007465B3">
      <w:pPr>
        <w:numPr>
          <w:ilvl w:val="0"/>
          <w:numId w:val="7"/>
        </w:numPr>
        <w:spacing w:beforeLines="50" w:before="156" w:afterLines="50" w:after="156"/>
        <w:rPr>
          <w:rFonts w:ascii="Times New Roman" w:hAnsi="Times New Roman" w:cs="Times New Roman"/>
        </w:rPr>
      </w:pPr>
      <w:r w:rsidRPr="007465B3">
        <w:rPr>
          <w:rFonts w:ascii="Times New Roman" w:hAnsi="Times New Roman" w:cs="Times New Roman"/>
          <w:b/>
          <w:bCs/>
        </w:rPr>
        <w:t>主体段落</w:t>
      </w:r>
      <w:r w:rsidRPr="007465B3">
        <w:rPr>
          <w:rFonts w:ascii="Times New Roman" w:hAnsi="Times New Roman" w:cs="Times New Roman"/>
          <w:b/>
          <w:bCs/>
        </w:rPr>
        <w:t xml:space="preserve"> (Body Paragraphs)</w:t>
      </w:r>
      <w:r w:rsidRPr="007465B3">
        <w:rPr>
          <w:rFonts w:ascii="Times New Roman" w:hAnsi="Times New Roman" w:cs="Times New Roman"/>
        </w:rPr>
        <w:t>：分段描述我们找到的主要变化。我们可以把变化分类来写，比如：</w:t>
      </w:r>
    </w:p>
    <w:p w14:paraId="6743222D" w14:textId="77777777" w:rsidR="007465B3" w:rsidRPr="007465B3" w:rsidRDefault="007465B3" w:rsidP="007465B3">
      <w:pPr>
        <w:numPr>
          <w:ilvl w:val="1"/>
          <w:numId w:val="7"/>
        </w:numPr>
        <w:spacing w:beforeLines="50" w:before="156" w:afterLines="50" w:after="156"/>
        <w:rPr>
          <w:rFonts w:ascii="Times New Roman" w:hAnsi="Times New Roman" w:cs="Times New Roman"/>
        </w:rPr>
      </w:pPr>
      <w:r w:rsidRPr="007465B3">
        <w:rPr>
          <w:rFonts w:ascii="Times New Roman" w:hAnsi="Times New Roman" w:cs="Times New Roman"/>
          <w:b/>
          <w:bCs/>
        </w:rPr>
        <w:t>段落</w:t>
      </w:r>
      <w:proofErr w:type="gramStart"/>
      <w:r w:rsidRPr="007465B3">
        <w:rPr>
          <w:rFonts w:ascii="Times New Roman" w:hAnsi="Times New Roman" w:cs="Times New Roman"/>
          <w:b/>
          <w:bCs/>
        </w:rPr>
        <w:t>一</w:t>
      </w:r>
      <w:proofErr w:type="gramEnd"/>
      <w:r w:rsidRPr="007465B3">
        <w:rPr>
          <w:rFonts w:ascii="Times New Roman" w:hAnsi="Times New Roman" w:cs="Times New Roman"/>
        </w:rPr>
        <w:t xml:space="preserve">: </w:t>
      </w:r>
      <w:r w:rsidRPr="007465B3">
        <w:rPr>
          <w:rFonts w:ascii="Times New Roman" w:hAnsi="Times New Roman" w:cs="Times New Roman"/>
        </w:rPr>
        <w:t>描述一些主要区域的变化，比如中间区域和右边区域的变化。</w:t>
      </w:r>
    </w:p>
    <w:p w14:paraId="1582F603" w14:textId="77777777" w:rsidR="007465B3" w:rsidRPr="007465B3" w:rsidRDefault="007465B3" w:rsidP="007465B3">
      <w:pPr>
        <w:numPr>
          <w:ilvl w:val="1"/>
          <w:numId w:val="7"/>
        </w:numPr>
        <w:spacing w:beforeLines="50" w:before="156" w:afterLines="50" w:after="156"/>
        <w:rPr>
          <w:rFonts w:ascii="Times New Roman" w:hAnsi="Times New Roman" w:cs="Times New Roman"/>
        </w:rPr>
      </w:pPr>
      <w:r w:rsidRPr="007465B3">
        <w:rPr>
          <w:rFonts w:ascii="Times New Roman" w:hAnsi="Times New Roman" w:cs="Times New Roman"/>
          <w:b/>
          <w:bCs/>
        </w:rPr>
        <w:t>段落二</w:t>
      </w:r>
      <w:r w:rsidRPr="007465B3">
        <w:rPr>
          <w:rFonts w:ascii="Times New Roman" w:hAnsi="Times New Roman" w:cs="Times New Roman"/>
        </w:rPr>
        <w:t xml:space="preserve">: </w:t>
      </w:r>
      <w:r w:rsidRPr="007465B3">
        <w:rPr>
          <w:rFonts w:ascii="Times New Roman" w:hAnsi="Times New Roman" w:cs="Times New Roman"/>
        </w:rPr>
        <w:t>描述左边区域的变化，以及一些新增的设施。</w:t>
      </w:r>
    </w:p>
    <w:p w14:paraId="5C248683" w14:textId="77777777" w:rsidR="007465B3" w:rsidRPr="007465B3" w:rsidRDefault="007465B3" w:rsidP="007465B3">
      <w:pPr>
        <w:numPr>
          <w:ilvl w:val="0"/>
          <w:numId w:val="7"/>
        </w:numPr>
        <w:spacing w:beforeLines="50" w:before="156" w:afterLines="50" w:after="156"/>
        <w:rPr>
          <w:rFonts w:ascii="Times New Roman" w:hAnsi="Times New Roman" w:cs="Times New Roman"/>
        </w:rPr>
      </w:pPr>
      <w:r w:rsidRPr="007465B3">
        <w:rPr>
          <w:rFonts w:ascii="Times New Roman" w:hAnsi="Times New Roman" w:cs="Times New Roman"/>
          <w:b/>
          <w:bCs/>
        </w:rPr>
        <w:t>结尾</w:t>
      </w:r>
      <w:r w:rsidRPr="007465B3">
        <w:rPr>
          <w:rFonts w:ascii="Times New Roman" w:hAnsi="Times New Roman" w:cs="Times New Roman"/>
          <w:b/>
          <w:bCs/>
        </w:rPr>
        <w:t xml:space="preserve"> (Conclusion/Overall)</w:t>
      </w:r>
      <w:r w:rsidRPr="007465B3">
        <w:rPr>
          <w:rFonts w:ascii="Times New Roman" w:hAnsi="Times New Roman" w:cs="Times New Roman"/>
        </w:rPr>
        <w:t>：用一句话总结整个变化的最大趋势。比如，这个图书馆变得更现代化、更注重多功能了。</w:t>
      </w:r>
    </w:p>
    <w:p w14:paraId="00493CFD"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b/>
          <w:bCs/>
        </w:rPr>
        <w:t>第三步：学习简单实用的词汇和句型</w:t>
      </w:r>
    </w:p>
    <w:p w14:paraId="14B570E2"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t>在描述变化时，我们可以用一些非常简单的词汇：</w:t>
      </w:r>
    </w:p>
    <w:p w14:paraId="0FB83FB5" w14:textId="77777777" w:rsidR="007465B3" w:rsidRPr="007465B3" w:rsidRDefault="007465B3" w:rsidP="007465B3">
      <w:pPr>
        <w:numPr>
          <w:ilvl w:val="0"/>
          <w:numId w:val="8"/>
        </w:numPr>
        <w:spacing w:beforeLines="50" w:before="156" w:afterLines="50" w:after="156"/>
        <w:rPr>
          <w:rFonts w:ascii="Times New Roman" w:hAnsi="Times New Roman" w:cs="Times New Roman"/>
        </w:rPr>
      </w:pPr>
      <w:r w:rsidRPr="007465B3">
        <w:rPr>
          <w:rFonts w:ascii="Times New Roman" w:hAnsi="Times New Roman" w:cs="Times New Roman"/>
          <w:b/>
          <w:bCs/>
        </w:rPr>
        <w:t>表示增加</w:t>
      </w:r>
      <w:r w:rsidRPr="007465B3">
        <w:rPr>
          <w:rFonts w:ascii="Times New Roman" w:hAnsi="Times New Roman" w:cs="Times New Roman"/>
          <w:b/>
          <w:bCs/>
        </w:rPr>
        <w:t>/</w:t>
      </w:r>
      <w:r w:rsidRPr="007465B3">
        <w:rPr>
          <w:rFonts w:ascii="Times New Roman" w:hAnsi="Times New Roman" w:cs="Times New Roman"/>
          <w:b/>
          <w:bCs/>
        </w:rPr>
        <w:t>替换</w:t>
      </w:r>
      <w:r w:rsidRPr="007465B3">
        <w:rPr>
          <w:rFonts w:ascii="Times New Roman" w:hAnsi="Times New Roman" w:cs="Times New Roman"/>
        </w:rPr>
        <w:t>: A was replaced by B (A</w:t>
      </w:r>
      <w:r w:rsidRPr="007465B3">
        <w:rPr>
          <w:rFonts w:ascii="Times New Roman" w:hAnsi="Times New Roman" w:cs="Times New Roman"/>
        </w:rPr>
        <w:t>被</w:t>
      </w:r>
      <w:r w:rsidRPr="007465B3">
        <w:rPr>
          <w:rFonts w:ascii="Times New Roman" w:hAnsi="Times New Roman" w:cs="Times New Roman"/>
        </w:rPr>
        <w:t>B</w:t>
      </w:r>
      <w:r w:rsidRPr="007465B3">
        <w:rPr>
          <w:rFonts w:ascii="Times New Roman" w:hAnsi="Times New Roman" w:cs="Times New Roman"/>
        </w:rPr>
        <w:t>取代了</w:t>
      </w:r>
      <w:r w:rsidRPr="007465B3">
        <w:rPr>
          <w:rFonts w:ascii="Times New Roman" w:hAnsi="Times New Roman" w:cs="Times New Roman"/>
        </w:rPr>
        <w:t>), A new B was added (</w:t>
      </w:r>
      <w:r w:rsidRPr="007465B3">
        <w:rPr>
          <w:rFonts w:ascii="Times New Roman" w:hAnsi="Times New Roman" w:cs="Times New Roman"/>
        </w:rPr>
        <w:t>增加了一个新的</w:t>
      </w:r>
      <w:r w:rsidRPr="007465B3">
        <w:rPr>
          <w:rFonts w:ascii="Times New Roman" w:hAnsi="Times New Roman" w:cs="Times New Roman"/>
        </w:rPr>
        <w:t>B), B was built in the place of A (B</w:t>
      </w:r>
      <w:r w:rsidRPr="007465B3">
        <w:rPr>
          <w:rFonts w:ascii="Times New Roman" w:hAnsi="Times New Roman" w:cs="Times New Roman"/>
        </w:rPr>
        <w:t>建在了原来</w:t>
      </w:r>
      <w:r w:rsidRPr="007465B3">
        <w:rPr>
          <w:rFonts w:ascii="Times New Roman" w:hAnsi="Times New Roman" w:cs="Times New Roman"/>
        </w:rPr>
        <w:t>A</w:t>
      </w:r>
      <w:r w:rsidRPr="007465B3">
        <w:rPr>
          <w:rFonts w:ascii="Times New Roman" w:hAnsi="Times New Roman" w:cs="Times New Roman"/>
        </w:rPr>
        <w:t>的位置</w:t>
      </w:r>
      <w:r w:rsidRPr="007465B3">
        <w:rPr>
          <w:rFonts w:ascii="Times New Roman" w:hAnsi="Times New Roman" w:cs="Times New Roman"/>
        </w:rPr>
        <w:t>)</w:t>
      </w:r>
      <w:r w:rsidRPr="007465B3">
        <w:rPr>
          <w:rFonts w:ascii="Times New Roman" w:hAnsi="Times New Roman" w:cs="Times New Roman"/>
        </w:rPr>
        <w:t>。</w:t>
      </w:r>
    </w:p>
    <w:p w14:paraId="2A70CE0A" w14:textId="77777777" w:rsidR="007465B3" w:rsidRPr="007465B3" w:rsidRDefault="007465B3" w:rsidP="007465B3">
      <w:pPr>
        <w:numPr>
          <w:ilvl w:val="0"/>
          <w:numId w:val="8"/>
        </w:numPr>
        <w:spacing w:beforeLines="50" w:before="156" w:afterLines="50" w:after="156"/>
        <w:rPr>
          <w:rFonts w:ascii="Times New Roman" w:hAnsi="Times New Roman" w:cs="Times New Roman"/>
        </w:rPr>
      </w:pPr>
      <w:r w:rsidRPr="007465B3">
        <w:rPr>
          <w:rFonts w:ascii="Times New Roman" w:hAnsi="Times New Roman" w:cs="Times New Roman"/>
          <w:b/>
          <w:bCs/>
        </w:rPr>
        <w:t>表示位置</w:t>
      </w:r>
      <w:r w:rsidRPr="007465B3">
        <w:rPr>
          <w:rFonts w:ascii="Times New Roman" w:hAnsi="Times New Roman" w:cs="Times New Roman"/>
        </w:rPr>
        <w:t>: in the top-right corner (</w:t>
      </w:r>
      <w:r w:rsidRPr="007465B3">
        <w:rPr>
          <w:rFonts w:ascii="Times New Roman" w:hAnsi="Times New Roman" w:cs="Times New Roman"/>
        </w:rPr>
        <w:t>在右上角</w:t>
      </w:r>
      <w:r w:rsidRPr="007465B3">
        <w:rPr>
          <w:rFonts w:ascii="Times New Roman" w:hAnsi="Times New Roman" w:cs="Times New Roman"/>
        </w:rPr>
        <w:t>), on the left side (</w:t>
      </w:r>
      <w:r w:rsidRPr="007465B3">
        <w:rPr>
          <w:rFonts w:ascii="Times New Roman" w:hAnsi="Times New Roman" w:cs="Times New Roman"/>
        </w:rPr>
        <w:t>在左边</w:t>
      </w:r>
      <w:r w:rsidRPr="007465B3">
        <w:rPr>
          <w:rFonts w:ascii="Times New Roman" w:hAnsi="Times New Roman" w:cs="Times New Roman"/>
        </w:rPr>
        <w:t xml:space="preserve">), </w:t>
      </w:r>
      <w:r w:rsidRPr="007465B3">
        <w:rPr>
          <w:rFonts w:ascii="Times New Roman" w:hAnsi="Times New Roman" w:cs="Times New Roman"/>
        </w:rPr>
        <w:t>in the center of... (</w:t>
      </w:r>
      <w:r w:rsidRPr="007465B3">
        <w:rPr>
          <w:rFonts w:ascii="Times New Roman" w:hAnsi="Times New Roman" w:cs="Times New Roman"/>
        </w:rPr>
        <w:t>在</w:t>
      </w:r>
      <w:r w:rsidRPr="007465B3">
        <w:rPr>
          <w:rFonts w:ascii="Times New Roman" w:hAnsi="Times New Roman" w:cs="Times New Roman"/>
        </w:rPr>
        <w:t>...</w:t>
      </w:r>
      <w:r w:rsidRPr="007465B3">
        <w:rPr>
          <w:rFonts w:ascii="Times New Roman" w:hAnsi="Times New Roman" w:cs="Times New Roman"/>
        </w:rPr>
        <w:t>的中央</w:t>
      </w:r>
      <w:r w:rsidRPr="007465B3">
        <w:rPr>
          <w:rFonts w:ascii="Times New Roman" w:hAnsi="Times New Roman" w:cs="Times New Roman"/>
        </w:rPr>
        <w:t>)</w:t>
      </w:r>
      <w:r w:rsidRPr="007465B3">
        <w:rPr>
          <w:rFonts w:ascii="Times New Roman" w:hAnsi="Times New Roman" w:cs="Times New Roman"/>
        </w:rPr>
        <w:t>。</w:t>
      </w:r>
    </w:p>
    <w:p w14:paraId="449D2603" w14:textId="77777777" w:rsidR="007465B3" w:rsidRPr="007465B3" w:rsidRDefault="007465B3" w:rsidP="007465B3">
      <w:pPr>
        <w:numPr>
          <w:ilvl w:val="0"/>
          <w:numId w:val="8"/>
        </w:numPr>
        <w:spacing w:beforeLines="50" w:before="156" w:afterLines="50" w:after="156"/>
        <w:rPr>
          <w:rFonts w:ascii="Times New Roman" w:hAnsi="Times New Roman" w:cs="Times New Roman"/>
        </w:rPr>
      </w:pPr>
      <w:r w:rsidRPr="007465B3">
        <w:rPr>
          <w:rFonts w:ascii="Times New Roman" w:hAnsi="Times New Roman" w:cs="Times New Roman"/>
          <w:b/>
          <w:bCs/>
        </w:rPr>
        <w:t>表示变化</w:t>
      </w:r>
      <w:r w:rsidRPr="007465B3">
        <w:rPr>
          <w:rFonts w:ascii="Times New Roman" w:hAnsi="Times New Roman" w:cs="Times New Roman"/>
        </w:rPr>
        <w:t>: The library has changed a lot. (</w:t>
      </w:r>
      <w:r w:rsidRPr="007465B3">
        <w:rPr>
          <w:rFonts w:ascii="Times New Roman" w:hAnsi="Times New Roman" w:cs="Times New Roman"/>
        </w:rPr>
        <w:t>图书馆变化很大</w:t>
      </w:r>
      <w:r w:rsidRPr="007465B3">
        <w:rPr>
          <w:rFonts w:ascii="Times New Roman" w:hAnsi="Times New Roman" w:cs="Times New Roman"/>
        </w:rPr>
        <w:t>), The biggest change is... (</w:t>
      </w:r>
      <w:r w:rsidRPr="007465B3">
        <w:rPr>
          <w:rFonts w:ascii="Times New Roman" w:hAnsi="Times New Roman" w:cs="Times New Roman"/>
        </w:rPr>
        <w:t>最大的变化是</w:t>
      </w:r>
      <w:r w:rsidRPr="007465B3">
        <w:rPr>
          <w:rFonts w:ascii="Times New Roman" w:hAnsi="Times New Roman" w:cs="Times New Roman"/>
        </w:rPr>
        <w:t>...)</w:t>
      </w:r>
      <w:r w:rsidRPr="007465B3">
        <w:rPr>
          <w:rFonts w:ascii="Times New Roman" w:hAnsi="Times New Roman" w:cs="Times New Roman"/>
        </w:rPr>
        <w:t>。</w:t>
      </w:r>
    </w:p>
    <w:p w14:paraId="5BC81EF9"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pict w14:anchorId="7AD9376E">
          <v:rect id="_x0000_i1031" style="width:0;height:1.5pt" o:hralign="center" o:hrstd="t" o:hr="t" fillcolor="#a0a0a0" stroked="f"/>
        </w:pict>
      </w:r>
    </w:p>
    <w:p w14:paraId="27592727"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t>现在，基于上面的分析和词汇，我为你准备了一篇用词非常简单的范文。你可以仔细读一读，看看我是如何把刚才我们讨论的那些变化点写进文章里的。</w:t>
      </w:r>
    </w:p>
    <w:p w14:paraId="223FBDD7" w14:textId="77777777" w:rsidR="007465B3" w:rsidRPr="007465B3" w:rsidRDefault="007465B3" w:rsidP="007465B3">
      <w:pPr>
        <w:spacing w:beforeLines="50" w:before="156" w:afterLines="50" w:after="156"/>
        <w:rPr>
          <w:rFonts w:ascii="Times New Roman" w:hAnsi="Times New Roman" w:cs="Times New Roman"/>
          <w:b/>
          <w:bCs/>
        </w:rPr>
      </w:pPr>
      <w:r w:rsidRPr="007465B3">
        <w:rPr>
          <w:rFonts w:ascii="Times New Roman" w:hAnsi="Times New Roman" w:cs="Times New Roman"/>
          <w:b/>
          <w:bCs/>
        </w:rPr>
        <w:t>范文示例</w:t>
      </w:r>
      <w:r w:rsidRPr="007465B3">
        <w:rPr>
          <w:rFonts w:ascii="Times New Roman" w:hAnsi="Times New Roman" w:cs="Times New Roman"/>
          <w:b/>
          <w:bCs/>
        </w:rPr>
        <w:t xml:space="preserve"> (Simple Version)</w:t>
      </w:r>
    </w:p>
    <w:p w14:paraId="02629D34"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t>The two pictures show the layout of a public library 20 years ago and how it looks now.</w:t>
      </w:r>
    </w:p>
    <w:p w14:paraId="1C357AEE"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t>Overall, the library has seen significant changes, becoming a more modern and multi-functional space. The central area and the services offered to visitors have been completely updated.</w:t>
      </w:r>
    </w:p>
    <w:p w14:paraId="4AB9C84A" w14:textId="77777777" w:rsidR="007465B3" w:rsidRPr="007465B3" w:rsidRDefault="007465B3" w:rsidP="007465B3">
      <w:pPr>
        <w:spacing w:beforeLines="50" w:before="156" w:afterLines="50" w:after="156"/>
        <w:rPr>
          <w:rFonts w:ascii="Times New Roman" w:hAnsi="Times New Roman" w:cs="Times New Roman"/>
        </w:rPr>
      </w:pPr>
      <w:r w:rsidRPr="007465B3">
        <w:rPr>
          <w:rFonts w:ascii="Times New Roman" w:hAnsi="Times New Roman" w:cs="Times New Roman"/>
        </w:rPr>
        <w:t>Twenty years ago, the center of the library was filled with tables and chairs. On the right, there was an enquiry desk near the entrance and a children's book section in the corner. Today, these features are gone. The tables and chairs have been removed. A new lecture room now occupies the top-right corner, and a café has been built on the right side of the entrance.</w:t>
      </w:r>
    </w:p>
    <w:p w14:paraId="117E9CFC" w14:textId="54FA5DD8" w:rsidR="002A0CB6" w:rsidRPr="007465B3" w:rsidRDefault="007465B3" w:rsidP="00634BE1">
      <w:pPr>
        <w:spacing w:beforeLines="50" w:before="156" w:afterLines="50" w:after="156"/>
        <w:rPr>
          <w:rFonts w:ascii="Times New Roman" w:hAnsi="Times New Roman" w:cs="Times New Roman" w:hint="eastAsia"/>
        </w:rPr>
      </w:pPr>
      <w:r w:rsidRPr="007465B3">
        <w:rPr>
          <w:rFonts w:ascii="Times New Roman" w:hAnsi="Times New Roman" w:cs="Times New Roman"/>
        </w:rPr>
        <w:t xml:space="preserve">On the left side of the library, the changes are also clear. The old reading room and the adult fiction section have been replaced. Now, this area has a computer room, a section for all reference books, and a dedicated children's fiction area </w:t>
      </w:r>
      <w:r w:rsidRPr="007465B3">
        <w:rPr>
          <w:rFonts w:ascii="Times New Roman" w:hAnsi="Times New Roman" w:cs="Times New Roman"/>
        </w:rPr>
        <w:lastRenderedPageBreak/>
        <w:t>with sofas and a space for storytelling events. The adult fiction books have been moved to the right side, next to the new lecture room. Finally, self-service machines have been installed near the entrance.</w:t>
      </w:r>
    </w:p>
    <w:sectPr w:rsidR="002A0CB6" w:rsidRPr="007465B3" w:rsidSect="00E06802">
      <w:headerReference w:type="default" r:id="rId18"/>
      <w:footerReference w:type="default" r:id="rId19"/>
      <w:pgSz w:w="16838" w:h="11906" w:orient="landscape"/>
      <w:pgMar w:top="1440" w:right="1080" w:bottom="1440" w:left="108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F81E2" w14:textId="77777777" w:rsidR="006C5454" w:rsidRDefault="006C5454" w:rsidP="002A0CB6">
      <w:pPr>
        <w:spacing w:after="0" w:line="240" w:lineRule="auto"/>
      </w:pPr>
      <w:r>
        <w:separator/>
      </w:r>
    </w:p>
  </w:endnote>
  <w:endnote w:type="continuationSeparator" w:id="0">
    <w:p w14:paraId="232251EF" w14:textId="77777777" w:rsidR="006C5454" w:rsidRDefault="006C5454" w:rsidP="002A0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023C4" w14:textId="0037F009" w:rsidR="00DE5B62" w:rsidRPr="00DE5B62" w:rsidRDefault="00000000" w:rsidP="00DE5B62">
    <w:pPr>
      <w:pStyle w:val="Footer"/>
      <w:jc w:val="center"/>
      <w:rPr>
        <w:rFonts w:ascii="Times New Roman" w:hAnsi="Times New Roman" w:cs="Times New Roman"/>
        <w:sz w:val="28"/>
        <w:szCs w:val="28"/>
      </w:rPr>
    </w:pPr>
    <w:sdt>
      <w:sdtPr>
        <w:id w:val="849523298"/>
        <w:docPartObj>
          <w:docPartGallery w:val="Page Numbers (Bottom of Page)"/>
          <w:docPartUnique/>
        </w:docPartObj>
      </w:sdtPr>
      <w:sdtEndPr>
        <w:rPr>
          <w:rFonts w:ascii="Times New Roman" w:hAnsi="Times New Roman" w:cs="Times New Roman"/>
          <w:noProof/>
          <w:sz w:val="28"/>
          <w:szCs w:val="28"/>
        </w:rPr>
      </w:sdtEndPr>
      <w:sdtContent>
        <w:r w:rsidR="00DE5B62" w:rsidRPr="00DE5B62">
          <w:rPr>
            <w:rFonts w:ascii="Times New Roman" w:hAnsi="Times New Roman" w:cs="Times New Roman"/>
            <w:sz w:val="28"/>
            <w:szCs w:val="28"/>
          </w:rPr>
          <w:fldChar w:fldCharType="begin"/>
        </w:r>
        <w:r w:rsidR="00DE5B62" w:rsidRPr="00DE5B62">
          <w:rPr>
            <w:rFonts w:ascii="Times New Roman" w:hAnsi="Times New Roman" w:cs="Times New Roman"/>
            <w:sz w:val="28"/>
            <w:szCs w:val="28"/>
          </w:rPr>
          <w:instrText xml:space="preserve"> PAGE   \* MERGEFORMAT </w:instrText>
        </w:r>
        <w:r w:rsidR="00DE5B62" w:rsidRPr="00DE5B62">
          <w:rPr>
            <w:rFonts w:ascii="Times New Roman" w:hAnsi="Times New Roman" w:cs="Times New Roman"/>
            <w:sz w:val="28"/>
            <w:szCs w:val="28"/>
          </w:rPr>
          <w:fldChar w:fldCharType="separate"/>
        </w:r>
        <w:r w:rsidR="00DE5B62" w:rsidRPr="00DE5B62">
          <w:rPr>
            <w:rFonts w:ascii="Times New Roman" w:hAnsi="Times New Roman" w:cs="Times New Roman"/>
            <w:noProof/>
            <w:sz w:val="28"/>
            <w:szCs w:val="28"/>
          </w:rPr>
          <w:t>2</w:t>
        </w:r>
        <w:r w:rsidR="00DE5B62" w:rsidRPr="00DE5B62">
          <w:rPr>
            <w:rFonts w:ascii="Times New Roman" w:hAnsi="Times New Roman" w:cs="Times New Roman"/>
            <w:noProof/>
            <w:sz w:val="28"/>
            <w:szCs w:val="2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409BE" w14:textId="77777777" w:rsidR="006C5454" w:rsidRDefault="006C5454" w:rsidP="002A0CB6">
      <w:pPr>
        <w:spacing w:after="0" w:line="240" w:lineRule="auto"/>
      </w:pPr>
      <w:r>
        <w:separator/>
      </w:r>
    </w:p>
  </w:footnote>
  <w:footnote w:type="continuationSeparator" w:id="0">
    <w:p w14:paraId="290ADDB2" w14:textId="77777777" w:rsidR="006C5454" w:rsidRDefault="006C5454" w:rsidP="002A0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A8B9E" w14:textId="1A579AF3" w:rsidR="00DE5B62" w:rsidRPr="008F3FA3" w:rsidRDefault="00DE5B62">
    <w:pPr>
      <w:pStyle w:val="Header"/>
      <w:rPr>
        <w:rFonts w:ascii="Times New Roman" w:hAnsi="Times New Roman" w:cs="Times New Roman"/>
        <w:sz w:val="24"/>
        <w:szCs w:val="24"/>
      </w:rPr>
    </w:pPr>
    <w:proofErr w:type="spellStart"/>
    <w:r w:rsidRPr="008F3FA3">
      <w:rPr>
        <w:rFonts w:ascii="Times New Roman" w:hAnsi="Times New Roman" w:cs="Times New Roman"/>
        <w:sz w:val="24"/>
        <w:szCs w:val="24"/>
      </w:rPr>
      <w:t>ztxtech</w:t>
    </w:r>
    <w:proofErr w:type="spellEnd"/>
    <w:r w:rsidRPr="008F3FA3">
      <w:rPr>
        <w:rFonts w:ascii="Times New Roman" w:hAnsi="Times New Roman" w:cs="Times New Roman"/>
        <w:sz w:val="24"/>
        <w:szCs w:val="24"/>
      </w:rPr>
      <w:t xml:space="preserve"> </w:t>
    </w:r>
    <w:proofErr w:type="spellStart"/>
    <w:r w:rsidRPr="008F3FA3">
      <w:rPr>
        <w:rFonts w:ascii="Times New Roman" w:hAnsi="Times New Roman" w:cs="Times New Roman"/>
        <w:sz w:val="24"/>
        <w:szCs w:val="24"/>
      </w:rPr>
      <w:t>ielts</w:t>
    </w:r>
    <w:proofErr w:type="spellEnd"/>
    <w:r w:rsidRPr="008F3FA3">
      <w:rPr>
        <w:rFonts w:ascii="Times New Roman" w:hAnsi="Times New Roman" w:cs="Times New Roman"/>
        <w:sz w:val="24"/>
        <w:szCs w:val="24"/>
      </w:rPr>
      <w:t xml:space="preserve"> writing t1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F77FE"/>
    <w:multiLevelType w:val="multilevel"/>
    <w:tmpl w:val="4CEE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C30A1"/>
    <w:multiLevelType w:val="multilevel"/>
    <w:tmpl w:val="84C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B6E1E"/>
    <w:multiLevelType w:val="multilevel"/>
    <w:tmpl w:val="7F289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91C77"/>
    <w:multiLevelType w:val="multilevel"/>
    <w:tmpl w:val="728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A2D39"/>
    <w:multiLevelType w:val="multilevel"/>
    <w:tmpl w:val="3CF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C226D"/>
    <w:multiLevelType w:val="multilevel"/>
    <w:tmpl w:val="C4A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A6E8C"/>
    <w:multiLevelType w:val="multilevel"/>
    <w:tmpl w:val="8BB41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C1ACD"/>
    <w:multiLevelType w:val="multilevel"/>
    <w:tmpl w:val="E33E7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406210">
    <w:abstractNumId w:val="2"/>
  </w:num>
  <w:num w:numId="2" w16cid:durableId="644892384">
    <w:abstractNumId w:val="3"/>
  </w:num>
  <w:num w:numId="3" w16cid:durableId="31736461">
    <w:abstractNumId w:val="4"/>
  </w:num>
  <w:num w:numId="4" w16cid:durableId="1253003843">
    <w:abstractNumId w:val="5"/>
  </w:num>
  <w:num w:numId="5" w16cid:durableId="1820536382">
    <w:abstractNumId w:val="1"/>
  </w:num>
  <w:num w:numId="6" w16cid:durableId="540288822">
    <w:abstractNumId w:val="7"/>
  </w:num>
  <w:num w:numId="7" w16cid:durableId="75131541">
    <w:abstractNumId w:val="6"/>
  </w:num>
  <w:num w:numId="8" w16cid:durableId="101823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39"/>
    <w:rsid w:val="00040F80"/>
    <w:rsid w:val="000426E9"/>
    <w:rsid w:val="00053314"/>
    <w:rsid w:val="000E3084"/>
    <w:rsid w:val="00104E01"/>
    <w:rsid w:val="00154F65"/>
    <w:rsid w:val="00264339"/>
    <w:rsid w:val="002A0CB6"/>
    <w:rsid w:val="003E02D7"/>
    <w:rsid w:val="00527A26"/>
    <w:rsid w:val="00592436"/>
    <w:rsid w:val="00614314"/>
    <w:rsid w:val="00634BE1"/>
    <w:rsid w:val="00690EB7"/>
    <w:rsid w:val="006C5454"/>
    <w:rsid w:val="007465B3"/>
    <w:rsid w:val="00747EBE"/>
    <w:rsid w:val="007757DC"/>
    <w:rsid w:val="007C11D4"/>
    <w:rsid w:val="0085051C"/>
    <w:rsid w:val="008F3FA3"/>
    <w:rsid w:val="00977679"/>
    <w:rsid w:val="009C1AB5"/>
    <w:rsid w:val="00A52F0D"/>
    <w:rsid w:val="00A562A9"/>
    <w:rsid w:val="00AC2415"/>
    <w:rsid w:val="00AE3AA4"/>
    <w:rsid w:val="00B81E38"/>
    <w:rsid w:val="00BB7D68"/>
    <w:rsid w:val="00BD0ADD"/>
    <w:rsid w:val="00C02DF1"/>
    <w:rsid w:val="00C32AB1"/>
    <w:rsid w:val="00C5676B"/>
    <w:rsid w:val="00CB24A9"/>
    <w:rsid w:val="00D762C7"/>
    <w:rsid w:val="00DE5B62"/>
    <w:rsid w:val="00E06802"/>
    <w:rsid w:val="00E85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545B8"/>
  <w15:chartTrackingRefBased/>
  <w15:docId w15:val="{50060B41-5D0C-407A-BD9D-3CB1786F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6433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643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643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6433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64339"/>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64339"/>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6433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6433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6433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33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6433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6433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6433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64339"/>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6433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64339"/>
    <w:rPr>
      <w:rFonts w:cstheme="majorBidi"/>
      <w:b/>
      <w:bCs/>
      <w:color w:val="595959" w:themeColor="text1" w:themeTint="A6"/>
    </w:rPr>
  </w:style>
  <w:style w:type="character" w:customStyle="1" w:styleId="Heading8Char">
    <w:name w:val="Heading 8 Char"/>
    <w:basedOn w:val="DefaultParagraphFont"/>
    <w:link w:val="Heading8"/>
    <w:uiPriority w:val="9"/>
    <w:semiHidden/>
    <w:rsid w:val="00264339"/>
    <w:rPr>
      <w:rFonts w:cstheme="majorBidi"/>
      <w:color w:val="595959" w:themeColor="text1" w:themeTint="A6"/>
    </w:rPr>
  </w:style>
  <w:style w:type="character" w:customStyle="1" w:styleId="Heading9Char">
    <w:name w:val="Heading 9 Char"/>
    <w:basedOn w:val="DefaultParagraphFont"/>
    <w:link w:val="Heading9"/>
    <w:uiPriority w:val="9"/>
    <w:semiHidden/>
    <w:rsid w:val="00264339"/>
    <w:rPr>
      <w:rFonts w:eastAsiaTheme="majorEastAsia" w:cstheme="majorBidi"/>
      <w:color w:val="595959" w:themeColor="text1" w:themeTint="A6"/>
    </w:rPr>
  </w:style>
  <w:style w:type="paragraph" w:styleId="Title">
    <w:name w:val="Title"/>
    <w:basedOn w:val="Normal"/>
    <w:next w:val="Normal"/>
    <w:link w:val="TitleChar"/>
    <w:uiPriority w:val="10"/>
    <w:qFormat/>
    <w:rsid w:val="002643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3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33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64339"/>
    <w:pPr>
      <w:spacing w:before="160"/>
      <w:jc w:val="center"/>
    </w:pPr>
    <w:rPr>
      <w:i/>
      <w:iCs/>
      <w:color w:val="404040" w:themeColor="text1" w:themeTint="BF"/>
    </w:rPr>
  </w:style>
  <w:style w:type="character" w:customStyle="1" w:styleId="QuoteChar">
    <w:name w:val="Quote Char"/>
    <w:basedOn w:val="DefaultParagraphFont"/>
    <w:link w:val="Quote"/>
    <w:uiPriority w:val="29"/>
    <w:rsid w:val="00264339"/>
    <w:rPr>
      <w:i/>
      <w:iCs/>
      <w:color w:val="404040" w:themeColor="text1" w:themeTint="BF"/>
    </w:rPr>
  </w:style>
  <w:style w:type="paragraph" w:styleId="ListParagraph">
    <w:name w:val="List Paragraph"/>
    <w:basedOn w:val="Normal"/>
    <w:uiPriority w:val="34"/>
    <w:qFormat/>
    <w:rsid w:val="00264339"/>
    <w:pPr>
      <w:ind w:left="720"/>
      <w:contextualSpacing/>
    </w:pPr>
  </w:style>
  <w:style w:type="character" w:styleId="IntenseEmphasis">
    <w:name w:val="Intense Emphasis"/>
    <w:basedOn w:val="DefaultParagraphFont"/>
    <w:uiPriority w:val="21"/>
    <w:qFormat/>
    <w:rsid w:val="00264339"/>
    <w:rPr>
      <w:i/>
      <w:iCs/>
      <w:color w:val="0F4761" w:themeColor="accent1" w:themeShade="BF"/>
    </w:rPr>
  </w:style>
  <w:style w:type="paragraph" w:styleId="IntenseQuote">
    <w:name w:val="Intense Quote"/>
    <w:basedOn w:val="Normal"/>
    <w:next w:val="Normal"/>
    <w:link w:val="IntenseQuoteChar"/>
    <w:uiPriority w:val="30"/>
    <w:qFormat/>
    <w:rsid w:val="0026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339"/>
    <w:rPr>
      <w:i/>
      <w:iCs/>
      <w:color w:val="0F4761" w:themeColor="accent1" w:themeShade="BF"/>
    </w:rPr>
  </w:style>
  <w:style w:type="character" w:styleId="IntenseReference">
    <w:name w:val="Intense Reference"/>
    <w:basedOn w:val="DefaultParagraphFont"/>
    <w:uiPriority w:val="32"/>
    <w:qFormat/>
    <w:rsid w:val="00264339"/>
    <w:rPr>
      <w:b/>
      <w:bCs/>
      <w:smallCaps/>
      <w:color w:val="0F4761" w:themeColor="accent1" w:themeShade="BF"/>
      <w:spacing w:val="5"/>
    </w:rPr>
  </w:style>
  <w:style w:type="paragraph" w:styleId="EndnoteText">
    <w:name w:val="endnote text"/>
    <w:basedOn w:val="Normal"/>
    <w:link w:val="EndnoteTextChar"/>
    <w:uiPriority w:val="99"/>
    <w:semiHidden/>
    <w:unhideWhenUsed/>
    <w:rsid w:val="002A0CB6"/>
    <w:pPr>
      <w:snapToGrid w:val="0"/>
    </w:pPr>
  </w:style>
  <w:style w:type="character" w:customStyle="1" w:styleId="EndnoteTextChar">
    <w:name w:val="Endnote Text Char"/>
    <w:basedOn w:val="DefaultParagraphFont"/>
    <w:link w:val="EndnoteText"/>
    <w:uiPriority w:val="99"/>
    <w:semiHidden/>
    <w:rsid w:val="002A0CB6"/>
  </w:style>
  <w:style w:type="character" w:styleId="EndnoteReference">
    <w:name w:val="endnote reference"/>
    <w:basedOn w:val="DefaultParagraphFont"/>
    <w:uiPriority w:val="99"/>
    <w:semiHidden/>
    <w:unhideWhenUsed/>
    <w:rsid w:val="002A0CB6"/>
    <w:rPr>
      <w:vertAlign w:val="superscript"/>
    </w:rPr>
  </w:style>
  <w:style w:type="paragraph" w:styleId="Header">
    <w:name w:val="header"/>
    <w:basedOn w:val="Normal"/>
    <w:link w:val="HeaderChar"/>
    <w:uiPriority w:val="99"/>
    <w:unhideWhenUsed/>
    <w:rsid w:val="00DE5B6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E5B62"/>
    <w:rPr>
      <w:sz w:val="18"/>
      <w:szCs w:val="18"/>
    </w:rPr>
  </w:style>
  <w:style w:type="paragraph" w:styleId="Footer">
    <w:name w:val="footer"/>
    <w:basedOn w:val="Normal"/>
    <w:link w:val="FooterChar"/>
    <w:uiPriority w:val="99"/>
    <w:unhideWhenUsed/>
    <w:rsid w:val="00DE5B6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E5B62"/>
    <w:rPr>
      <w:sz w:val="18"/>
      <w:szCs w:val="18"/>
    </w:rPr>
  </w:style>
  <w:style w:type="paragraph" w:styleId="NormalWeb">
    <w:name w:val="Normal (Web)"/>
    <w:basedOn w:val="Normal"/>
    <w:uiPriority w:val="99"/>
    <w:semiHidden/>
    <w:unhideWhenUsed/>
    <w:rsid w:val="007465B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13541">
      <w:bodyDiv w:val="1"/>
      <w:marLeft w:val="0"/>
      <w:marRight w:val="0"/>
      <w:marTop w:val="0"/>
      <w:marBottom w:val="0"/>
      <w:divBdr>
        <w:top w:val="none" w:sz="0" w:space="0" w:color="auto"/>
        <w:left w:val="none" w:sz="0" w:space="0" w:color="auto"/>
        <w:bottom w:val="none" w:sz="0" w:space="0" w:color="auto"/>
        <w:right w:val="none" w:sz="0" w:space="0" w:color="auto"/>
      </w:divBdr>
    </w:div>
    <w:div w:id="69011436">
      <w:bodyDiv w:val="1"/>
      <w:marLeft w:val="0"/>
      <w:marRight w:val="0"/>
      <w:marTop w:val="0"/>
      <w:marBottom w:val="0"/>
      <w:divBdr>
        <w:top w:val="none" w:sz="0" w:space="0" w:color="auto"/>
        <w:left w:val="none" w:sz="0" w:space="0" w:color="auto"/>
        <w:bottom w:val="none" w:sz="0" w:space="0" w:color="auto"/>
        <w:right w:val="none" w:sz="0" w:space="0" w:color="auto"/>
      </w:divBdr>
    </w:div>
    <w:div w:id="130635373">
      <w:bodyDiv w:val="1"/>
      <w:marLeft w:val="0"/>
      <w:marRight w:val="0"/>
      <w:marTop w:val="0"/>
      <w:marBottom w:val="0"/>
      <w:divBdr>
        <w:top w:val="none" w:sz="0" w:space="0" w:color="auto"/>
        <w:left w:val="none" w:sz="0" w:space="0" w:color="auto"/>
        <w:bottom w:val="none" w:sz="0" w:space="0" w:color="auto"/>
        <w:right w:val="none" w:sz="0" w:space="0" w:color="auto"/>
      </w:divBdr>
    </w:div>
    <w:div w:id="233856059">
      <w:bodyDiv w:val="1"/>
      <w:marLeft w:val="0"/>
      <w:marRight w:val="0"/>
      <w:marTop w:val="0"/>
      <w:marBottom w:val="0"/>
      <w:divBdr>
        <w:top w:val="none" w:sz="0" w:space="0" w:color="auto"/>
        <w:left w:val="none" w:sz="0" w:space="0" w:color="auto"/>
        <w:bottom w:val="none" w:sz="0" w:space="0" w:color="auto"/>
        <w:right w:val="none" w:sz="0" w:space="0" w:color="auto"/>
      </w:divBdr>
    </w:div>
    <w:div w:id="506946314">
      <w:bodyDiv w:val="1"/>
      <w:marLeft w:val="0"/>
      <w:marRight w:val="0"/>
      <w:marTop w:val="0"/>
      <w:marBottom w:val="0"/>
      <w:divBdr>
        <w:top w:val="none" w:sz="0" w:space="0" w:color="auto"/>
        <w:left w:val="none" w:sz="0" w:space="0" w:color="auto"/>
        <w:bottom w:val="none" w:sz="0" w:space="0" w:color="auto"/>
        <w:right w:val="none" w:sz="0" w:space="0" w:color="auto"/>
      </w:divBdr>
    </w:div>
    <w:div w:id="587688873">
      <w:bodyDiv w:val="1"/>
      <w:marLeft w:val="0"/>
      <w:marRight w:val="0"/>
      <w:marTop w:val="0"/>
      <w:marBottom w:val="0"/>
      <w:divBdr>
        <w:top w:val="none" w:sz="0" w:space="0" w:color="auto"/>
        <w:left w:val="none" w:sz="0" w:space="0" w:color="auto"/>
        <w:bottom w:val="none" w:sz="0" w:space="0" w:color="auto"/>
        <w:right w:val="none" w:sz="0" w:space="0" w:color="auto"/>
      </w:divBdr>
    </w:div>
    <w:div w:id="666445533">
      <w:bodyDiv w:val="1"/>
      <w:marLeft w:val="0"/>
      <w:marRight w:val="0"/>
      <w:marTop w:val="0"/>
      <w:marBottom w:val="0"/>
      <w:divBdr>
        <w:top w:val="none" w:sz="0" w:space="0" w:color="auto"/>
        <w:left w:val="none" w:sz="0" w:space="0" w:color="auto"/>
        <w:bottom w:val="none" w:sz="0" w:space="0" w:color="auto"/>
        <w:right w:val="none" w:sz="0" w:space="0" w:color="auto"/>
      </w:divBdr>
    </w:div>
    <w:div w:id="798229023">
      <w:bodyDiv w:val="1"/>
      <w:marLeft w:val="0"/>
      <w:marRight w:val="0"/>
      <w:marTop w:val="0"/>
      <w:marBottom w:val="0"/>
      <w:divBdr>
        <w:top w:val="none" w:sz="0" w:space="0" w:color="auto"/>
        <w:left w:val="none" w:sz="0" w:space="0" w:color="auto"/>
        <w:bottom w:val="none" w:sz="0" w:space="0" w:color="auto"/>
        <w:right w:val="none" w:sz="0" w:space="0" w:color="auto"/>
      </w:divBdr>
    </w:div>
    <w:div w:id="1076974897">
      <w:bodyDiv w:val="1"/>
      <w:marLeft w:val="0"/>
      <w:marRight w:val="0"/>
      <w:marTop w:val="0"/>
      <w:marBottom w:val="0"/>
      <w:divBdr>
        <w:top w:val="none" w:sz="0" w:space="0" w:color="auto"/>
        <w:left w:val="none" w:sz="0" w:space="0" w:color="auto"/>
        <w:bottom w:val="none" w:sz="0" w:space="0" w:color="auto"/>
        <w:right w:val="none" w:sz="0" w:space="0" w:color="auto"/>
      </w:divBdr>
    </w:div>
    <w:div w:id="1111709382">
      <w:bodyDiv w:val="1"/>
      <w:marLeft w:val="0"/>
      <w:marRight w:val="0"/>
      <w:marTop w:val="0"/>
      <w:marBottom w:val="0"/>
      <w:divBdr>
        <w:top w:val="none" w:sz="0" w:space="0" w:color="auto"/>
        <w:left w:val="none" w:sz="0" w:space="0" w:color="auto"/>
        <w:bottom w:val="none" w:sz="0" w:space="0" w:color="auto"/>
        <w:right w:val="none" w:sz="0" w:space="0" w:color="auto"/>
      </w:divBdr>
    </w:div>
    <w:div w:id="1283077694">
      <w:bodyDiv w:val="1"/>
      <w:marLeft w:val="0"/>
      <w:marRight w:val="0"/>
      <w:marTop w:val="0"/>
      <w:marBottom w:val="0"/>
      <w:divBdr>
        <w:top w:val="none" w:sz="0" w:space="0" w:color="auto"/>
        <w:left w:val="none" w:sz="0" w:space="0" w:color="auto"/>
        <w:bottom w:val="none" w:sz="0" w:space="0" w:color="auto"/>
        <w:right w:val="none" w:sz="0" w:space="0" w:color="auto"/>
      </w:divBdr>
    </w:div>
    <w:div w:id="1319387457">
      <w:bodyDiv w:val="1"/>
      <w:marLeft w:val="0"/>
      <w:marRight w:val="0"/>
      <w:marTop w:val="0"/>
      <w:marBottom w:val="0"/>
      <w:divBdr>
        <w:top w:val="none" w:sz="0" w:space="0" w:color="auto"/>
        <w:left w:val="none" w:sz="0" w:space="0" w:color="auto"/>
        <w:bottom w:val="none" w:sz="0" w:space="0" w:color="auto"/>
        <w:right w:val="none" w:sz="0" w:space="0" w:color="auto"/>
      </w:divBdr>
    </w:div>
    <w:div w:id="1569338721">
      <w:bodyDiv w:val="1"/>
      <w:marLeft w:val="0"/>
      <w:marRight w:val="0"/>
      <w:marTop w:val="0"/>
      <w:marBottom w:val="0"/>
      <w:divBdr>
        <w:top w:val="none" w:sz="0" w:space="0" w:color="auto"/>
        <w:left w:val="none" w:sz="0" w:space="0" w:color="auto"/>
        <w:bottom w:val="none" w:sz="0" w:space="0" w:color="auto"/>
        <w:right w:val="none" w:sz="0" w:space="0" w:color="auto"/>
      </w:divBdr>
    </w:div>
    <w:div w:id="1718385496">
      <w:bodyDiv w:val="1"/>
      <w:marLeft w:val="0"/>
      <w:marRight w:val="0"/>
      <w:marTop w:val="0"/>
      <w:marBottom w:val="0"/>
      <w:divBdr>
        <w:top w:val="none" w:sz="0" w:space="0" w:color="auto"/>
        <w:left w:val="none" w:sz="0" w:space="0" w:color="auto"/>
        <w:bottom w:val="none" w:sz="0" w:space="0" w:color="auto"/>
        <w:right w:val="none" w:sz="0" w:space="0" w:color="auto"/>
      </w:divBdr>
    </w:div>
    <w:div w:id="1865245252">
      <w:bodyDiv w:val="1"/>
      <w:marLeft w:val="0"/>
      <w:marRight w:val="0"/>
      <w:marTop w:val="0"/>
      <w:marBottom w:val="0"/>
      <w:divBdr>
        <w:top w:val="none" w:sz="0" w:space="0" w:color="auto"/>
        <w:left w:val="none" w:sz="0" w:space="0" w:color="auto"/>
        <w:bottom w:val="none" w:sz="0" w:space="0" w:color="auto"/>
        <w:right w:val="none" w:sz="0" w:space="0" w:color="auto"/>
      </w:divBdr>
    </w:div>
    <w:div w:id="199441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9FC5-E5D2-48E2-867D-63E60AD9F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16</Pages>
  <Words>2658</Words>
  <Characters>15152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Tianxiang Zhan</dc:creator>
  <cp:keywords/>
  <dc:description/>
  <cp:lastModifiedBy>Tianxiang Zhan</cp:lastModifiedBy>
  <cp:revision>22</cp:revision>
  <dcterms:created xsi:type="dcterms:W3CDTF">2025-07-13T13:47:00Z</dcterms:created>
  <dcterms:modified xsi:type="dcterms:W3CDTF">2025-07-21T12:14:00Z</dcterms:modified>
</cp:coreProperties>
</file>