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91E3" w14:textId="77777777" w:rsidR="007C5D52" w:rsidRDefault="00000000">
      <w:pPr>
        <w:pStyle w:val="aa"/>
        <w:rPr>
          <w:rFonts w:hint="eastAsia"/>
          <w:lang w:eastAsia="zh-CN"/>
        </w:rPr>
      </w:pPr>
      <w:bookmarkStart w:id="0" w:name="CWH_title"/>
      <w:r>
        <w:rPr>
          <w:lang w:eastAsia="zh-CN"/>
        </w:rPr>
        <w:t>{{会议日期}}国务院常务会议舆情综述</w:t>
      </w:r>
      <w:bookmarkEnd w:id="0"/>
    </w:p>
    <w:p w14:paraId="4D229199" w14:textId="327DD749" w:rsidR="007C5D52" w:rsidRDefault="00000000">
      <w:pPr>
        <w:jc w:val="left"/>
        <w:rPr>
          <w:rFonts w:hint="eastAsia"/>
          <w:lang w:eastAsia="zh-CN"/>
        </w:rPr>
      </w:pPr>
      <w:bookmarkStart w:id="1" w:name="CWH_opening"/>
      <w:r>
        <w:rPr>
          <w:lang w:eastAsia="zh-CN"/>
        </w:rPr>
        <w:t>国务院总理</w:t>
      </w:r>
      <w:r w:rsidR="00ED6C12">
        <w:rPr>
          <w:rFonts w:hint="eastAsia"/>
          <w:lang w:eastAsia="zh-CN"/>
        </w:rPr>
        <w:t>李强</w:t>
      </w:r>
      <w:r>
        <w:rPr>
          <w:lang w:eastAsia="zh-CN"/>
        </w:rPr>
        <w:t>{{会议日期}}主持召开国务院常务会议，{{本期完整议程}}。本次国务院常务会议舆情传播情况如下：</w:t>
      </w:r>
      <w:bookmarkEnd w:id="1"/>
    </w:p>
    <w:p w14:paraId="42387625" w14:textId="77777777" w:rsidR="007C5D52" w:rsidRDefault="00000000">
      <w:pPr>
        <w:pStyle w:val="1"/>
        <w:rPr>
          <w:rFonts w:hint="eastAsia"/>
          <w:lang w:eastAsia="zh-CN"/>
        </w:rPr>
      </w:pPr>
      <w:r>
        <w:rPr>
          <w:lang w:eastAsia="zh-CN"/>
        </w:rPr>
        <w:t>一、舆情传播情况</w:t>
      </w:r>
    </w:p>
    <w:p w14:paraId="0B1941EF" w14:textId="77777777" w:rsidR="007C5D52" w:rsidRDefault="00000000">
      <w:pPr>
        <w:pStyle w:val="21"/>
        <w:rPr>
          <w:rFonts w:hint="eastAsia"/>
          <w:lang w:eastAsia="zh-CN"/>
        </w:rPr>
      </w:pPr>
      <w:r>
        <w:rPr>
          <w:lang w:eastAsia="zh-CN"/>
        </w:rPr>
        <w:t>（一）总事件传播情况</w:t>
      </w:r>
    </w:p>
    <w:p w14:paraId="63033527" w14:textId="337259FB" w:rsidR="007C5D52" w:rsidRDefault="0091650B">
      <w:pPr>
        <w:jc w:val="left"/>
        <w:rPr>
          <w:rFonts w:hint="eastAsia"/>
          <w:lang w:eastAsia="zh-CN"/>
        </w:rPr>
      </w:pPr>
      <w:bookmarkStart w:id="2" w:name="CWH_propagation"/>
      <w:r w:rsidRPr="003B03BA">
        <w:rPr>
          <w:rFonts w:hint="eastAsia"/>
          <w:szCs w:val="32"/>
          <w:lang w:eastAsia="zh-CN"/>
        </w:rPr>
        <w:t>本次常务会引发境内外媒体广泛报道，</w:t>
      </w:r>
      <w:r w:rsidR="00000000">
        <w:rPr>
          <w:lang w:eastAsia="zh-CN"/>
        </w:rPr>
        <w:t>境内外传播总量约{{总量}}条，舆论关注“{{已核实话题}}”相关话题。经发酵，舆情热度于{{峰值日期}}达到峰值。</w:t>
      </w:r>
      <w:r w:rsidR="00000000">
        <w:rPr>
          <w:lang w:eastAsia="zh-CN"/>
        </w:rPr>
        <w:br/>
      </w:r>
      <w:r>
        <w:rPr>
          <w:rFonts w:hint="eastAsia"/>
          <w:lang w:eastAsia="zh-CN"/>
        </w:rPr>
        <w:t xml:space="preserve">    </w:t>
      </w:r>
      <w:r w:rsidRPr="00096EDB">
        <w:rPr>
          <w:rFonts w:hint="eastAsia"/>
          <w:szCs w:val="32"/>
          <w:lang w:eastAsia="zh-CN"/>
        </w:rPr>
        <w:t>境内主流媒体如人民网、新华网、央视网等均在显著位置刊文，共有相关报道</w:t>
      </w:r>
      <w:r w:rsidR="00000000">
        <w:rPr>
          <w:lang w:eastAsia="zh-CN"/>
        </w:rPr>
        <w:t>{{数量}}条。</w:t>
      </w:r>
      <w:r w:rsidR="00000000">
        <w:rPr>
          <w:lang w:eastAsia="zh-CN"/>
        </w:rPr>
        <w:br/>
      </w:r>
      <w:r>
        <w:rPr>
          <w:rFonts w:hint="eastAsia"/>
          <w:lang w:eastAsia="zh-CN"/>
        </w:rPr>
        <w:t xml:space="preserve">    </w:t>
      </w:r>
      <w:r w:rsidR="00000000">
        <w:rPr>
          <w:lang w:eastAsia="zh-CN"/>
        </w:rPr>
        <w:t>新媒体中，微信公众平台相关信息{{微信量}}条、微博相关信息{{微博量}}条，视频号相关信息{{视频号量}}条，新闻客户端、论坛等渠道共有相关信息{{其他量}}条。</w:t>
      </w:r>
      <w:r w:rsidR="00000000">
        <w:rPr>
          <w:lang w:eastAsia="zh-CN"/>
        </w:rPr>
        <w:br/>
      </w:r>
      <w:r>
        <w:rPr>
          <w:rFonts w:hint="eastAsia"/>
          <w:lang w:eastAsia="zh-CN"/>
        </w:rPr>
        <w:t xml:space="preserve">     </w:t>
      </w:r>
      <w:r w:rsidR="00000000">
        <w:rPr>
          <w:lang w:eastAsia="zh-CN"/>
        </w:rPr>
        <w:t>境外媒体如{{来源}}等予以关注，共有相关报道（含转载）{{境外量}}条。具体主流报道情况见附表。</w:t>
      </w:r>
      <w:r w:rsidR="00000000">
        <w:rPr>
          <w:lang w:eastAsia="zh-CN"/>
        </w:rPr>
        <w:br/>
        <w:t>{{传播走势图}}</w:t>
      </w:r>
      <w:bookmarkEnd w:id="2"/>
    </w:p>
    <w:p w14:paraId="0D1B1660" w14:textId="77777777" w:rsidR="007C5D52" w:rsidRDefault="00000000">
      <w:pPr>
        <w:pStyle w:val="21"/>
        <w:rPr>
          <w:rFonts w:hint="eastAsia"/>
          <w:lang w:eastAsia="zh-CN"/>
        </w:rPr>
      </w:pPr>
      <w:r>
        <w:rPr>
          <w:lang w:eastAsia="zh-CN"/>
        </w:rPr>
        <w:t>（二）子议题传播情况</w:t>
      </w:r>
    </w:p>
    <w:tbl>
      <w:tblPr>
        <w:tblStyle w:val="aff1"/>
        <w:tblW w:w="8412" w:type="dxa"/>
        <w:jc w:val="center"/>
        <w:tblLayout w:type="fixed"/>
        <w:tblLook w:val="04A0" w:firstRow="1" w:lastRow="0" w:firstColumn="1" w:lastColumn="0" w:noHBand="0" w:noVBand="1"/>
      </w:tblPr>
      <w:tblGrid>
        <w:gridCol w:w="710"/>
        <w:gridCol w:w="1558"/>
        <w:gridCol w:w="944"/>
        <w:gridCol w:w="1040"/>
        <w:gridCol w:w="850"/>
        <w:gridCol w:w="992"/>
        <w:gridCol w:w="850"/>
        <w:gridCol w:w="812"/>
        <w:gridCol w:w="656"/>
      </w:tblGrid>
      <w:tr w:rsidR="007C5D52" w14:paraId="6A90ACE8" w14:textId="77777777">
        <w:trPr>
          <w:cantSplit/>
          <w:trHeight w:val="300"/>
          <w:tblHeader/>
          <w:jc w:val="center"/>
        </w:trPr>
        <w:tc>
          <w:tcPr>
            <w:tcW w:w="710" w:type="dxa"/>
            <w:vMerge w:val="restart"/>
            <w:vAlign w:val="center"/>
          </w:tcPr>
          <w:p w14:paraId="6336285B" w14:textId="77777777" w:rsidR="007C5D52" w:rsidRDefault="00000000">
            <w:pPr>
              <w:ind w:firstLine="0"/>
              <w:jc w:val="center"/>
              <w:rPr>
                <w:rFonts w:hint="eastAsia"/>
              </w:rPr>
            </w:pPr>
            <w:proofErr w:type="spellStart"/>
            <w:r>
              <w:rPr>
                <w:rFonts w:ascii="微软雅黑" w:eastAsia="微软雅黑" w:hAnsi="微软雅黑"/>
                <w:b/>
                <w:sz w:val="22"/>
              </w:rPr>
              <w:t>序号</w:t>
            </w:r>
            <w:bookmarkStart w:id="3" w:name="CWH_topics"/>
            <w:bookmarkEnd w:id="3"/>
            <w:proofErr w:type="spellEnd"/>
          </w:p>
        </w:tc>
        <w:tc>
          <w:tcPr>
            <w:tcW w:w="1558" w:type="dxa"/>
            <w:vMerge w:val="restart"/>
            <w:vAlign w:val="center"/>
          </w:tcPr>
          <w:p w14:paraId="2FB70FD7" w14:textId="77777777" w:rsidR="007C5D52" w:rsidRDefault="00000000">
            <w:pPr>
              <w:ind w:firstLine="0"/>
              <w:jc w:val="center"/>
              <w:rPr>
                <w:rFonts w:hint="eastAsia"/>
              </w:rPr>
            </w:pPr>
            <w:r>
              <w:rPr>
                <w:rFonts w:ascii="微软雅黑" w:eastAsia="微软雅黑" w:hAnsi="微软雅黑"/>
                <w:b/>
                <w:sz w:val="22"/>
              </w:rPr>
              <w:t>标题</w:t>
            </w:r>
          </w:p>
        </w:tc>
        <w:tc>
          <w:tcPr>
            <w:tcW w:w="944" w:type="dxa"/>
            <w:vMerge w:val="restart"/>
            <w:vAlign w:val="center"/>
          </w:tcPr>
          <w:p w14:paraId="1CE76A59" w14:textId="77777777" w:rsidR="007C5D52" w:rsidRDefault="00000000">
            <w:pPr>
              <w:ind w:firstLine="0"/>
              <w:jc w:val="center"/>
              <w:rPr>
                <w:rFonts w:hint="eastAsia"/>
              </w:rPr>
            </w:pPr>
            <w:r>
              <w:rPr>
                <w:rFonts w:ascii="微软雅黑" w:eastAsia="微软雅黑" w:hAnsi="微软雅黑"/>
                <w:b/>
                <w:sz w:val="22"/>
              </w:rPr>
              <w:t>境内主流媒体</w:t>
            </w:r>
          </w:p>
        </w:tc>
        <w:tc>
          <w:tcPr>
            <w:tcW w:w="1040" w:type="dxa"/>
            <w:vMerge w:val="restart"/>
            <w:vAlign w:val="center"/>
          </w:tcPr>
          <w:p w14:paraId="74E7977E" w14:textId="77777777" w:rsidR="007C5D52" w:rsidRDefault="00000000">
            <w:pPr>
              <w:ind w:firstLine="0"/>
              <w:jc w:val="center"/>
              <w:rPr>
                <w:rFonts w:hint="eastAsia"/>
              </w:rPr>
            </w:pPr>
            <w:r>
              <w:rPr>
                <w:rFonts w:ascii="微软雅黑" w:eastAsia="微软雅黑" w:hAnsi="微软雅黑"/>
                <w:b/>
                <w:sz w:val="22"/>
              </w:rPr>
              <w:t>新媒体</w:t>
            </w:r>
          </w:p>
        </w:tc>
        <w:tc>
          <w:tcPr>
            <w:tcW w:w="850" w:type="dxa"/>
            <w:vMerge w:val="restart"/>
            <w:vAlign w:val="center"/>
          </w:tcPr>
          <w:p w14:paraId="73ABC1B2" w14:textId="77777777" w:rsidR="007C5D52" w:rsidRDefault="00000000">
            <w:pPr>
              <w:ind w:firstLine="0"/>
              <w:jc w:val="center"/>
              <w:rPr>
                <w:rFonts w:hint="eastAsia"/>
              </w:rPr>
            </w:pPr>
            <w:r>
              <w:rPr>
                <w:rFonts w:ascii="微软雅黑" w:eastAsia="微软雅黑" w:hAnsi="微软雅黑"/>
                <w:b/>
                <w:sz w:val="22"/>
              </w:rPr>
              <w:t>境外媒体</w:t>
            </w:r>
          </w:p>
        </w:tc>
        <w:tc>
          <w:tcPr>
            <w:tcW w:w="992" w:type="dxa"/>
            <w:vMerge w:val="restart"/>
            <w:vAlign w:val="center"/>
          </w:tcPr>
          <w:p w14:paraId="1F32AC7F" w14:textId="77777777" w:rsidR="007C5D52" w:rsidRDefault="00000000">
            <w:pPr>
              <w:ind w:firstLine="0"/>
              <w:jc w:val="center"/>
              <w:rPr>
                <w:rFonts w:hint="eastAsia"/>
              </w:rPr>
            </w:pPr>
            <w:r>
              <w:rPr>
                <w:rFonts w:ascii="微软雅黑" w:eastAsia="微软雅黑" w:hAnsi="微软雅黑"/>
                <w:b/>
                <w:sz w:val="22"/>
              </w:rPr>
              <w:t>总量</w:t>
            </w:r>
          </w:p>
        </w:tc>
        <w:tc>
          <w:tcPr>
            <w:tcW w:w="656" w:type="dxa"/>
            <w:gridSpan w:val="3"/>
            <w:vAlign w:val="center"/>
          </w:tcPr>
          <w:p w14:paraId="76104E17" w14:textId="77777777" w:rsidR="007C5D52" w:rsidRDefault="00000000">
            <w:pPr>
              <w:ind w:firstLine="0"/>
              <w:jc w:val="center"/>
              <w:rPr>
                <w:rFonts w:hint="eastAsia"/>
              </w:rPr>
            </w:pPr>
            <w:r>
              <w:rPr>
                <w:rFonts w:ascii="微软雅黑" w:eastAsia="微软雅黑" w:hAnsi="微软雅黑"/>
                <w:b/>
                <w:sz w:val="22"/>
              </w:rPr>
              <w:t>网民情感</w:t>
            </w:r>
          </w:p>
        </w:tc>
      </w:tr>
      <w:tr w:rsidR="007C5D52" w14:paraId="1501982D" w14:textId="77777777">
        <w:trPr>
          <w:cantSplit/>
          <w:trHeight w:val="300"/>
          <w:tblHeader/>
          <w:jc w:val="center"/>
        </w:trPr>
        <w:tc>
          <w:tcPr>
            <w:tcW w:w="922" w:type="dxa"/>
            <w:vMerge/>
          </w:tcPr>
          <w:p w14:paraId="4B46377E" w14:textId="77777777" w:rsidR="007C5D52" w:rsidRDefault="007C5D52">
            <w:pPr>
              <w:rPr>
                <w:rFonts w:hint="eastAsia"/>
              </w:rPr>
            </w:pPr>
          </w:p>
        </w:tc>
        <w:tc>
          <w:tcPr>
            <w:tcW w:w="922" w:type="dxa"/>
            <w:vMerge/>
          </w:tcPr>
          <w:p w14:paraId="5FCBB63C" w14:textId="77777777" w:rsidR="007C5D52" w:rsidRDefault="007C5D52">
            <w:pPr>
              <w:rPr>
                <w:rFonts w:hint="eastAsia"/>
              </w:rPr>
            </w:pPr>
          </w:p>
        </w:tc>
        <w:tc>
          <w:tcPr>
            <w:tcW w:w="922" w:type="dxa"/>
            <w:vMerge/>
          </w:tcPr>
          <w:p w14:paraId="251B175B" w14:textId="77777777" w:rsidR="007C5D52" w:rsidRDefault="007C5D52">
            <w:pPr>
              <w:rPr>
                <w:rFonts w:hint="eastAsia"/>
              </w:rPr>
            </w:pPr>
          </w:p>
        </w:tc>
        <w:tc>
          <w:tcPr>
            <w:tcW w:w="922" w:type="dxa"/>
            <w:vMerge/>
          </w:tcPr>
          <w:p w14:paraId="1B5BC5B1" w14:textId="77777777" w:rsidR="007C5D52" w:rsidRDefault="007C5D52">
            <w:pPr>
              <w:rPr>
                <w:rFonts w:hint="eastAsia"/>
              </w:rPr>
            </w:pPr>
          </w:p>
        </w:tc>
        <w:tc>
          <w:tcPr>
            <w:tcW w:w="922" w:type="dxa"/>
            <w:vMerge/>
          </w:tcPr>
          <w:p w14:paraId="2ABBE3A8" w14:textId="77777777" w:rsidR="007C5D52" w:rsidRDefault="007C5D52">
            <w:pPr>
              <w:rPr>
                <w:rFonts w:hint="eastAsia"/>
              </w:rPr>
            </w:pPr>
          </w:p>
        </w:tc>
        <w:tc>
          <w:tcPr>
            <w:tcW w:w="922" w:type="dxa"/>
            <w:vMerge/>
          </w:tcPr>
          <w:p w14:paraId="05195B08" w14:textId="77777777" w:rsidR="007C5D52" w:rsidRDefault="007C5D52">
            <w:pPr>
              <w:rPr>
                <w:rFonts w:hint="eastAsia"/>
              </w:rPr>
            </w:pPr>
          </w:p>
        </w:tc>
        <w:tc>
          <w:tcPr>
            <w:tcW w:w="850" w:type="dxa"/>
            <w:vAlign w:val="center"/>
          </w:tcPr>
          <w:p w14:paraId="38C601D2" w14:textId="77777777" w:rsidR="007C5D52" w:rsidRDefault="00000000">
            <w:pPr>
              <w:ind w:firstLine="0"/>
              <w:jc w:val="center"/>
              <w:rPr>
                <w:rFonts w:hint="eastAsia"/>
              </w:rPr>
            </w:pPr>
            <w:r>
              <w:rPr>
                <w:rFonts w:ascii="微软雅黑" w:eastAsia="微软雅黑" w:hAnsi="微软雅黑"/>
                <w:b/>
                <w:sz w:val="22"/>
              </w:rPr>
              <w:t>正面</w:t>
            </w:r>
          </w:p>
        </w:tc>
        <w:tc>
          <w:tcPr>
            <w:tcW w:w="812" w:type="dxa"/>
            <w:vAlign w:val="center"/>
          </w:tcPr>
          <w:p w14:paraId="1F40ACCF" w14:textId="77777777" w:rsidR="007C5D52" w:rsidRDefault="00000000">
            <w:pPr>
              <w:ind w:firstLine="0"/>
              <w:jc w:val="center"/>
              <w:rPr>
                <w:rFonts w:hint="eastAsia"/>
              </w:rPr>
            </w:pPr>
            <w:r>
              <w:rPr>
                <w:rFonts w:ascii="微软雅黑" w:eastAsia="微软雅黑" w:hAnsi="微软雅黑"/>
                <w:b/>
                <w:sz w:val="22"/>
              </w:rPr>
              <w:t>中立</w:t>
            </w:r>
          </w:p>
        </w:tc>
        <w:tc>
          <w:tcPr>
            <w:tcW w:w="656" w:type="dxa"/>
            <w:vAlign w:val="center"/>
          </w:tcPr>
          <w:p w14:paraId="0F323AAC" w14:textId="77777777" w:rsidR="007C5D52" w:rsidRDefault="00000000">
            <w:pPr>
              <w:ind w:firstLine="0"/>
              <w:jc w:val="center"/>
              <w:rPr>
                <w:rFonts w:hint="eastAsia"/>
              </w:rPr>
            </w:pPr>
            <w:r>
              <w:rPr>
                <w:rFonts w:ascii="微软雅黑" w:eastAsia="微软雅黑" w:hAnsi="微软雅黑"/>
                <w:b/>
                <w:sz w:val="22"/>
              </w:rPr>
              <w:t>负面</w:t>
            </w:r>
          </w:p>
        </w:tc>
      </w:tr>
    </w:tbl>
    <w:p w14:paraId="7937B8F5" w14:textId="77777777" w:rsidR="007C5D52" w:rsidRDefault="00000000">
      <w:pPr>
        <w:pStyle w:val="1"/>
        <w:rPr>
          <w:rFonts w:hint="eastAsia"/>
        </w:rPr>
      </w:pPr>
      <w:r>
        <w:t>二、境内舆论情况</w:t>
      </w:r>
    </w:p>
    <w:p w14:paraId="69BF7B33" w14:textId="77777777" w:rsidR="007C5D52" w:rsidRDefault="00000000">
      <w:pPr>
        <w:pStyle w:val="21"/>
        <w:rPr>
          <w:rFonts w:hint="eastAsia"/>
          <w:lang w:eastAsia="zh-CN"/>
        </w:rPr>
      </w:pPr>
      <w:r>
        <w:rPr>
          <w:lang w:eastAsia="zh-CN"/>
        </w:rPr>
        <w:t>（一）境内媒体自媒体情况</w:t>
      </w:r>
    </w:p>
    <w:p w14:paraId="71E63874" w14:textId="77777777" w:rsidR="007C5D52" w:rsidRDefault="00000000">
      <w:pPr>
        <w:jc w:val="left"/>
        <w:rPr>
          <w:lang w:eastAsia="zh-CN"/>
        </w:rPr>
      </w:pPr>
      <w:bookmarkStart w:id="4" w:name="CWH_domestic"/>
      <w:bookmarkEnd w:id="4"/>
      <w:r>
        <w:rPr>
          <w:b/>
          <w:lang w:eastAsia="zh-CN"/>
        </w:rPr>
        <w:t>1.{{本议题有依据的总判断}}</w:t>
      </w:r>
      <w:r>
        <w:rPr>
          <w:lang w:eastAsia="zh-CN"/>
        </w:rPr>
        <w:br/>
      </w:r>
      <w:r>
        <w:rPr>
          <w:b/>
          <w:lang w:eastAsia="zh-CN"/>
        </w:rPr>
        <w:t>一是{{共同判断甲}}。</w:t>
      </w:r>
      <w:r>
        <w:rPr>
          <w:lang w:eastAsia="zh-CN"/>
        </w:rPr>
        <w:t>{{机构、职务、姓名}}认为，{{具体观点}}。{{媒体或自媒体账号全名}}称，{{具体观点}}。</w:t>
      </w:r>
      <w:r>
        <w:rPr>
          <w:lang w:eastAsia="zh-CN"/>
        </w:rPr>
        <w:br/>
      </w:r>
      <w:r>
        <w:rPr>
          <w:b/>
          <w:lang w:eastAsia="zh-CN"/>
        </w:rPr>
        <w:t>二是{{另一个不同判断}}。</w:t>
      </w:r>
      <w:r>
        <w:rPr>
          <w:lang w:eastAsia="zh-CN"/>
        </w:rPr>
        <w:t>{{完整发言主体}}指出，{{具体观点}}。</w:t>
      </w:r>
      <w:r>
        <w:rPr>
          <w:lang w:eastAsia="zh-CN"/>
        </w:rPr>
        <w:br/>
      </w:r>
      <w:r>
        <w:rPr>
          <w:b/>
          <w:lang w:eastAsia="zh-CN"/>
        </w:rPr>
        <w:t>2.{{下一议题的总判断}}。</w:t>
      </w:r>
      <w:r>
        <w:rPr>
          <w:lang w:eastAsia="zh-CN"/>
        </w:rPr>
        <w:t>{{只有一个成熟观点组时，直接接完整主体及观点，不单列“一是”}}</w:t>
      </w:r>
    </w:p>
    <w:p w14:paraId="2810ADAF" w14:textId="77777777" w:rsidR="007C5D52" w:rsidRDefault="00000000">
      <w:pPr>
        <w:pStyle w:val="21"/>
        <w:rPr>
          <w:rFonts w:hint="eastAsia"/>
          <w:lang w:eastAsia="zh-CN"/>
        </w:rPr>
      </w:pPr>
      <w:r>
        <w:rPr>
          <w:lang w:eastAsia="zh-CN"/>
        </w:rPr>
        <w:t>（二）网民评论情况</w:t>
      </w:r>
    </w:p>
    <w:p w14:paraId="22E3C9A6" w14:textId="07BEF64A" w:rsidR="007C5D52" w:rsidRDefault="002E7167" w:rsidP="002E7167">
      <w:pPr>
        <w:jc w:val="left"/>
        <w:rPr>
          <w:lang w:eastAsia="zh-CN"/>
        </w:rPr>
      </w:pPr>
      <w:bookmarkStart w:id="5" w:name="CWH_comments"/>
      <w:bookmarkEnd w:id="5"/>
      <w:r>
        <w:t>网民有关本次国务院常务会议讨论的情感属性以积极正面和客观中立为主，主要有{{实际评论观点}}等。主要评论如下：</w:t>
      </w:r>
      <w:r>
        <w:br/>
        <w:t>一是{{本议题评论观点}}。网民称，“{{真实原话一}}”“{{真实原话二}}”。</w:t>
        <w:br/>
        <w:t>二是{{下一议题评论观点}}。网民称，“{{真实原话}}”。</w:t>
      </w:r>
    </w:p>
    <w:p w14:paraId="17BBAC31" w14:textId="77777777" w:rsidR="007C5D52" w:rsidRDefault="00000000">
      <w:pPr>
        <w:pStyle w:val="21"/>
        <w:rPr>
          <w:rFonts w:hint="eastAsia"/>
          <w:lang w:eastAsia="zh-CN"/>
        </w:rPr>
      </w:pPr>
      <w:r>
        <w:rPr>
          <w:lang w:eastAsia="zh-CN"/>
        </w:rPr>
        <w:t>（三）热词分布情况</w:t>
      </w:r>
    </w:p>
    <w:p w14:paraId="15C980D6" w14:textId="77777777" w:rsidR="007C5D52" w:rsidRDefault="00000000">
      <w:pPr>
        <w:jc w:val="left"/>
        <w:rPr>
          <w:rFonts w:hint="eastAsia"/>
          <w:lang w:eastAsia="zh-CN"/>
        </w:rPr>
      </w:pPr>
      <w:bookmarkStart w:id="6" w:name="CWH_hotwords"/>
      <w:r>
        <w:rPr>
          <w:lang w:eastAsia="zh-CN"/>
        </w:rPr>
        <w:t>从热词分布来看，“{{热词甲}}”“{{热词乙}}”等词主要涉及{{本期议题}}，相关观点{{已审核的具体判</w:t>
      </w:r>
      <w:r>
        <w:rPr>
          <w:lang w:eastAsia="zh-CN"/>
        </w:rPr>
        <w:t>断}}。此外，“{{热词丙}}”“{{热词丁}}”等词主要涉及{{另一议题}}，相关观点{{已审核的建议或判断}}。</w:t>
      </w:r>
      <w:r>
        <w:rPr>
          <w:lang w:eastAsia="zh-CN"/>
        </w:rPr>
        <w:br/>
        <w:t>{{腾讯字体词云，限高且自然分页}}</w:t>
      </w:r>
      <w:bookmarkEnd w:id="6"/>
    </w:p>
    <w:p w14:paraId="6E604B96" w14:textId="77777777" w:rsidR="007C5D52" w:rsidRDefault="00000000">
      <w:pPr>
        <w:pStyle w:val="1"/>
        <w:rPr>
          <w:rFonts w:hint="eastAsia"/>
          <w:lang w:eastAsia="zh-CN"/>
        </w:rPr>
      </w:pPr>
      <w:r>
        <w:rPr>
          <w:lang w:eastAsia="zh-CN"/>
        </w:rPr>
        <w:t>三、境外舆论情况</w:t>
      </w:r>
    </w:p>
    <w:p w14:paraId="7F409C05" w14:textId="77777777" w:rsidR="007C5D52" w:rsidRDefault="00000000">
      <w:pPr>
        <w:pStyle w:val="21"/>
        <w:rPr>
          <w:rFonts w:hint="eastAsia"/>
          <w:lang w:eastAsia="zh-CN"/>
        </w:rPr>
      </w:pPr>
      <w:r>
        <w:rPr>
          <w:lang w:eastAsia="zh-CN"/>
        </w:rPr>
        <w:t>（一）境外媒体情况</w:t>
      </w:r>
    </w:p>
    <w:p w14:paraId="6CAE669F" w14:textId="77777777" w:rsidR="007C5D52" w:rsidRDefault="00000000">
      <w:pPr>
        <w:jc w:val="left"/>
        <w:rPr>
          <w:rFonts w:hint="eastAsia"/>
          <w:lang w:eastAsia="zh-CN"/>
        </w:rPr>
      </w:pPr>
      <w:bookmarkStart w:id="7" w:name="CWH_overseas_media"/>
      <w:r>
        <w:rPr>
          <w:lang w:eastAsia="zh-CN"/>
        </w:rPr>
        <w:t>数据周期内，境外媒体{{依据实际类别分布填写报道概况}}。如{{来源甲}}文章《{{简体标题甲}}》、{{来源乙}}文章《{{简体标题乙}}》等，{{有解读时接“相关解读如下”；无解读时接“暂未发现可引用的评论性文章”}}。</w:t>
      </w:r>
      <w:r>
        <w:rPr>
          <w:lang w:eastAsia="zh-CN"/>
        </w:rPr>
        <w:br/>
        <w:t>{{有解读才填此段：中心判断。来源＋文章标题＋原文判断及必要依据、条件。}}</w:t>
      </w:r>
      <w:bookmarkEnd w:id="7"/>
    </w:p>
    <w:p w14:paraId="79A3D6DF" w14:textId="77777777" w:rsidR="007C5D52" w:rsidRDefault="00000000">
      <w:pPr>
        <w:pStyle w:val="21"/>
        <w:rPr>
          <w:rFonts w:hint="eastAsia"/>
          <w:lang w:eastAsia="zh-CN"/>
        </w:rPr>
      </w:pPr>
      <w:r>
        <w:rPr>
          <w:lang w:eastAsia="zh-CN"/>
        </w:rPr>
        <w:t>（二）境外网民评论</w:t>
      </w:r>
    </w:p>
    <w:p w14:paraId="27D251F3" w14:textId="76DEE51D" w:rsidR="00CD245C" w:rsidRPr="00CD245C" w:rsidRDefault="00000000" w:rsidP="00CD245C">
      <w:pPr>
        <w:jc w:val="left"/>
        <w:rPr>
          <w:rFonts w:hint="eastAsia"/>
          <w:lang w:eastAsia="zh-CN"/>
        </w:rPr>
      </w:pPr>
      <w:bookmarkStart w:id="8" w:name="CWH_overseas_comments"/>
      <w:r>
        <w:rPr>
          <w:lang w:eastAsia="zh-CN"/>
        </w:rPr>
        <w:t>{{有可引用评论时逐组填入观点与译文；无可引用评论时采用下列固定句}}</w:t>
      </w:r>
      <w:r>
        <w:rPr>
          <w:lang w:eastAsia="zh-CN"/>
        </w:rPr>
        <w:br/>
      </w:r>
      <w:bookmarkEnd w:id="8"/>
      <w:r w:rsidR="00CD245C" w:rsidRPr="00BD0820">
        <w:rPr>
          <w:rFonts w:hAnsi="黑体" w:hint="eastAsia"/>
          <w:szCs w:val="32"/>
          <w:lang w:eastAsia="zh-CN" w:bidi="ar"/>
        </w:rPr>
        <w:t>境外网民对本次国务院常务会议关注度较低，暂无评论性观点。</w:t>
      </w:r>
    </w:p>
    <w:p w14:paraId="1D77259F" w14:textId="4A9E934B" w:rsidR="007C5D52" w:rsidRPr="00CD245C" w:rsidRDefault="007C5D52">
      <w:pPr>
        <w:jc w:val="left"/>
        <w:rPr>
          <w:rFonts w:hint="eastAsia"/>
          <w:lang w:eastAsia="zh-CN"/>
        </w:rPr>
      </w:pPr>
    </w:p>
    <w:p w14:paraId="7EEAFAEE" w14:textId="77777777" w:rsidR="007C5D52" w:rsidRDefault="00000000">
      <w:pPr>
        <w:pStyle w:val="1"/>
        <w:rPr>
          <w:rFonts w:hint="eastAsia"/>
          <w:lang w:eastAsia="zh-CN"/>
        </w:rPr>
      </w:pPr>
      <w:r>
        <w:rPr>
          <w:lang w:eastAsia="zh-CN"/>
        </w:rPr>
        <w:t>附录</w:t>
      </w:r>
    </w:p>
    <w:p w14:paraId="17A9892E" w14:textId="77777777" w:rsidR="007C5D52" w:rsidRDefault="00000000">
      <w:pPr>
        <w:pStyle w:val="21"/>
        <w:rPr>
          <w:rFonts w:hint="eastAsia"/>
          <w:lang w:eastAsia="zh-CN"/>
        </w:rPr>
      </w:pPr>
      <w:r>
        <w:rPr>
          <w:lang w:eastAsia="zh-CN"/>
        </w:rPr>
        <w:t>（一）外媒报道列表（部分）</w:t>
      </w:r>
    </w:p>
    <w:tbl>
      <w:tblPr>
        <w:tblStyle w:val="aff1"/>
        <w:tblW w:w="8642" w:type="dxa"/>
        <w:jc w:val="center"/>
        <w:tblLayout w:type="fixed"/>
        <w:tblLook w:val="04A0" w:firstRow="1" w:lastRow="0" w:firstColumn="1" w:lastColumn="0" w:noHBand="0" w:noVBand="1"/>
      </w:tblPr>
      <w:tblGrid>
        <w:gridCol w:w="734"/>
        <w:gridCol w:w="2410"/>
        <w:gridCol w:w="1420"/>
        <w:gridCol w:w="4078"/>
      </w:tblGrid>
      <w:tr w:rsidR="007C5D52" w14:paraId="6A548A80" w14:textId="77777777">
        <w:trPr>
          <w:cantSplit/>
          <w:tblHeader/>
          <w:jc w:val="center"/>
        </w:trPr>
        <w:tc>
          <w:tcPr>
            <w:tcW w:w="734" w:type="dxa"/>
            <w:vAlign w:val="center"/>
          </w:tcPr>
          <w:p w14:paraId="5E0061FB" w14:textId="77777777" w:rsidR="007C5D52" w:rsidRDefault="00000000">
            <w:pPr>
              <w:spacing w:line="408" w:lineRule="auto"/>
              <w:ind w:firstLine="0"/>
              <w:jc w:val="center"/>
              <w:rPr>
                <w:rFonts w:hint="eastAsia"/>
              </w:rPr>
            </w:pPr>
            <w:proofErr w:type="spellStart"/>
            <w:r>
              <w:rPr>
                <w:rFonts w:ascii="微软雅黑" w:eastAsia="微软雅黑" w:hAnsi="微软雅黑"/>
                <w:b/>
                <w:sz w:val="22"/>
              </w:rPr>
              <w:t>序号</w:t>
            </w:r>
            <w:bookmarkStart w:id="9" w:name="CWH_overseas_table"/>
            <w:bookmarkEnd w:id="9"/>
            <w:proofErr w:type="spellEnd"/>
          </w:p>
        </w:tc>
        <w:tc>
          <w:tcPr>
            <w:tcW w:w="2410" w:type="dxa"/>
            <w:vAlign w:val="center"/>
          </w:tcPr>
          <w:p w14:paraId="4FBBC3D5" w14:textId="77777777" w:rsidR="007C5D52" w:rsidRDefault="00000000">
            <w:pPr>
              <w:spacing w:line="408" w:lineRule="auto"/>
              <w:ind w:firstLine="0"/>
              <w:jc w:val="center"/>
              <w:rPr>
                <w:rFonts w:hint="eastAsia"/>
              </w:rPr>
            </w:pPr>
            <w:r>
              <w:rPr>
                <w:rFonts w:ascii="微软雅黑" w:eastAsia="微软雅黑" w:hAnsi="微软雅黑"/>
                <w:b/>
                <w:sz w:val="22"/>
              </w:rPr>
              <w:t>来源</w:t>
            </w:r>
          </w:p>
        </w:tc>
        <w:tc>
          <w:tcPr>
            <w:tcW w:w="1420" w:type="dxa"/>
            <w:vAlign w:val="center"/>
          </w:tcPr>
          <w:p w14:paraId="7154A090" w14:textId="77777777" w:rsidR="007C5D52" w:rsidRDefault="00000000">
            <w:pPr>
              <w:spacing w:line="408" w:lineRule="auto"/>
              <w:ind w:firstLine="0"/>
              <w:jc w:val="center"/>
              <w:rPr>
                <w:rFonts w:hint="eastAsia"/>
              </w:rPr>
            </w:pPr>
            <w:r>
              <w:rPr>
                <w:rFonts w:ascii="微软雅黑" w:eastAsia="微软雅黑" w:hAnsi="微软雅黑"/>
                <w:b/>
                <w:sz w:val="22"/>
              </w:rPr>
              <w:t>报道日期</w:t>
            </w:r>
          </w:p>
        </w:tc>
        <w:tc>
          <w:tcPr>
            <w:tcW w:w="4078" w:type="dxa"/>
            <w:vAlign w:val="center"/>
          </w:tcPr>
          <w:p w14:paraId="56A09A83" w14:textId="77777777" w:rsidR="007C5D52" w:rsidRDefault="00000000">
            <w:pPr>
              <w:spacing w:line="408" w:lineRule="auto"/>
              <w:ind w:firstLine="0"/>
              <w:jc w:val="center"/>
              <w:rPr>
                <w:rFonts w:hint="eastAsia"/>
              </w:rPr>
            </w:pPr>
            <w:r>
              <w:rPr>
                <w:rFonts w:ascii="微软雅黑" w:eastAsia="微软雅黑" w:hAnsi="微软雅黑"/>
                <w:b/>
                <w:sz w:val="22"/>
              </w:rPr>
              <w:t>超链接标题</w:t>
            </w:r>
          </w:p>
        </w:tc>
      </w:tr>
    </w:tbl>
    <w:p w14:paraId="48523474" w14:textId="77777777" w:rsidR="007C5D52" w:rsidRDefault="00000000">
      <w:pPr>
        <w:pStyle w:val="21"/>
        <w:rPr>
          <w:rFonts w:hint="eastAsia"/>
          <w:lang w:eastAsia="zh-CN"/>
        </w:rPr>
      </w:pPr>
      <w:r>
        <w:rPr>
          <w:lang w:eastAsia="zh-CN"/>
        </w:rPr>
        <w:t>（二）传播量较大的公众号文章</w:t>
      </w:r>
    </w:p>
    <w:tbl>
      <w:tblPr>
        <w:tblStyle w:val="aff1"/>
        <w:tblW w:w="8460" w:type="dxa"/>
        <w:jc w:val="center"/>
        <w:tblLayout w:type="fixed"/>
        <w:tblLook w:val="04A0" w:firstRow="1" w:lastRow="0" w:firstColumn="1" w:lastColumn="0" w:noHBand="0" w:noVBand="1"/>
      </w:tblPr>
      <w:tblGrid>
        <w:gridCol w:w="704"/>
        <w:gridCol w:w="1700"/>
        <w:gridCol w:w="3826"/>
        <w:gridCol w:w="1134"/>
        <w:gridCol w:w="1096"/>
      </w:tblGrid>
      <w:tr w:rsidR="007C5D52" w14:paraId="38A4DD6C" w14:textId="77777777">
        <w:trPr>
          <w:cantSplit/>
          <w:tblHeader/>
          <w:jc w:val="center"/>
        </w:trPr>
        <w:tc>
          <w:tcPr>
            <w:tcW w:w="1096" w:type="dxa"/>
            <w:gridSpan w:val="5"/>
            <w:shd w:val="clear" w:color="auto" w:fill="17365D"/>
            <w:vAlign w:val="center"/>
          </w:tcPr>
          <w:p w14:paraId="14B32BD2" w14:textId="77777777" w:rsidR="007C5D52" w:rsidRDefault="00000000">
            <w:pPr>
              <w:ind w:firstLine="0"/>
              <w:jc w:val="center"/>
              <w:rPr>
                <w:rFonts w:hint="eastAsia"/>
                <w:lang w:eastAsia="zh-CN"/>
              </w:rPr>
            </w:pPr>
            <w:r>
              <w:rPr>
                <w:rFonts w:ascii="仿宋" w:eastAsia="仿宋" w:hAnsi="仿宋"/>
                <w:b/>
                <w:color w:val="FFFFFF"/>
                <w:sz w:val="24"/>
                <w:lang w:eastAsia="zh-CN"/>
              </w:rPr>
              <w:t>微信公号文章阅读量TOP</w:t>
            </w:r>
            <w:bookmarkStart w:id="10" w:name="CWH_wechat_table"/>
            <w:bookmarkEnd w:id="10"/>
          </w:p>
        </w:tc>
      </w:tr>
      <w:tr w:rsidR="007C5D52" w14:paraId="57ACFBD8" w14:textId="77777777">
        <w:trPr>
          <w:cantSplit/>
          <w:tblHeader/>
          <w:jc w:val="center"/>
        </w:trPr>
        <w:tc>
          <w:tcPr>
            <w:tcW w:w="704" w:type="dxa"/>
            <w:shd w:val="clear" w:color="auto" w:fill="17365D"/>
            <w:vAlign w:val="center"/>
          </w:tcPr>
          <w:p w14:paraId="27CF52AD" w14:textId="77777777" w:rsidR="007C5D52" w:rsidRDefault="00000000">
            <w:pPr>
              <w:ind w:firstLine="0"/>
              <w:jc w:val="center"/>
              <w:rPr>
                <w:rFonts w:hint="eastAsia"/>
              </w:rPr>
            </w:pPr>
            <w:proofErr w:type="spellStart"/>
            <w:r>
              <w:rPr>
                <w:rFonts w:ascii="仿宋" w:eastAsia="仿宋" w:hAnsi="仿宋"/>
                <w:b/>
                <w:color w:val="FFFFFF"/>
                <w:sz w:val="24"/>
              </w:rPr>
              <w:t>序号</w:t>
            </w:r>
            <w:proofErr w:type="spellEnd"/>
          </w:p>
        </w:tc>
        <w:tc>
          <w:tcPr>
            <w:tcW w:w="1700" w:type="dxa"/>
            <w:shd w:val="clear" w:color="auto" w:fill="17365D"/>
            <w:vAlign w:val="center"/>
          </w:tcPr>
          <w:p w14:paraId="57A3738A" w14:textId="77777777" w:rsidR="007C5D52" w:rsidRDefault="00000000">
            <w:pPr>
              <w:ind w:firstLine="0"/>
              <w:jc w:val="center"/>
              <w:rPr>
                <w:rFonts w:hint="eastAsia"/>
              </w:rPr>
            </w:pPr>
            <w:r>
              <w:rPr>
                <w:rFonts w:ascii="仿宋" w:eastAsia="仿宋" w:hAnsi="仿宋"/>
                <w:b/>
                <w:color w:val="FFFFFF"/>
                <w:sz w:val="24"/>
              </w:rPr>
              <w:t>账号</w:t>
            </w:r>
          </w:p>
        </w:tc>
        <w:tc>
          <w:tcPr>
            <w:tcW w:w="3826" w:type="dxa"/>
            <w:shd w:val="clear" w:color="auto" w:fill="17365D"/>
            <w:vAlign w:val="center"/>
          </w:tcPr>
          <w:p w14:paraId="349453EB" w14:textId="77777777" w:rsidR="007C5D52" w:rsidRDefault="00000000">
            <w:pPr>
              <w:ind w:firstLine="0"/>
              <w:jc w:val="center"/>
              <w:rPr>
                <w:rFonts w:hint="eastAsia"/>
              </w:rPr>
            </w:pPr>
            <w:r>
              <w:rPr>
                <w:rFonts w:ascii="仿宋" w:eastAsia="仿宋" w:hAnsi="仿宋"/>
                <w:b/>
                <w:color w:val="FFFFFF"/>
                <w:sz w:val="24"/>
              </w:rPr>
              <w:t>标题</w:t>
            </w:r>
          </w:p>
        </w:tc>
        <w:tc>
          <w:tcPr>
            <w:tcW w:w="1134" w:type="dxa"/>
            <w:shd w:val="clear" w:color="auto" w:fill="17365D"/>
            <w:vAlign w:val="center"/>
          </w:tcPr>
          <w:p w14:paraId="39642F98" w14:textId="77777777" w:rsidR="007C5D52" w:rsidRDefault="00000000">
            <w:pPr>
              <w:ind w:firstLine="0"/>
              <w:jc w:val="center"/>
              <w:rPr>
                <w:rFonts w:hint="eastAsia"/>
              </w:rPr>
            </w:pPr>
            <w:r>
              <w:rPr>
                <w:rFonts w:ascii="仿宋" w:eastAsia="仿宋" w:hAnsi="仿宋"/>
                <w:b/>
                <w:color w:val="FFFFFF"/>
                <w:sz w:val="24"/>
              </w:rPr>
              <w:t>阅读量</w:t>
            </w:r>
          </w:p>
        </w:tc>
        <w:tc>
          <w:tcPr>
            <w:tcW w:w="1096" w:type="dxa"/>
            <w:shd w:val="clear" w:color="auto" w:fill="17365D"/>
            <w:vAlign w:val="center"/>
          </w:tcPr>
          <w:p w14:paraId="5382B029" w14:textId="77777777" w:rsidR="007C5D52" w:rsidRDefault="00000000">
            <w:pPr>
              <w:ind w:firstLine="0"/>
              <w:jc w:val="center"/>
              <w:rPr>
                <w:rFonts w:hint="eastAsia"/>
              </w:rPr>
            </w:pPr>
            <w:r>
              <w:rPr>
                <w:rFonts w:ascii="仿宋" w:eastAsia="仿宋" w:hAnsi="仿宋"/>
                <w:b/>
                <w:color w:val="FFFFFF"/>
                <w:sz w:val="24"/>
              </w:rPr>
              <w:t>在看量</w:t>
            </w:r>
          </w:p>
        </w:tc>
      </w:tr>
    </w:tbl>
    <w:p w14:paraId="22467D57" w14:textId="77777777" w:rsidR="00F42F77" w:rsidRDefault="00F42F77"/>
    <w:sectPr w:rsidR="00F42F77" w:rsidSect="00034616">
      <w:footerReference w:type="default" r:id="rId8"/>
      <w:pgSz w:w="11906" w:h="16838"/>
      <w:pgMar w:top="1440" w:right="1803" w:bottom="1440" w:left="1803"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1290" w14:textId="77777777" w:rsidR="00F42F77" w:rsidRDefault="00F42F77">
      <w:pPr>
        <w:rPr>
          <w:rFonts w:hint="eastAsia"/>
        </w:rPr>
      </w:pPr>
      <w:r>
        <w:separator/>
      </w:r>
    </w:p>
  </w:endnote>
  <w:endnote w:type="continuationSeparator" w:id="0">
    <w:p w14:paraId="29D12577" w14:textId="77777777" w:rsidR="00F42F77" w:rsidRDefault="00F42F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3F3A" w14:textId="77777777" w:rsidR="007C5D52" w:rsidRDefault="00000000">
    <w:pPr>
      <w:pStyle w:val="a7"/>
      <w:ind w:firstLine="0"/>
      <w:jc w:val="center"/>
      <w:rPr>
        <w:rFonts w:hint="eastAsia"/>
      </w:rPr>
    </w:pPr>
    <w:r>
      <w:fldChar w:fldCharType="begin"/>
    </w:r>
    <w:r>
      <w:instrText>PAGE</w:instrText>
    </w:r>
    <w:r>
      <w:rPr>
        <w:rFonts w:hint="eastAsia"/>
      </w:rPr>
      <w:fldChar w:fldCharType="separate"/>
    </w:r>
    <w:r w:rsidR="00ED6C12">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085E" w14:textId="77777777" w:rsidR="00F42F77" w:rsidRDefault="00F42F77">
      <w:pPr>
        <w:rPr>
          <w:rFonts w:hint="eastAsia"/>
        </w:rPr>
      </w:pPr>
      <w:r>
        <w:separator/>
      </w:r>
    </w:p>
  </w:footnote>
  <w:footnote w:type="continuationSeparator" w:id="0">
    <w:p w14:paraId="78B91AEB" w14:textId="77777777" w:rsidR="00F42F77" w:rsidRDefault="00F42F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3298294">
    <w:abstractNumId w:val="8"/>
  </w:num>
  <w:num w:numId="2" w16cid:durableId="380598252">
    <w:abstractNumId w:val="6"/>
  </w:num>
  <w:num w:numId="3" w16cid:durableId="272901654">
    <w:abstractNumId w:val="5"/>
  </w:num>
  <w:num w:numId="4" w16cid:durableId="129246507">
    <w:abstractNumId w:val="4"/>
  </w:num>
  <w:num w:numId="5" w16cid:durableId="995767259">
    <w:abstractNumId w:val="7"/>
  </w:num>
  <w:num w:numId="6" w16cid:durableId="24524588">
    <w:abstractNumId w:val="3"/>
  </w:num>
  <w:num w:numId="7" w16cid:durableId="914972016">
    <w:abstractNumId w:val="2"/>
  </w:num>
  <w:num w:numId="8" w16cid:durableId="689720472">
    <w:abstractNumId w:val="1"/>
  </w:num>
  <w:num w:numId="9" w16cid:durableId="100408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167"/>
    <w:rsid w:val="00326F90"/>
    <w:rsid w:val="00745B4B"/>
    <w:rsid w:val="007C5D52"/>
    <w:rsid w:val="0091650B"/>
    <w:rsid w:val="00AA1D8D"/>
    <w:rsid w:val="00AC5373"/>
    <w:rsid w:val="00B47730"/>
    <w:rsid w:val="00CB0664"/>
    <w:rsid w:val="00CD245C"/>
    <w:rsid w:val="00ED6C12"/>
    <w:rsid w:val="00F42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B12FA7"/>
  <w14:defaultImageDpi w14:val="300"/>
  <w15:docId w15:val="{CFD92897-3397-49B6-BFD1-D75697ED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640"/>
      <w:jc w:val="both"/>
    </w:pPr>
    <w:rPr>
      <w:rFonts w:ascii="仿宋_GB2312" w:eastAsia="仿宋_GB2312" w:hAnsi="仿宋_GB2312" w:cs="仿宋_GB2312"/>
      <w:color w:val="000000"/>
      <w:sz w:val="32"/>
    </w:rPr>
  </w:style>
  <w:style w:type="paragraph" w:styleId="1">
    <w:name w:val="heading 1"/>
    <w:basedOn w:val="a1"/>
    <w:next w:val="a1"/>
    <w:link w:val="10"/>
    <w:uiPriority w:val="9"/>
    <w:qFormat/>
    <w:rsid w:val="00FC693F"/>
    <w:pPr>
      <w:keepNext/>
      <w:outlineLvl w:val="0"/>
    </w:pPr>
    <w:rPr>
      <w:rFonts w:ascii="黑体" w:eastAsia="黑体" w:hAnsi="黑体" w:cs="黑体"/>
      <w:bCs/>
      <w:szCs w:val="28"/>
    </w:rPr>
  </w:style>
  <w:style w:type="paragraph" w:styleId="21">
    <w:name w:val="heading 2"/>
    <w:basedOn w:val="a1"/>
    <w:next w:val="a1"/>
    <w:link w:val="22"/>
    <w:uiPriority w:val="9"/>
    <w:unhideWhenUsed/>
    <w:qFormat/>
    <w:rsid w:val="00FC693F"/>
    <w:pPr>
      <w:keepNext/>
      <w:outlineLvl w:val="1"/>
    </w:pPr>
    <w:rPr>
      <w:rFonts w:ascii="楷体_GB2312" w:eastAsia="楷体_GB2312" w:hAnsi="楷体_GB2312" w:cs="楷体_GB2312"/>
      <w:b/>
      <w:bCs/>
      <w:szCs w:val="26"/>
    </w:rPr>
  </w:style>
  <w:style w:type="paragraph" w:styleId="31">
    <w:name w:val="heading 3"/>
    <w:basedOn w:val="a1"/>
    <w:next w:val="a1"/>
    <w:link w:val="32"/>
    <w:uiPriority w:val="9"/>
    <w:unhideWhenUsed/>
    <w:qFormat/>
    <w:rsid w:val="00FC693F"/>
    <w:pPr>
      <w:keepNex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jc w:val="center"/>
    </w:pPr>
    <w:rPr>
      <w:rFonts w:ascii="华文中宋" w:eastAsia="华文中宋" w:hAnsi="华文中宋" w:cs="华文中宋"/>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6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国务院常务会议舆情报告通用填空模板</dc:title>
  <dc:subject/>
  <dc:creator/>
  <cp:keywords/>
  <dc:description>generated by python-docx</dc:description>
  <cp:lastModifiedBy>T209459</cp:lastModifiedBy>
  <cp:revision>5</cp:revision>
  <dcterms:created xsi:type="dcterms:W3CDTF">2013-12-23T23:15:00Z</dcterms:created>
  <dcterms:modified xsi:type="dcterms:W3CDTF">2026-09-17T18:33:00Z</dcterms:modified>
  <cp:category/>
</cp:coreProperties>
</file>