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KnockIQ</w:t>
      </w:r>
    </w:p>
    <w:p>
      <w:pPr>
        <w:spacing w:after="240"/>
        <w:jc w:val="center"/>
      </w:pPr>
      <w:r>
        <w:rPr>
          <w:color w:val="595959"/>
          <w:sz w:val="36"/>
          <w:szCs w:val="36"/>
        </w:rPr>
        <w:t xml:space="preserve">Design Partner Outreach Playbook</w:t>
      </w:r>
    </w:p>
    <w:p>
      <w:pPr>
        <w:spacing w:after="1200"/>
        <w:jc w:val="center"/>
      </w:pPr>
      <w:r>
        <w:rPr>
          <w:i/>
          <w:iCs/>
          <w:color w:val="595959"/>
          <w:sz w:val="22"/>
          <w:szCs w:val="22"/>
        </w:rPr>
        <w:t xml:space="preserve">Pre-launch GTM | Recruiting your first 5–10 lighthouse customers</w:t>
      </w:r>
    </w:p>
    <w:p>
      <w:pPr>
        <w:spacing w:before="600"/>
        <w:jc w:val="center"/>
      </w:pPr>
      <w:r>
        <w:rPr>
          <w:sz w:val="22"/>
          <w:szCs w:val="22"/>
        </w:rPr>
        <w:t xml:space="preserve">Prepared for: Zach Tyler, KnockIQ</w:t>
      </w:r>
    </w:p>
    <w:p>
      <w:pPr>
        <w:jc w:val="center"/>
      </w:pPr>
      <w:r>
        <w:rPr>
          <w:color w:val="595959"/>
          <w:sz w:val="20"/>
          <w:szCs w:val="20"/>
        </w:rPr>
        <w:t xml:space="preserve">Version 1.0 — May 2026</w:t>
      </w:r>
    </w:p>
    <w:p>
      <w:r>
        <w:br w:type="page"/>
      </w:r>
    </w:p>
    <w:p>
      <w:pPr>
        <w:pStyle w:val="Heading1"/>
      </w:pPr>
      <w:r>
        <w:rPr>
          <w:color w:val="1F3864"/>
        </w:rPr>
        <w:t xml:space="preserve">1. What this playbook is (and why design partners matter)</w:t>
      </w:r>
    </w:p>
    <w:p>
      <w:r>
        <w:t xml:space="preserve">A </w:t>
      </w:r>
      <w:r>
        <w:rPr>
          <w:b/>
          <w:bCs/>
        </w:rPr>
        <w:t xml:space="preserve">design partner</w:t>
      </w:r>
      <w:r>
        <w:t xml:space="preserve"> is an early customer who agrees to use KnockIQ before it’s polished, in exchange for outsized influence over the product and outsized economics. They’re not free trialers and they’re not paying customers — they’re a third thing: collaborators.</w:t>
      </w:r>
    </w:p>
    <w:p>
      <w:r>
        <w:t xml:space="preserve"/>
      </w:r>
    </w:p>
    <w:p>
      <w:r>
        <w:t xml:space="preserve">Design partners are the single highest-leverage activity in a pre-launch SaaS. Here’s why:</w:t>
      </w:r>
    </w:p>
    <w:p>
      <w:r>
        <w:t xml:space="preserve"/>
      </w:r>
    </w:p>
    <w:p>
      <w:pPr>
        <w:pStyle w:val="ListParagraph"/>
        <w:numPr>
          <w:ilvl w:val="0"/>
          <w:numId w:val="2"/>
        </w:numPr>
      </w:pPr>
      <w:r>
        <w:t xml:space="preserve">They give you </w:t>
      </w:r>
      <w:r>
        <w:rPr>
          <w:b/>
          <w:bCs/>
        </w:rPr>
        <w:t xml:space="preserve">product feedback from real workflows</w:t>
      </w:r>
      <w:r>
        <w:t xml:space="preserve"> — not feature requests from imagined ones.</w:t>
      </w:r>
    </w:p>
    <w:p>
      <w:pPr>
        <w:pStyle w:val="ListParagraph"/>
        <w:numPr>
          <w:ilvl w:val="0"/>
          <w:numId w:val="2"/>
        </w:numPr>
      </w:pPr>
      <w:r>
        <w:t xml:space="preserve">They produce </w:t>
      </w:r>
      <w:r>
        <w:rPr>
          <w:b/>
          <w:bCs/>
        </w:rPr>
        <w:t xml:space="preserve">case studies, testimonials, and metrics</w:t>
      </w:r>
      <w:r>
        <w:t xml:space="preserve"> that make every later sale 3–5x easier.</w:t>
      </w:r>
    </w:p>
    <w:p>
      <w:pPr>
        <w:pStyle w:val="ListParagraph"/>
        <w:numPr>
          <w:ilvl w:val="0"/>
          <w:numId w:val="2"/>
        </w:numPr>
      </w:pPr>
      <w:r>
        <w:t xml:space="preserve">They become </w:t>
      </w:r>
      <w:r>
        <w:rPr>
          <w:b/>
          <w:bCs/>
        </w:rPr>
        <w:t xml:space="preserve">referenceable logos</w:t>
      </w:r>
      <w:r>
        <w:t xml:space="preserve"> your sales team (and your intern) can name-drop on cold calls.</w:t>
      </w:r>
    </w:p>
    <w:p>
      <w:pPr>
        <w:pStyle w:val="ListParagraph"/>
        <w:numPr>
          <w:ilvl w:val="0"/>
          <w:numId w:val="2"/>
        </w:numPr>
      </w:pPr>
      <w:r>
        <w:t xml:space="preserve">They generate </w:t>
      </w:r>
      <w:r>
        <w:rPr>
          <w:b/>
          <w:bCs/>
        </w:rPr>
        <w:t xml:space="preserve">referrals into their networks</w:t>
      </w:r>
      <w:r>
        <w:t xml:space="preserve"> — D2D is a tight community where owners talk constantly.</w:t>
      </w:r>
    </w:p>
    <w:p>
      <w:pPr>
        <w:pStyle w:val="ListParagraph"/>
        <w:numPr>
          <w:ilvl w:val="0"/>
          <w:numId w:val="2"/>
        </w:numPr>
      </w:pPr>
      <w:r>
        <w:t xml:space="preserve">They de-risk pricing and packaging </w:t>
      </w:r>
      <w:r>
        <w:rPr>
          <w:b/>
          <w:bCs/>
        </w:rPr>
        <w:t xml:space="preserve">before you publish a price list</w:t>
      </w:r>
      <w:r>
        <w:t xml:space="preserve"> the public can anchor against.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60"/>
              <w:left w:type="dxa" w:w="220"/>
              <w:bottom w:type="dxa" w:w="160"/>
              <w:right w:type="dxa" w:w="220"/>
            </w:tcMar>
          </w:tcPr>
          <w:p>
            <w:r>
              <w:rPr>
                <w:b/>
                <w:bCs/>
                <w:color w:val="1F3864"/>
                <w:sz w:val="24"/>
                <w:szCs w:val="24"/>
              </w:rPr>
              <w:t xml:space="preserve">The goal</w:t>
            </w:r>
          </w:p>
          <w:p>
            <w:r>
              <w:rPr>
                <w:color w:val="1F3864"/>
              </w:rPr>
              <w:t xml:space="preserve">Sign 5–10 design partners in 60 days. By Month 6, convert at least 70% of them to paying customers and have at least 3 written case studies and 2 video testimonials. By Month 12, your first 5 reference logos should be sourcing inbound interest you can attribute back to them.</w:t>
            </w:r>
          </w:p>
        </w:tc>
      </w:tr>
    </w:tbl>
    <w:p>
      <w:r>
        <w:t xml:space="preserve"/>
      </w:r>
    </w:p>
    <w:p>
      <w:pPr>
        <w:pStyle w:val="Heading1"/>
      </w:pPr>
      <w:r>
        <w:rPr>
          <w:color w:val="1F3864"/>
        </w:rPr>
        <w:t xml:space="preserve">2. Who you’re recruiting: the design partner ICP</w:t>
      </w:r>
    </w:p>
    <w:p>
      <w:r>
        <w:t xml:space="preserve">A design partner is not your generic ICP. They have specific traits that make the partnership work for both sides. You want companies that are:</w:t>
      </w:r>
    </w:p>
    <w:p>
      <w:r>
        <w:t xml:space="preserve"/>
      </w:r>
    </w:p>
    <w:p>
      <w:pPr>
        <w:pStyle w:val="Heading3"/>
      </w:pPr>
      <w:r>
        <w:rPr>
          <w:color w:val="2E75B6"/>
        </w:rPr>
        <w:t xml:space="preserve">Must-have traits</w:t>
      </w:r>
    </w:p>
    <w:p>
      <w:pPr>
        <w:pStyle w:val="ListParagraph"/>
        <w:numPr>
          <w:ilvl w:val="0"/>
          <w:numId w:val="2"/>
        </w:numPr>
      </w:pPr>
      <w:r>
        <w:t xml:space="preserve">Currently running canvassing as a </w:t>
      </w:r>
      <w:r>
        <w:rPr>
          <w:b/>
          <w:bCs/>
        </w:rPr>
        <w:t xml:space="preserve">primary or major channel</w:t>
      </w:r>
      <w:r>
        <w:t xml:space="preserve"> (not a side experiment).</w:t>
      </w:r>
    </w:p>
    <w:p>
      <w:pPr>
        <w:pStyle w:val="ListParagraph"/>
        <w:numPr>
          <w:ilvl w:val="0"/>
          <w:numId w:val="2"/>
        </w:numPr>
      </w:pPr>
      <w:r>
        <w:t xml:space="preserve">Have </w:t>
      </w:r>
      <w:r>
        <w:rPr>
          <w:b/>
          <w:bCs/>
        </w:rPr>
        <w:t xml:space="preserve">10–25 active door knockers</w:t>
      </w:r>
      <w:r>
        <w:t xml:space="preserve"> — big enough to feel the pain, small enough to move fast and let you talk to the owner.</w:t>
      </w:r>
    </w:p>
    <w:p>
      <w:pPr>
        <w:pStyle w:val="ListParagraph"/>
        <w:numPr>
          <w:ilvl w:val="0"/>
          <w:numId w:val="2"/>
        </w:numPr>
      </w:pPr>
      <w:r>
        <w:t xml:space="preserve">Founder, owner, or VP of Sales is </w:t>
      </w:r>
      <w:r>
        <w:rPr>
          <w:b/>
          <w:bCs/>
        </w:rPr>
        <w:t xml:space="preserve">directly reachable</w:t>
      </w:r>
      <w:r>
        <w:t xml:space="preserve"> (no procurement, no IT review, no 6-week security questionnaire).</w:t>
      </w:r>
    </w:p>
    <w:p>
      <w:pPr>
        <w:pStyle w:val="ListParagraph"/>
        <w:numPr>
          <w:ilvl w:val="0"/>
          <w:numId w:val="2"/>
        </w:numPr>
      </w:pPr>
      <w:r>
        <w:t xml:space="preserve">Already use </w:t>
      </w:r>
      <w:r>
        <w:rPr>
          <w:b/>
          <w:bCs/>
        </w:rPr>
        <w:t xml:space="preserve">spreadsheets, paper, or a competitor</w:t>
      </w:r>
      <w:r>
        <w:t xml:space="preserve"> they actively complain about.</w:t>
      </w:r>
    </w:p>
    <w:p>
      <w:pPr>
        <w:pStyle w:val="ListParagraph"/>
        <w:numPr>
          <w:ilvl w:val="0"/>
          <w:numId w:val="2"/>
        </w:numPr>
      </w:pPr>
      <w:r>
        <w:t xml:space="preserve">Located in a </w:t>
      </w:r>
      <w:r>
        <w:rPr>
          <w:b/>
          <w:bCs/>
        </w:rPr>
        <w:t xml:space="preserve">growth market</w:t>
      </w:r>
      <w:r>
        <w:t xml:space="preserve"> (warm climates with year-round canvassing season: TX, FL, AZ, NV, GA, NC, SC, CA).</w:t>
      </w:r>
    </w:p>
    <w:p>
      <w:pPr>
        <w:pStyle w:val="Heading3"/>
      </w:pPr>
      <w:r>
        <w:rPr>
          <w:color w:val="2E75B6"/>
        </w:rPr>
        <w:t xml:space="preserve">Nice-to-have traits</w:t>
      </w:r>
    </w:p>
    <w:p>
      <w:pPr>
        <w:pStyle w:val="ListParagraph"/>
        <w:numPr>
          <w:ilvl w:val="0"/>
          <w:numId w:val="2"/>
        </w:numPr>
      </w:pPr>
      <w:r>
        <w:t xml:space="preserve">They have a brand presence (active LinkedIn, podcast appearances, conference speakers) — makes case studies more valuable later.</w:t>
      </w:r>
    </w:p>
    <w:p>
      <w:pPr>
        <w:pStyle w:val="ListParagraph"/>
        <w:numPr>
          <w:ilvl w:val="0"/>
          <w:numId w:val="2"/>
        </w:numPr>
      </w:pPr>
      <w:r>
        <w:t xml:space="preserve">Multi-location or multi-state — expansion expands ARR inside the same logo.</w:t>
      </w:r>
    </w:p>
    <w:p>
      <w:pPr>
        <w:pStyle w:val="ListParagraph"/>
        <w:numPr>
          <w:ilvl w:val="0"/>
          <w:numId w:val="2"/>
        </w:numPr>
      </w:pPr>
      <w:r>
        <w:t xml:space="preserve">Owner is under 45 and tech-comfortable — faster product adoption, less hand-holding.</w:t>
      </w:r>
    </w:p>
    <w:p>
      <w:pPr>
        <w:pStyle w:val="Heading3"/>
      </w:pPr>
      <w:r>
        <w:rPr>
          <w:color w:val="2E75B6"/>
        </w:rPr>
        <w:t xml:space="preserve">Disqualifiers</w:t>
      </w:r>
    </w:p>
    <w:p>
      <w:pPr>
        <w:pStyle w:val="ListParagraph"/>
        <w:numPr>
          <w:ilvl w:val="0"/>
          <w:numId w:val="2"/>
        </w:numPr>
      </w:pPr>
      <w:r>
        <w:t xml:space="preserve">Companies under 5 reps </w:t>
      </w:r>
      <w:r>
        <w:rPr>
          <w:i/>
          <w:iCs/>
          <w:color w:val="595959"/>
        </w:rPr>
        <w:t xml:space="preserve">(too small to matter, churn risk too high)</w:t>
      </w:r>
      <w:r>
        <w:t xml:space="preserve">.</w:t>
      </w:r>
    </w:p>
    <w:p>
      <w:pPr>
        <w:pStyle w:val="ListParagraph"/>
        <w:numPr>
          <w:ilvl w:val="0"/>
          <w:numId w:val="2"/>
        </w:numPr>
      </w:pPr>
      <w:r>
        <w:t xml:space="preserve">Companies over 50 reps </w:t>
      </w:r>
      <w:r>
        <w:rPr>
          <w:i/>
          <w:iCs/>
          <w:color w:val="595959"/>
        </w:rPr>
        <w:t xml:space="preserve">(slow procurement, will demand SOC 2, custom contracts)</w:t>
      </w:r>
      <w:r>
        <w:t xml:space="preserve">.</w:t>
      </w:r>
    </w:p>
    <w:p>
      <w:pPr>
        <w:pStyle w:val="ListParagraph"/>
        <w:numPr>
          <w:ilvl w:val="0"/>
          <w:numId w:val="2"/>
        </w:numPr>
      </w:pPr>
      <w:r>
        <w:t xml:space="preserve">Anyone who says “we’ll buy if you build X” in the first call </w:t>
      </w:r>
      <w:r>
        <w:rPr>
          <w:i/>
          <w:iCs/>
          <w:color w:val="595959"/>
        </w:rPr>
        <w:t xml:space="preserve">(they want a free dev shop, not a partnership)</w:t>
      </w:r>
      <w:r>
        <w:t xml:space="preserve">.</w:t>
      </w:r>
    </w:p>
    <w:p>
      <w:r>
        <w:t xml:space="preserve"/>
      </w:r>
    </w:p>
    <w:p>
      <w:pPr>
        <w:pStyle w:val="Heading3"/>
      </w:pPr>
      <w:r>
        <w:rPr>
          <w:color w:val="2E75B6"/>
        </w:rPr>
        <w:t xml:space="preserve">Vertical priority</w:t>
      </w:r>
    </w:p>
    <w:p>
      <w:r>
        <w:t xml:space="preserve">Pick ONE vertical for the first 5 design partners. Cross-vertical pollination dilutes your messaging, your product roadmap, and your testimonials. Recommended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860"/>
        <w:gridCol w:w="170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Priority</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Vertical</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Why</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Avg reps</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Solar</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Highest deal sizes, most tech-forward, biggest canvassing budgets, well-organized community.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15–30</w:t>
            </w:r>
          </w:p>
        </w:tc>
      </w:tr>
      <w:tr>
        <w:tc>
          <w:tcPr>
            <w:tcW w:type="dxa" w:w="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2</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Roofing (storm chase)</w:t>
            </w:r>
          </w:p>
        </w:tc>
        <w:tc>
          <w:tcPr>
            <w:tcW w:type="dxa" w:w="48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Recurring weather-driven demand. Owners are urgent buyers when storms hit.</w:t>
            </w:r>
          </w:p>
        </w:tc>
        <w:tc>
          <w:tcPr>
            <w:tcW w:type="dxa" w:w="1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10–20</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Pest control</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Predictable seasonal cycle, less competition, owners often own multiple territories.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8–15</w:t>
            </w:r>
          </w:p>
        </w:tc>
      </w:tr>
      <w:tr>
        <w:tc>
          <w:tcPr>
            <w:tcW w:type="dxa" w:w="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4</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Home security / smart home</w:t>
            </w:r>
          </w:p>
        </w:tc>
        <w:tc>
          <w:tcPr>
            <w:tcW w:type="dxa" w:w="48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Smaller deal sizes but volume-driven. Aggregators (ADT, Vivint dealers) can fast-track.</w:t>
            </w:r>
          </w:p>
        </w:tc>
        <w:tc>
          <w:tcPr>
            <w:tcW w:type="dxa" w:w="1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10–20</w:t>
            </w:r>
          </w:p>
        </w:tc>
      </w:tr>
    </w:tbl>
    <w:p>
      <w:r>
        <w:t xml:space="preserve"/>
      </w:r>
    </w:p>
    <w:p>
      <w:pPr>
        <w:pStyle w:val="Heading1"/>
      </w:pPr>
      <w:r>
        <w:rPr>
          <w:color w:val="1F3864"/>
        </w:rPr>
        <w:t xml:space="preserve">3. The mutual offer: what each side gives and gets</w:t>
      </w:r>
    </w:p>
    <w:p>
      <w:r>
        <w:t xml:space="preserve">The single biggest mistake in design partner programs is being one-sided — either giving away too much (free forever) or asking too much (free labor with no upside). The right structure is mutual and time-bound.</w:t>
      </w:r>
    </w:p>
    <w:p>
      <w:r>
        <w:t xml:space="preserve"/>
      </w:r>
    </w:p>
    <w:p>
      <w:pPr>
        <w:pStyle w:val="Heading3"/>
      </w:pPr>
      <w:r>
        <w:rPr>
          <w:color w:val="2E75B6"/>
        </w:rPr>
        <w:t xml:space="preserve">What KnockIQ gives the design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Pricing</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for 6 months from go-live. After month 6, 50% off Basic ($12.50/rep/mo) or Premium ($25/rep/mo) for 24 months.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Onboarding</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Founder-led setup. Zach personally walks them through configuration, imports their territories, and trains their lead rep in a 90-min Zoom.</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Product influence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Direct line to founder. Their top 3 feature requests get put on the public roadmap and they get told if and when they’ll ship.</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Logo placement</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Logo on the KnockIQ website “Trusted by” strip and case study page (with their approval).</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Network access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Invited to a private Slack channel with all other design partners — they meet other owners, share canvassing tactics, build relationships.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Equity in success</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Locked-in pricing means as KnockIQ raises prices, they keep their rate. Real $ value over 3 years.</w:t>
            </w:r>
          </w:p>
        </w:tc>
      </w:tr>
    </w:tbl>
    <w:p>
      <w:r>
        <w:t xml:space="preserve"/>
      </w:r>
    </w:p>
    <w:p>
      <w:pPr>
        <w:pStyle w:val="Heading3"/>
      </w:pPr>
      <w:r>
        <w:rPr>
          <w:color w:val="2E75B6"/>
        </w:rPr>
        <w:t xml:space="preserve">What the design partner gives KnockIQ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Real usage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Their reps actually use the app daily for 90+ days. (No “we’ll try it later”.)</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Feedback calls</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30-min Zoom every 2 weeks for first 90 days, then monthly. With the owner OR a designated power user.</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Bug reports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They report bugs the same day they hit them, via Slack DM or in-app feedback (not a passive support ticket weeks later).</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Case study participation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After 90 days of usage, they let KnockIQ publish a written case study with their name, logo, and at least one outcome metric (knocks/day, conversion lift, rep retention, etc.).</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1 referral introduction</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By day 90, they make at least 1 warm introduction to another canvassing company owner they know.</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Testimonial</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By day 120, they record a 2-min video testimonial (Zach’s team handles filming/editing).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60"/>
              <w:left w:type="dxa" w:w="220"/>
              <w:bottom w:type="dxa" w:w="160"/>
              <w:right w:type="dxa" w:w="220"/>
            </w:tcMar>
          </w:tcPr>
          <w:p>
            <w:r>
              <w:rPr>
                <w:b/>
                <w:bCs/>
                <w:color w:val="1F3864"/>
                <w:sz w:val="24"/>
                <w:szCs w:val="24"/>
              </w:rPr>
              <w:t xml:space="preserve">Why this works</w:t>
            </w:r>
          </w:p>
          <w:p>
            <w:r>
              <w:t xml:space="preserve">Six months free + 50% off for 2 years sounds expensive, but the math: at $312.50/mo ARPA, 6 months free is $1,875 in foregone revenue per partner. 50% off for 24 months is another $3,750 in discount. Total cost per design partner: ~$5,600 in revenue. In exchange you get product validation, 1-2 referrals, a case study worth $10K+ in sales productivity, and a logo that closes 20+ deals over the next two years. ROI is 10x+ if even half the partners convert.</w:t>
            </w:r>
          </w:p>
        </w:tc>
      </w:tr>
    </w:tbl>
    <w:p>
      <w:r>
        <w:br w:type="page"/>
      </w:r>
    </w:p>
    <w:p>
      <w:pPr>
        <w:pStyle w:val="Heading1"/>
      </w:pPr>
      <w:r>
        <w:rPr>
          <w:color w:val="1F3864"/>
        </w:rPr>
        <w:t xml:space="preserve">4. Sourcing: where to find design partner candidates</w:t>
      </w:r>
    </w:p>
    <w:p>
      <w:r>
        <w:t xml:space="preserve">You need a working list of 100–150 named companies that fit the ICP. From that list, you’ll outreach to roughly 60–80, land 15–20 first calls, and close 5–10 design partners. Here’s where to build the list.</w:t>
      </w:r>
    </w:p>
    <w:p>
      <w:r>
        <w:t xml:space="preserve"/>
      </w:r>
    </w:p>
    <w:p>
      <w:pPr>
        <w:pStyle w:val="Heading3"/>
      </w:pPr>
      <w:r>
        <w:rPr>
          <w:color w:val="2E75B6"/>
        </w:rPr>
        <w:t xml:space="preserve">Channel 1 — Industry associations and member directories</w:t>
      </w:r>
    </w:p>
    <w:p>
      <w:pPr>
        <w:pStyle w:val="ListParagraph"/>
        <w:numPr>
          <w:ilvl w:val="0"/>
          <w:numId w:val="2"/>
        </w:numPr>
      </w:pPr>
      <w:r>
        <w:t xml:space="preserve">SEIA (Solar Energy Industries Association) member directory: </w:t>
      </w:r>
      <w:r>
        <w:rPr>
          <w:i/>
          <w:iCs/>
        </w:rPr>
        <w:t xml:space="preserve">seia.org/membership</w:t>
      </w:r>
    </w:p>
    <w:p>
      <w:pPr>
        <w:pStyle w:val="ListParagraph"/>
        <w:numPr>
          <w:ilvl w:val="0"/>
          <w:numId w:val="2"/>
        </w:numPr>
      </w:pPr>
      <w:r>
        <w:t xml:space="preserve">NRCA (National Roofing Contractors Association) member directory: </w:t>
      </w:r>
      <w:r>
        <w:rPr>
          <w:i/>
          <w:iCs/>
        </w:rPr>
        <w:t xml:space="preserve">nrca.net</w:t>
      </w:r>
    </w:p>
    <w:p>
      <w:pPr>
        <w:pStyle w:val="ListParagraph"/>
        <w:numPr>
          <w:ilvl w:val="0"/>
          <w:numId w:val="2"/>
        </w:numPr>
      </w:pPr>
      <w:r>
        <w:t xml:space="preserve">NPMA (National Pest Management Association): </w:t>
      </w:r>
      <w:r>
        <w:rPr>
          <w:i/>
          <w:iCs/>
        </w:rPr>
        <w:t xml:space="preserve">npmapestworld.org</w:t>
      </w:r>
    </w:p>
    <w:p>
      <w:pPr>
        <w:pStyle w:val="ListParagraph"/>
        <w:numPr>
          <w:ilvl w:val="0"/>
          <w:numId w:val="2"/>
        </w:numPr>
      </w:pPr>
      <w:r>
        <w:t xml:space="preserve">Filter by state (warm/growth markets), then by company size where available.</w:t>
      </w:r>
    </w:p>
    <w:p>
      <w:pPr>
        <w:pStyle w:val="Heading3"/>
      </w:pPr>
      <w:r>
        <w:rPr>
          <w:color w:val="2E75B6"/>
        </w:rPr>
        <w:t xml:space="preserve">Channel 2 — D2DCon and industry conferences</w:t>
      </w:r>
    </w:p>
    <w:p>
      <w:pPr>
        <w:pStyle w:val="ListParagraph"/>
        <w:numPr>
          <w:ilvl w:val="0"/>
          <w:numId w:val="2"/>
        </w:numPr>
      </w:pPr>
      <w:r>
        <w:t xml:space="preserve">D2DCon (annual): the largest door-to-door sales conference. Attendee list, sponsors, and speakers are gold. Even if you can’t attend, owners are publicly listed.</w:t>
      </w:r>
    </w:p>
    <w:p>
      <w:pPr>
        <w:pStyle w:val="ListParagraph"/>
        <w:numPr>
          <w:ilvl w:val="0"/>
          <w:numId w:val="2"/>
        </w:numPr>
      </w:pPr>
      <w:r>
        <w:t xml:space="preserve">Solar Power International (SPI), International Roofing Expo, PestWorld — all publish exhibitor lists with company names.</w:t>
      </w:r>
    </w:p>
    <w:p>
      <w:pPr>
        <w:pStyle w:val="ListParagraph"/>
        <w:numPr>
          <w:ilvl w:val="0"/>
          <w:numId w:val="2"/>
        </w:numPr>
      </w:pPr>
      <w:r>
        <w:t xml:space="preserve">Look at past conference YouTube videos: every speaker = a qualified ICP.</w:t>
      </w:r>
    </w:p>
    <w:p>
      <w:pPr>
        <w:pStyle w:val="Heading3"/>
      </w:pPr>
      <w:r>
        <w:rPr>
          <w:color w:val="2E75B6"/>
        </w:rPr>
        <w:t xml:space="preserve">Channel 3 — Podcasts in the niche</w:t>
      </w:r>
    </w:p>
    <w:p>
      <w:pPr>
        <w:pStyle w:val="ListParagraph"/>
        <w:numPr>
          <w:ilvl w:val="0"/>
          <w:numId w:val="2"/>
        </w:numPr>
      </w:pPr>
      <w:r>
        <w:t xml:space="preserve">D2D Experts Podcast, The Solarpreneur Podcast, Roofing Insights, The PestGeek Podcast — every guest is a canvassing-active owner who likes being public.</w:t>
      </w:r>
    </w:p>
    <w:p>
      <w:pPr>
        <w:pStyle w:val="ListParagraph"/>
        <w:numPr>
          <w:ilvl w:val="0"/>
          <w:numId w:val="2"/>
        </w:numPr>
      </w:pPr>
      <w:r>
        <w:t xml:space="preserve">Listen to 2–3 episodes per podcast, identify guests who mention canvassing or growing their rep team. They’re pre-warmed.</w:t>
      </w:r>
    </w:p>
    <w:p>
      <w:pPr>
        <w:pStyle w:val="Heading3"/>
      </w:pPr>
      <w:r>
        <w:rPr>
          <w:color w:val="2E75B6"/>
        </w:rPr>
        <w:t xml:space="preserve">Channel 4 — LinkedIn (highest signal channel)</w:t>
      </w:r>
    </w:p>
    <w:p>
      <w:pPr>
        <w:pStyle w:val="ListParagraph"/>
        <w:numPr>
          <w:ilvl w:val="0"/>
          <w:numId w:val="2"/>
        </w:numPr>
      </w:pPr>
      <w:r>
        <w:t xml:space="preserve">Sales Navigator search: title contains “Owner” OR “President” OR “VP of Sales”, industry = solar/roofing/pest control, company size 11–50, geography = TX/FL/AZ/NV/GA/NC/SC/CA.</w:t>
      </w:r>
    </w:p>
    <w:p>
      <w:pPr>
        <w:pStyle w:val="ListParagraph"/>
        <w:numPr>
          <w:ilvl w:val="0"/>
          <w:numId w:val="2"/>
        </w:numPr>
      </w:pPr>
      <w:r>
        <w:t xml:space="preserve">Engage with their posts (genuinely — thoughtful comments) for a week before outreach. Warms the relationship.</w:t>
      </w:r>
    </w:p>
    <w:p>
      <w:pPr>
        <w:pStyle w:val="ListParagraph"/>
        <w:numPr>
          <w:ilvl w:val="0"/>
          <w:numId w:val="2"/>
        </w:numPr>
      </w:pPr>
      <w:r>
        <w:t xml:space="preserve">Look for owners actively posting about hiring reps, canvassing wins, or scaling their team — those are hottest signals.</w:t>
      </w:r>
    </w:p>
    <w:p>
      <w:pPr>
        <w:pStyle w:val="Heading3"/>
      </w:pPr>
      <w:r>
        <w:rPr>
          <w:color w:val="2E75B6"/>
        </w:rPr>
        <w:t xml:space="preserve">Channel 5 — Facebook groups and Reddit</w:t>
      </w:r>
    </w:p>
    <w:p>
      <w:pPr>
        <w:pStyle w:val="ListParagraph"/>
        <w:numPr>
          <w:ilvl w:val="0"/>
          <w:numId w:val="2"/>
        </w:numPr>
      </w:pPr>
      <w:r>
        <w:t xml:space="preserve">Facebook: “Solar Sales Reps”, “Roofing Sales Pros”, “Pest Control Owners” groups. Many owners post in them.</w:t>
      </w:r>
    </w:p>
    <w:p>
      <w:pPr>
        <w:pStyle w:val="ListParagraph"/>
        <w:numPr>
          <w:ilvl w:val="0"/>
          <w:numId w:val="2"/>
        </w:numPr>
      </w:pPr>
      <w:r>
        <w:t xml:space="preserve">Reddit: r/solar, r/Roofing, r/pestcontrol. Search posts mentioning “canvassing”, “door knocking”, “sales tracking”.</w:t>
      </w:r>
    </w:p>
    <w:p>
      <w:pPr>
        <w:pStyle w:val="ListParagraph"/>
        <w:numPr>
          <w:ilvl w:val="0"/>
          <w:numId w:val="2"/>
        </w:numPr>
      </w:pPr>
      <w:r>
        <w:t xml:space="preserve">Don’t pitch in the group — DM the poster directly with relevant value.</w:t>
      </w:r>
    </w:p>
    <w:p>
      <w:pPr>
        <w:pStyle w:val="Heading3"/>
      </w:pPr>
      <w:r>
        <w:rPr>
          <w:color w:val="2E75B6"/>
        </w:rPr>
        <w:t xml:space="preserve">Channel 6 — Your existing network</w:t>
      </w:r>
    </w:p>
    <w:p>
      <w:pPr>
        <w:pStyle w:val="ListParagraph"/>
        <w:numPr>
          <w:ilvl w:val="0"/>
          <w:numId w:val="2"/>
        </w:numPr>
      </w:pPr>
      <w:r>
        <w:t xml:space="preserve">Anyone you or your intern know who runs a home services company. The first 1–2 design partners almost always come from warm intros.</w:t>
      </w:r>
    </w:p>
    <w:p>
      <w:pPr>
        <w:pStyle w:val="ListParagraph"/>
        <w:numPr>
          <w:ilvl w:val="0"/>
          <w:numId w:val="2"/>
        </w:numPr>
      </w:pPr>
      <w:r>
        <w:t xml:space="preserve">Ask each “no” for a referral. Owners know other owners. “I’m not the right fit, but you should call Mike at …” is the most common path to your second partner.</w:t>
      </w:r>
    </w:p>
    <w:p>
      <w:pPr>
        <w:pStyle w:val="Heading3"/>
      </w:pPr>
      <w:r>
        <w:rPr>
          <w:color w:val="2E75B6"/>
        </w:rPr>
        <w:t xml:space="preserve">Channel 7 — Competitors’ reviews</w:t>
      </w:r>
    </w:p>
    <w:p>
      <w:pPr>
        <w:pStyle w:val="ListParagraph"/>
        <w:numPr>
          <w:ilvl w:val="0"/>
          <w:numId w:val="2"/>
        </w:numPr>
      </w:pPr>
      <w:r>
        <w:t xml:space="preserve">Look at competitor reviews on Capterra, G2, Trustpilot for canvassing software (SalesRabbit, Spotio, etc.). Filter for negative reviews — the reviewer often names their company. Those are warm leads.</w:t>
      </w:r>
    </w:p>
    <w:p>
      <w:pPr>
        <w:pStyle w:val="ListParagraph"/>
        <w:numPr>
          <w:ilvl w:val="0"/>
          <w:numId w:val="2"/>
        </w:numPr>
      </w:pPr>
      <w:r>
        <w:t xml:space="preserve">Also check their case studies pages: every case study lists a company that pays for canvassing software </w:t>
      </w:r>
      <w:r>
        <w:rPr>
          <w:i/>
          <w:iCs/>
          <w:color w:val="595959"/>
        </w:rPr>
        <w:t xml:space="preserve">(meaning they’re a qualified buyer)</w:t>
      </w:r>
      <w:r>
        <w:t xml:space="preserve">, they just need a better option.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60"/>
              <w:left w:type="dxa" w:w="220"/>
              <w:bottom w:type="dxa" w:w="160"/>
              <w:right w:type="dxa" w:w="220"/>
            </w:tcMar>
          </w:tcPr>
          <w:p>
            <w:r>
              <w:rPr>
                <w:b/>
                <w:bCs/>
                <w:color w:val="1F3864"/>
                <w:sz w:val="24"/>
                <w:szCs w:val="24"/>
              </w:rPr>
              <w:t xml:space="preserve">Build a single master list</w:t>
            </w:r>
          </w:p>
          <w:p>
            <w:r>
              <w:t xml:space="preserve">Put all 100–150 prospects into one spreadsheet or CRM with these columns: Company, Owner Name, Owner LinkedIn, Owner Email, Vertical, State, Est. Reps, Source Channel, Outreach Status, Notes. This becomes your design partner pipeline and the intern’s primary work surface.</w:t>
            </w:r>
          </w:p>
        </w:tc>
      </w:tr>
    </w:tbl>
    <w:p>
      <w:r>
        <w:br w:type="page"/>
      </w:r>
    </w:p>
    <w:p>
      <w:pPr>
        <w:pStyle w:val="Heading1"/>
      </w:pPr>
      <w:r>
        <w:rPr>
          <w:color w:val="1F3864"/>
        </w:rPr>
        <w:t xml:space="preserve">5. Outreach templates</w:t>
      </w:r>
    </w:p>
    <w:p>
      <w:r>
        <w:t xml:space="preserve">Rules for every message: 1) Personal first sentence proving you actually researched them. 2) Lead with what they get, not what you sell. 3) Soft CTA — ask for a 20-minute call, not a demo. 4) Keep cold emails under 100 words. Long emails get deleted.</w:t>
      </w:r>
    </w:p>
    <w:p>
      <w:r>
        <w:t xml:space="preserve"/>
      </w:r>
    </w:p>
    <w:p>
      <w:pPr>
        <w:pStyle w:val="Heading3"/>
      </w:pPr>
      <w:r>
        <w:rPr>
          <w:color w:val="2E75B6"/>
        </w:rPr>
        <w:t xml:space="preserve">Template A — Cold email (LinkedIn-warmed)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SUBJECT: Quick question about how [Company] runs canvassing</w:t>
            </w:r>
          </w:p>
          <w:p>
            <w:r>
              <w:t xml:space="preserve"/>
            </w:r>
          </w:p>
          <w:p>
            <w:r>
              <w:t xml:space="preserve">Hi [First Name],</w:t>
            </w:r>
          </w:p>
          <w:p>
            <w:r>
              <w:rPr>
                <w:i/>
                <w:iCs/>
              </w:rPr>
              <w:t xml:space="preserve">Saw your post last week about scaling the [city] team to 20 reps — congrats, that’s a serious ramp.</w:t>
            </w:r>
          </w:p>
          <w:p>
            <w:r>
              <w:t xml:space="preserve">Quick context: I’m building KnockIQ, a canvassing app designed specifically for [solar / roofing / pest control] companies running 10–25 reps. Before we launch broadly, I’m partnering with 5–10 lighthouse companies who help shape the product in exchange for 6 months free and 50% off for two years after that.</w:t>
            </w:r>
          </w:p>
          <w:p>
            <w:r>
              <w:t xml:space="preserve">Worth a 20-minute call to see if it might fit how [Company] runs canvassing today? No pitch, no slides — just want to learn what’s working and what isn’t.</w:t>
            </w:r>
          </w:p>
          <w:p>
            <w:r>
              <w:t xml:space="preserve">— Zach</w:t>
            </w:r>
          </w:p>
          <w:p>
            <w:r>
              <w:t xml:space="preserve">Founder, KnockIQ</w:t>
            </w:r>
          </w:p>
          <w:p>
            <w:r>
              <w:t xml:space="preserve">[calendar link]</w:t>
            </w:r>
          </w:p>
        </w:tc>
      </w:tr>
    </w:tbl>
    <w:p>
      <w:r>
        <w:t xml:space="preserve"/>
      </w:r>
    </w:p>
    <w:p>
      <w:pPr>
        <w:pStyle w:val="Heading3"/>
      </w:pPr>
      <w:r>
        <w:rPr>
          <w:color w:val="2E75B6"/>
        </w:rPr>
        <w:t xml:space="preserve">Template B — Cold email (no prior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SUBJECT: Door knocking software — design partner spot for [Company]</w:t>
            </w:r>
          </w:p>
          <w:p>
            <w:r>
              <w:t xml:space="preserve"/>
            </w:r>
          </w:p>
          <w:p>
            <w:r>
              <w:t xml:space="preserve">Hi [First Name],</w:t>
            </w:r>
          </w:p>
          <w:p>
            <w:r>
              <w:rPr>
                <w:i/>
                <w:iCs/>
              </w:rPr>
              <w:t xml:space="preserve">Found [Company] through [specific source: “your SEIA member listing,” “your SPI 2025 talk,” “Mike Johnson’s referral,” etc.].</w:t>
            </w:r>
          </w:p>
          <w:p>
            <w:r>
              <w:t xml:space="preserve">I’m building KnockIQ, a canvassing app for [vertical] companies running 10–25 reps. I’m recruiting a small group of design partners before public launch — 6 months free, 50% off for the next 24 months, and direct say on what gets built.</w:t>
            </w:r>
          </w:p>
          <w:p>
            <w:r>
              <w:t xml:space="preserve">In exchange, I’d ask for honest feedback every two weeks and a case study after 90 days. That’s it.</w:t>
            </w:r>
          </w:p>
          <w:p>
            <w:r>
              <w:t xml:space="preserve">If you’re open to a 20-minute call, here’s my calendar: [link]. If not, no worries — a one-line “not for us” reply is all I need.</w:t>
            </w:r>
          </w:p>
          <w:p>
            <w:r>
              <w:t xml:space="preserve">— Zach Tyler</w:t>
            </w:r>
          </w:p>
        </w:tc>
      </w:tr>
    </w:tbl>
    <w:p>
      <w:r>
        <w:t xml:space="preserve"/>
      </w:r>
    </w:p>
    <w:p>
      <w:pPr>
        <w:pStyle w:val="Heading3"/>
      </w:pPr>
      <w:r>
        <w:rPr>
          <w:color w:val="2E75B6"/>
        </w:rPr>
        <w:t xml:space="preserve">Template C — Follow-up (5 business days after Template A or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SUBJECT: Re: Door knocking software — design partner spot for [Company]</w:t>
            </w:r>
          </w:p>
          <w:p>
            <w:r>
              <w:t xml:space="preserve"/>
            </w:r>
          </w:p>
          <w:p>
            <w:r>
              <w:t xml:space="preserve">Hi [First Name] —</w:t>
            </w:r>
          </w:p>
          <w:p>
            <w:r>
              <w:t xml:space="preserve">Bumping this in case it got buried. Totally understand if not a fit; just trying to lock in the design partner slots before we open up the waitlist.</w:t>
            </w:r>
          </w:p>
          <w:p>
            <w:r>
              <w:t xml:space="preserve">If a 20-minute call doesn’t work, would a 5-min Loom of the product be more useful? Happy to send.</w:t>
            </w:r>
          </w:p>
          <w:p>
            <w:r>
              <w:t xml:space="preserve">— Zach</w:t>
            </w:r>
          </w:p>
        </w:tc>
      </w:tr>
    </w:tbl>
    <w:p>
      <w:r>
        <w:t xml:space="preserve"/>
      </w:r>
    </w:p>
    <w:p>
      <w:pPr>
        <w:pStyle w:val="Heading3"/>
      </w:pPr>
      <w:r>
        <w:rPr>
          <w:color w:val="2E75B6"/>
        </w:rPr>
        <w:t xml:space="preserve">Template D — LinkedIn connect note (300 chars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LinkedIn connection request</w:t>
            </w:r>
          </w:p>
          <w:p>
            <w:r>
              <w:t xml:space="preserve"/>
            </w:r>
          </w:p>
          <w:p>
            <w:r>
              <w:rPr>
                <w:i/>
                <w:iCs/>
              </w:rPr>
              <w:t xml:space="preserve">Hey [First Name] — saw your [post about X / talk at Y / role at Z]. I’m building a canvassing app for [vertical] companies your size and would love to learn how you run knock-tracking today. No pitch, just research. Open to connecting?</w:t>
            </w:r>
          </w:p>
        </w:tc>
      </w:tr>
    </w:tbl>
    <w:p>
      <w:r>
        <w:t xml:space="preserve"/>
      </w:r>
    </w:p>
    <w:p>
      <w:pPr>
        <w:pStyle w:val="Heading3"/>
      </w:pPr>
      <w:r>
        <w:rPr>
          <w:color w:val="2E75B6"/>
        </w:rPr>
        <w:t xml:space="preserve">Template E — LinkedIn DM (after connection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LinkedIn direct message</w:t>
            </w:r>
          </w:p>
          <w:p>
            <w:r>
              <w:t xml:space="preserve"/>
            </w:r>
          </w:p>
          <w:p>
            <w:r>
              <w:t xml:space="preserve">Thanks for connecting, [First Name].</w:t>
            </w:r>
          </w:p>
          <w:p>
            <w:r>
              <w:t xml:space="preserve">Quick context: I’m building KnockIQ, a canvassing app for [vertical] companies running 10–25 reps. Looking for 5–10 design partners pre-launch — 6 months free, 50% off for 24 months, direct product influence.</w:t>
            </w:r>
          </w:p>
          <w:p>
            <w:r>
              <w:t xml:space="preserve">In exchange: bi-weekly feedback calls and a case study after 90 days.</w:t>
            </w:r>
          </w:p>
          <w:p>
            <w:r>
              <w:t xml:space="preserve">Worth a 20-min call to see if it fits? Calendar here: [link]</w:t>
            </w:r>
          </w:p>
        </w:tc>
      </w:tr>
    </w:tbl>
    <w:p>
      <w:r>
        <w:t xml:space="preserve"/>
      </w:r>
    </w:p>
    <w:p>
      <w:pPr>
        <w:pStyle w:val="Heading3"/>
      </w:pPr>
      <w:r>
        <w:rPr>
          <w:color w:val="2E75B6"/>
        </w:rPr>
        <w:t xml:space="preserve">Template F — Phone script (cold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F2F2F2" w:val="clear"/>
            <w:tcMar>
              <w:top w:type="dxa" w:w="180"/>
              <w:left w:type="dxa" w:w="220"/>
              <w:bottom w:type="dxa" w:w="180"/>
              <w:right w:type="dxa" w:w="220"/>
            </w:tcMar>
          </w:tcPr>
          <w:p>
            <w:r>
              <w:rPr>
                <w:b/>
                <w:bCs/>
                <w:color w:val="1F3864"/>
                <w:sz w:val="22"/>
                <w:szCs w:val="22"/>
              </w:rPr>
              <w:t xml:space="preserve">Cold call opener</w:t>
            </w:r>
          </w:p>
          <w:p>
            <w:r>
              <w:t xml:space="preserve"/>
            </w:r>
          </w:p>
          <w:p>
            <w:r>
              <w:rPr>
                <w:i/>
                <w:iCs/>
              </w:rPr>
              <w:t xml:space="preserve">“Hi [First Name], this is Zach Tyler. I’m building a canvassing app called KnockIQ — specifically for [vertical] companies running 10 to 25 reps. The reason I’m calling: I’m only signing up 5 design partners before we launch publicly, and I came across [Company] because [specific reason]. The deal is 6 months free and 50% off for two years after that, in exchange for feedback every couple weeks. Do you have 90 seconds for me to explain what the product does and see if it might be a fit?”</w:t>
            </w:r>
          </w:p>
          <w:p>
            <w:r>
              <w:t xml:space="preserve"/>
            </w:r>
          </w:p>
          <w:p>
            <w:r>
              <w:t xml:space="preserve">If yes → give 90-second product overview, then ask: “Would it make sense to put 20 minutes on the calendar this week so I can show you a demo and you can decide if it’s worth piloting?”</w:t>
            </w:r>
          </w:p>
          <w:p>
            <w:r>
              <w:t xml:space="preserve">If no → “Totally understand. Quick question — who do you know in [vertical] who’s actively scaling their canvassing team right now? I’d love an intro.”</w:t>
            </w:r>
          </w:p>
        </w:tc>
      </w:tr>
    </w:tbl>
    <w:p>
      <w:r>
        <w:br w:type="page"/>
      </w:r>
    </w:p>
    <w:p>
      <w:pPr>
        <w:pStyle w:val="Heading1"/>
      </w:pPr>
      <w:r>
        <w:rPr>
          <w:color w:val="1F3864"/>
        </w:rPr>
        <w:t xml:space="preserve">6. The qualifying call (20 minutes)</w:t>
      </w:r>
    </w:p>
    <w:p>
      <w:r>
        <w:t xml:space="preserve">The first call has one job: figure out if this is a real design partner candidate, not just someone who wants free software. Structure it tightly.</w:t>
      </w:r>
    </w:p>
    <w:p>
      <w:r>
        <w:t xml:space="preserve"/>
      </w:r>
    </w:p>
    <w:p>
      <w:pPr>
        <w:pStyle w:val="Heading3"/>
      </w:pPr>
      <w:r>
        <w:rPr>
          <w:color w:val="2E75B6"/>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Time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Section</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Goal</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0:00–2:00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Rapport + agenda set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Build trust, set the 20-min frame, get permission to ask hard questions.</w:t>
            </w:r>
          </w:p>
        </w:tc>
      </w:tr>
      <w:tr>
        <w:tc>
          <w:tcPr>
            <w:tcW w:type="dxa" w:w="1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2:00–9:00</w:t>
            </w:r>
          </w:p>
        </w:tc>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Discovery (their canvassing today)</w:t>
            </w:r>
          </w:p>
        </w:tc>
        <w:tc>
          <w:tcPr>
            <w:tcW w:type="dxa" w:w="58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Understand current workflow, tools, pain, team size, growth plans.</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9:00–14:00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Product walk-through (live or screen share)</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Show 3–5 features that map to their stated pain. Don’t demo everything.</w:t>
            </w:r>
          </w:p>
        </w:tc>
      </w:tr>
      <w:tr>
        <w:tc>
          <w:tcPr>
            <w:tcW w:type="dxa" w:w="1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14:00–17:00</w:t>
            </w:r>
          </w:p>
        </w:tc>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Design partner pitch</w:t>
            </w:r>
          </w:p>
        </w:tc>
        <w:tc>
          <w:tcPr>
            <w:tcW w:type="dxa" w:w="58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Explain the partnership, the asks, the gives. Be direct about expectations.</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17:00–20:00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Mutual fit + next step</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Ask: do you want in? If yes, send agreement same day.</w:t>
            </w:r>
          </w:p>
        </w:tc>
      </w:tr>
    </w:tbl>
    <w:p>
      <w:r>
        <w:t xml:space="preserve"/>
      </w:r>
    </w:p>
    <w:p>
      <w:pPr>
        <w:pStyle w:val="Heading3"/>
      </w:pPr>
      <w:r>
        <w:rPr>
          <w:color w:val="2E75B6"/>
        </w:rPr>
        <w:t xml:space="preserve">Discovery questions (must-ask)</w:t>
      </w:r>
    </w:p>
    <w:p>
      <w:pPr>
        <w:pStyle w:val="ListParagraph"/>
        <w:numPr>
          <w:ilvl w:val="0"/>
          <w:numId w:val="3"/>
        </w:numPr>
      </w:pPr>
      <w:r>
        <w:t xml:space="preserve">How many reps are you canvassing with today? How many do you want to be at in 12 months?</w:t>
      </w:r>
    </w:p>
    <w:p>
      <w:pPr>
        <w:pStyle w:val="ListParagraph"/>
        <w:numPr>
          <w:ilvl w:val="0"/>
          <w:numId w:val="3"/>
        </w:numPr>
      </w:pPr>
      <w:r>
        <w:t xml:space="preserve">Walk me through what happens from the time a rep starts their day to the time they end. What tools do they use?</w:t>
      </w:r>
    </w:p>
    <w:p>
      <w:pPr>
        <w:pStyle w:val="ListParagraph"/>
        <w:numPr>
          <w:ilvl w:val="0"/>
          <w:numId w:val="3"/>
        </w:numPr>
      </w:pPr>
      <w:r>
        <w:t xml:space="preserve">What’s the single most frustrating part of running canvassing today?</w:t>
      </w:r>
    </w:p>
    <w:p>
      <w:pPr>
        <w:pStyle w:val="ListParagraph"/>
        <w:numPr>
          <w:ilvl w:val="0"/>
          <w:numId w:val="3"/>
        </w:numPr>
      </w:pPr>
      <w:r>
        <w:t xml:space="preserve">How are you tracking knocks, leads, and conversions today? Spreadsheet, paper, software?</w:t>
      </w:r>
    </w:p>
    <w:p>
      <w:pPr>
        <w:pStyle w:val="ListParagraph"/>
        <w:numPr>
          <w:ilvl w:val="0"/>
          <w:numId w:val="3"/>
        </w:numPr>
      </w:pPr>
      <w:r>
        <w:t xml:space="preserve">If you’re using software — what’s working and what’s broken about it? What would you replace tomorrow if you could?</w:t>
      </w:r>
    </w:p>
    <w:p>
      <w:pPr>
        <w:pStyle w:val="ListParagraph"/>
        <w:numPr>
          <w:ilvl w:val="0"/>
          <w:numId w:val="3"/>
        </w:numPr>
      </w:pPr>
      <w:r>
        <w:t xml:space="preserve">Who owns canvassing operations day-to-day — you, a sales manager, or the reps themselves?</w:t>
      </w:r>
    </w:p>
    <w:p>
      <w:pPr>
        <w:pStyle w:val="ListParagraph"/>
        <w:numPr>
          <w:ilvl w:val="0"/>
          <w:numId w:val="3"/>
        </w:numPr>
      </w:pPr>
      <w:r>
        <w:t xml:space="preserve">Have you ever piloted a new tool with your team? How did it go?</w:t>
      </w:r>
    </w:p>
    <w:p>
      <w:pPr>
        <w:pStyle w:val="Heading3"/>
      </w:pPr>
      <w:r>
        <w:rPr>
          <w:color w:val="2E75B6"/>
        </w:rPr>
        <w:t xml:space="preserve">Disqualify signals — thank them and move on</w:t>
      </w:r>
    </w:p>
    <w:p>
      <w:pPr>
        <w:pStyle w:val="ListParagraph"/>
        <w:numPr>
          <w:ilvl w:val="0"/>
          <w:numId w:val="2"/>
        </w:numPr>
      </w:pPr>
      <w:r>
        <w:t xml:space="preserve">They want a long list of custom features built before they’ll commit.</w:t>
      </w:r>
    </w:p>
    <w:p>
      <w:pPr>
        <w:pStyle w:val="ListParagraph"/>
        <w:numPr>
          <w:ilvl w:val="0"/>
          <w:numId w:val="2"/>
        </w:numPr>
      </w:pPr>
      <w:r>
        <w:t xml:space="preserve">They keep asking what the eventual price will be (price-shoppers, not partners).</w:t>
      </w:r>
    </w:p>
    <w:p>
      <w:pPr>
        <w:pStyle w:val="ListParagraph"/>
        <w:numPr>
          <w:ilvl w:val="0"/>
          <w:numId w:val="2"/>
        </w:numPr>
      </w:pPr>
      <w:r>
        <w:t xml:space="preserve">They want to “introduce me to my team first” and won’t commit personally — weak champion.</w:t>
      </w:r>
    </w:p>
    <w:p>
      <w:pPr>
        <w:pStyle w:val="ListParagraph"/>
        <w:numPr>
          <w:ilvl w:val="0"/>
          <w:numId w:val="2"/>
        </w:numPr>
      </w:pPr>
      <w:r>
        <w:t xml:space="preserve">They have under 5 reps or over 50 reps — wrong size.</w:t>
      </w:r>
    </w:p>
    <w:p>
      <w:pPr>
        <w:pStyle w:val="ListParagraph"/>
        <w:numPr>
          <w:ilvl w:val="0"/>
          <w:numId w:val="2"/>
        </w:numPr>
      </w:pPr>
      <w:r>
        <w:t xml:space="preserve">They’re happy with their current tool and just want to look at yours “for curiosity.”</w:t>
      </w:r>
    </w:p>
    <w:p>
      <w:pPr>
        <w:pStyle w:val="Heading3"/>
      </w:pPr>
      <w:r>
        <w:rPr>
          <w:color w:val="2E75B6"/>
        </w:rPr>
        <w:t xml:space="preserve">Qualify signals — push hard for commitment</w:t>
      </w:r>
    </w:p>
    <w:p>
      <w:pPr>
        <w:pStyle w:val="ListParagraph"/>
        <w:numPr>
          <w:ilvl w:val="0"/>
          <w:numId w:val="2"/>
        </w:numPr>
      </w:pPr>
      <w:r>
        <w:t xml:space="preserve">They get specific about what’s broken in their current workflow within the first 5 minutes.</w:t>
      </w:r>
    </w:p>
    <w:p>
      <w:pPr>
        <w:pStyle w:val="ListParagraph"/>
        <w:numPr>
          <w:ilvl w:val="0"/>
          <w:numId w:val="2"/>
        </w:numPr>
      </w:pPr>
      <w:r>
        <w:t xml:space="preserve">They ask product questions oriented toward “how would this work for us?”</w:t>
      </w:r>
    </w:p>
    <w:p>
      <w:pPr>
        <w:pStyle w:val="ListParagraph"/>
        <w:numPr>
          <w:ilvl w:val="0"/>
          <w:numId w:val="2"/>
        </w:numPr>
      </w:pPr>
      <w:r>
        <w:t xml:space="preserve">They have a designated person who would champion the rollout.</w:t>
      </w:r>
    </w:p>
    <w:p>
      <w:pPr>
        <w:pStyle w:val="ListParagraph"/>
        <w:numPr>
          <w:ilvl w:val="0"/>
          <w:numId w:val="2"/>
        </w:numPr>
      </w:pPr>
      <w:r>
        <w:t xml:space="preserve">They say something like “we’ve looked at SalesRabbit/Spotio but …” — they’ve been actively shopping.</w:t>
      </w:r>
    </w:p>
    <w:p>
      <w:pPr>
        <w:pStyle w:val="ListParagraph"/>
        <w:numPr>
          <w:ilvl w:val="0"/>
          <w:numId w:val="2"/>
        </w:numPr>
      </w:pPr>
      <w:r>
        <w:t xml:space="preserve">They’re willing to commit verbally to a start date on the call.</w:t>
      </w:r>
    </w:p>
    <w:p>
      <w:r>
        <w:br w:type="page"/>
      </w:r>
    </w:p>
    <w:p>
      <w:pPr>
        <w:pStyle w:val="Heading1"/>
      </w:pPr>
      <w:r>
        <w:rPr>
          <w:color w:val="1F3864"/>
        </w:rPr>
        <w:t xml:space="preserve">7. The design partner agreement (one-pager)</w:t>
      </w:r>
    </w:p>
    <w:p>
      <w:r>
        <w:t xml:space="preserve">Keep the agreement simple. A 1-page summary signed by both parties, NOT a 10-page contract. Lawyers can paper a real MSA when the partner converts to paid. Below are the key terms to put in writing.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Term</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12 months from go-live (covers the 6-month free + first 6 months of discounted).</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Pricing</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Month 1–6: $0. Month 7–30 (24 months): 50% off list pricing, locked in. Month 31+: full list price unless renegotiated.</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Partner commitments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Bi-weekly 30-min feedback call (first 90 days), then monthly. Same-day bug reports via Slack. Case study at day 90. Testimonial at day 120. 1 referral intro by day 90.</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KnockIQ commitments</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Founder-led onboarding within 7 days of signing. Bi-weekly product updates. Top 3 feature requests added to public roadmap (build decision at founder discretion). Logo permission required before any external use.</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Exit clause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Either party can exit with 30 days’ notice in the first 90 days, no penalty. Discount expires if partner doesn’t complete commitments.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color w:val="1F3864"/>
              </w:rPr>
              <w:t xml:space="preserve">Confidentiality</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Mutual NDA on product roadmap, partner internal data. Marketing use of logo/name requires written approval.</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color w:val="1F3864"/>
              </w:rPr>
              <w:t xml:space="preserve">IP</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All product IP stays with KnockIQ. Partner feedback can be incorporated without compensation.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60"/>
              <w:left w:type="dxa" w:w="220"/>
              <w:bottom w:type="dxa" w:w="160"/>
              <w:right w:type="dxa" w:w="220"/>
            </w:tcMar>
          </w:tcPr>
          <w:p>
            <w:r>
              <w:rPr>
                <w:b/>
                <w:bCs/>
                <w:color w:val="1F3864"/>
                <w:sz w:val="24"/>
                <w:szCs w:val="24"/>
              </w:rPr>
              <w:t xml:space="preserve">Get to signed in 48 hours</w:t>
            </w:r>
          </w:p>
          <w:p>
            <w:r>
              <w:t xml:space="preserve">Send the 1-pager same-day after the qualifying call. Sign it via DocuSign, HelloSign, or even a signed PDF. If signing takes more than a week, the partner is wavering — follow up directly and either close them or move on.</w:t>
            </w:r>
          </w:p>
        </w:tc>
      </w:tr>
    </w:tbl>
    <w:p>
      <w:r>
        <w:t xml:space="preserve"/>
      </w:r>
    </w:p>
    <w:p>
      <w:pPr>
        <w:pStyle w:val="Heading1"/>
      </w:pPr>
      <w:r>
        <w:rPr>
          <w:color w:val="1F3864"/>
        </w:rPr>
        <w:t xml:space="preserve">8. Onboarding the design partner (Days 0–30)</w:t>
      </w:r>
    </w:p>
    <w:p>
      <w:r>
        <w:t xml:space="preserve">The first 30 days determine whether the partner actually becomes a partner or quietly ghosts. Make it impossible for them to fail.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21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When</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What</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Who</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Day 0 (signed)</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Welcome email + 1-pager agreement countersigned. Slack channel invite. Calendar invites for first 3 bi-weekly calls.</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Zach</w:t>
            </w:r>
          </w:p>
        </w:tc>
      </w:tr>
      <w:tr>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Day 1–3</w:t>
            </w:r>
          </w:p>
        </w:tc>
        <w:tc>
          <w:tcPr>
            <w:tcW w:type="dxa" w:w="5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Founder-led setup call (90 min). Configure territories, import existing rep list, set up reporting dashboard.</w:t>
            </w:r>
          </w:p>
        </w:tc>
        <w:tc>
          <w:tcPr>
            <w:tcW w:type="dxa" w:w="2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Zach + partner power user</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Day 4–7</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Live rep training session (45 min). Train the lead rep on daily use. They train the rest.</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Zach + partner sales manager</w:t>
            </w:r>
          </w:p>
        </w:tc>
      </w:tr>
      <w:tr>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Day 7</w:t>
            </w:r>
          </w:p>
        </w:tc>
        <w:tc>
          <w:tcPr>
            <w:tcW w:type="dxa" w:w="5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Go-live: reps start using KnockIQ in the field. Daily Slack check-in for first week.</w:t>
            </w:r>
          </w:p>
        </w:tc>
        <w:tc>
          <w:tcPr>
            <w:tcW w:type="dxa" w:w="2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Both</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Day 14</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First bi-weekly feedback call. What’s working, what’s broken, what’s missing.</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Both</w:t>
            </w:r>
          </w:p>
        </w:tc>
      </w:tr>
      <w:tr>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Day 21</w:t>
            </w:r>
          </w:p>
        </w:tc>
        <w:tc>
          <w:tcPr>
            <w:tcW w:type="dxa" w:w="5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First product update push: ship at least one fix or improvement they asked for.</w:t>
            </w:r>
          </w:p>
        </w:tc>
        <w:tc>
          <w:tcPr>
            <w:tcW w:type="dxa" w:w="2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Zach</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Day 30</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30-day review call. Confirm adoption, surface risks, set 60- and 90-day goals.</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Both</w:t>
            </w:r>
          </w:p>
        </w:tc>
      </w:tr>
    </w:tbl>
    <w:p>
      <w:r>
        <w:br w:type="page"/>
      </w:r>
    </w:p>
    <w:p>
      <w:pPr>
        <w:pStyle w:val="Heading1"/>
      </w:pPr>
      <w:r>
        <w:rPr>
          <w:color w:val="1F3864"/>
        </w:rPr>
        <w:t xml:space="preserve">9. Weekly operating cadence (you + the intern)</w:t>
      </w:r>
    </w:p>
    <w:p>
      <w:r>
        <w:t xml:space="preserve">Treat design partner recruiting as its own pipeline, just like a sales pipeline. Run a weekly cadence so it doesn’t slip.</w:t>
      </w:r>
    </w:p>
    <w:p>
      <w:r>
        <w:t xml:space="preserve"/>
      </w:r>
    </w:p>
    <w:p>
      <w:pPr>
        <w:pStyle w:val="Heading3"/>
      </w:pPr>
      <w:r>
        <w:rPr>
          <w:color w:val="2E75B6"/>
        </w:rPr>
        <w:t xml:space="preserve">Mondays — Pipeline review (30 min)</w:t>
      </w:r>
    </w:p>
    <w:p>
      <w:pPr>
        <w:pStyle w:val="ListParagraph"/>
        <w:numPr>
          <w:ilvl w:val="0"/>
          <w:numId w:val="2"/>
        </w:numPr>
      </w:pPr>
      <w:r>
        <w:t xml:space="preserve">Review the prospect spreadsheet/CRM: how many in each stage (sourced, contacted, replied, qualifying call booked, qualifying call done, agreement sent, signed).</w:t>
      </w:r>
    </w:p>
    <w:p>
      <w:pPr>
        <w:pStyle w:val="ListParagraph"/>
        <w:numPr>
          <w:ilvl w:val="0"/>
          <w:numId w:val="2"/>
        </w:numPr>
      </w:pPr>
      <w:r>
        <w:t xml:space="preserve">Identify stalled prospects (no movement in 7+ days). Decide: follow up or drop.</w:t>
      </w:r>
    </w:p>
    <w:p>
      <w:pPr>
        <w:pStyle w:val="ListParagraph"/>
        <w:numPr>
          <w:ilvl w:val="0"/>
          <w:numId w:val="2"/>
        </w:numPr>
      </w:pPr>
      <w:r>
        <w:t xml:space="preserve">Confirm the week’s outreach target: number of new touches, number of follow-ups, number of calls.</w:t>
      </w:r>
    </w:p>
    <w:p>
      <w:pPr>
        <w:pStyle w:val="Heading3"/>
      </w:pPr>
      <w:r>
        <w:rPr>
          <w:color w:val="2E75B6"/>
        </w:rPr>
        <w:t xml:space="preserve">Tuesday–Friday — Execution</w:t>
      </w:r>
    </w:p>
    <w:p>
      <w:pPr>
        <w:pStyle w:val="ListParagraph"/>
        <w:numPr>
          <w:ilvl w:val="0"/>
          <w:numId w:val="2"/>
        </w:numPr>
      </w:pPr>
      <w:r>
        <w:t xml:space="preserve">Intern executes outreach against the prospect list using templates A–F. Logs every touch in the CRM.</w:t>
      </w:r>
    </w:p>
    <w:p>
      <w:pPr>
        <w:pStyle w:val="ListParagraph"/>
        <w:numPr>
          <w:ilvl w:val="0"/>
          <w:numId w:val="2"/>
        </w:numPr>
      </w:pPr>
      <w:r>
        <w:t xml:space="preserve">Zach takes the qualifying calls. (Don’t delegate this until you’ve done 20+ yourself and have a refined script.)</w:t>
      </w:r>
    </w:p>
    <w:p>
      <w:pPr>
        <w:pStyle w:val="ListParagraph"/>
        <w:numPr>
          <w:ilvl w:val="0"/>
          <w:numId w:val="2"/>
        </w:numPr>
      </w:pPr>
      <w:r>
        <w:t xml:space="preserve">Both: respond to inbound replies within 4 business hours. Speed-to-lead matters more than message quality.</w:t>
      </w:r>
    </w:p>
    <w:p>
      <w:pPr>
        <w:pStyle w:val="Heading3"/>
      </w:pPr>
      <w:r>
        <w:rPr>
          <w:color w:val="2E75B6"/>
        </w:rPr>
        <w:t xml:space="preserve">Fridays — Partner check-in (15 min)</w:t>
      </w:r>
    </w:p>
    <w:p>
      <w:pPr>
        <w:pStyle w:val="ListParagraph"/>
        <w:numPr>
          <w:ilvl w:val="0"/>
          <w:numId w:val="2"/>
        </w:numPr>
      </w:pPr>
      <w:r>
        <w:t xml:space="preserve">Quick scan of the design partner Slack channel. Anything go quiet? Reach out personally.</w:t>
      </w:r>
    </w:p>
    <w:p>
      <w:pPr>
        <w:pStyle w:val="ListParagraph"/>
        <w:numPr>
          <w:ilvl w:val="0"/>
          <w:numId w:val="2"/>
        </w:numPr>
      </w:pPr>
      <w:r>
        <w:t xml:space="preserve">Send the partners a weekly Friday update: what shipped this week, what’s coming next week, any asks.</w:t>
      </w:r>
    </w:p>
    <w:p>
      <w:r>
        <w:t xml:space="preserve"/>
      </w:r>
    </w:p>
    <w:p>
      <w:pPr>
        <w:pStyle w:val="Heading3"/>
      </w:pPr>
      <w:r>
        <w:rPr>
          <w:color w:val="2E75B6"/>
        </w:rPr>
        <w:t xml:space="preserve">Weekly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Metric</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Target (steady state)</w:t>
            </w:r>
          </w:p>
        </w:tc>
        <w:tc>
          <w:tcPr>
            <w:tcW w:type="dxa" w:w="4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Why it matters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New outbound touches sent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40–60 / week</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Top of funnel — ICP volume.</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Reply rate</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10–15%</w:t>
            </w:r>
          </w:p>
        </w:tc>
        <w:tc>
          <w:tcPr>
            <w:tcW w:type="dxa" w:w="44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Validates message-market fit. Lower = bad targeting or weak subject lines.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Qualifying calls booked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5–8 / week</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Mid-funnel conversion.</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Qualifying call → partner conversion</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30–50%</w:t>
            </w:r>
          </w:p>
        </w:tc>
        <w:tc>
          <w:tcPr>
            <w:tcW w:type="dxa" w:w="44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If under 30%, calls are too unqualified or pitch is weak.</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Signed design partners (cumulative)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 by Day 45, 10 by Day 90</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The whole point.</w:t>
            </w:r>
          </w:p>
        </w:tc>
      </w:tr>
      <w:tr>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Active partners reporting bugs/feedback weekly</w:t>
            </w:r>
          </w:p>
        </w:tc>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100% of signed partners</w:t>
            </w:r>
          </w:p>
        </w:tc>
        <w:tc>
          <w:tcPr>
            <w:tcW w:type="dxa" w:w="44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Silent partners are about to churn or already have.</w:t>
            </w:r>
          </w:p>
        </w:tc>
      </w:tr>
    </w:tbl>
    <w:p>
      <w:r>
        <w:br w:type="page"/>
      </w:r>
    </w:p>
    <w:p>
      <w:pPr>
        <w:pStyle w:val="Heading1"/>
      </w:pPr>
      <w:r>
        <w:rPr>
          <w:color w:val="1F3864"/>
        </w:rPr>
        <w:t xml:space="preserve">10. Converting design partners to paying customers</w:t>
      </w:r>
    </w:p>
    <w:p>
      <w:r>
        <w:t xml:space="preserve">Most design partner programs fail at the conversion step. The partner uses the product for free, the trial ends, and … nothing. The first invoice never gets paid. Avoid this with three principles:</w:t>
      </w:r>
    </w:p>
    <w:p>
      <w:r>
        <w:t xml:space="preserve"/>
      </w:r>
    </w:p>
    <w:p>
      <w:pPr>
        <w:pStyle w:val="ListParagraph"/>
        <w:numPr>
          <w:ilvl w:val="0"/>
          <w:numId w:val="3"/>
        </w:numPr>
      </w:pPr>
      <w:r>
        <w:t xml:space="preserve">Set the conversion expectation </w:t>
      </w:r>
      <w:r>
        <w:rPr>
          <w:b/>
          <w:bCs/>
        </w:rPr>
        <w:t xml:space="preserve">on day 0</w:t>
      </w:r>
      <w:r>
        <w:t xml:space="preserve">. The agreement says “Month 7: pricing kicks in.” Reference this every month so it’s never a surprise.</w:t>
      </w:r>
    </w:p>
    <w:p>
      <w:pPr>
        <w:pStyle w:val="ListParagraph"/>
        <w:numPr>
          <w:ilvl w:val="0"/>
          <w:numId w:val="3"/>
        </w:numPr>
      </w:pPr>
      <w:r>
        <w:t xml:space="preserve">Earn the conversion with usage data. By Month 4, send the partner a </w:t>
      </w:r>
      <w:r>
        <w:rPr>
          <w:b/>
          <w:bCs/>
        </w:rPr>
        <w:t xml:space="preserve">usage report</w:t>
      </w:r>
      <w:r>
        <w:t xml:space="preserve">: knocks tracked, leads generated, conversion lift, rep retention. Make the value visible before they have to pay.</w:t>
      </w:r>
    </w:p>
    <w:p>
      <w:pPr>
        <w:pStyle w:val="ListParagraph"/>
        <w:numPr>
          <w:ilvl w:val="0"/>
          <w:numId w:val="3"/>
        </w:numPr>
      </w:pPr>
      <w:r>
        <w:t xml:space="preserve">Convert via </w:t>
      </w:r>
      <w:r>
        <w:rPr>
          <w:b/>
          <w:bCs/>
        </w:rPr>
        <w:t xml:space="preserve">renewal conversation, not invoice surprise</w:t>
      </w:r>
      <w:r>
        <w:t xml:space="preserve">. 30 days before paid pricing starts, schedule a renewal call. Walk through the usage report, confirm the discounted pricing, get verbal commitment, then send the invoice.</w:t>
      </w:r>
    </w:p>
    <w:p>
      <w:r>
        <w:t xml:space="preserve"/>
      </w:r>
    </w:p>
    <w:p>
      <w:pPr>
        <w:pStyle w:val="Heading3"/>
      </w:pPr>
      <w:r>
        <w:rPr>
          <w:color w:val="2E75B6"/>
        </w:rPr>
        <w:t xml:space="preserve">The Month 5 renewal call agenda (30 min)</w:t>
      </w:r>
    </w:p>
    <w:p>
      <w:pPr>
        <w:pStyle w:val="ListParagraph"/>
        <w:numPr>
          <w:ilvl w:val="0"/>
          <w:numId w:val="2"/>
        </w:numPr>
      </w:pPr>
      <w:r>
        <w:t xml:space="preserve">Recap: usage, ROI, what shipped from their requests.</w:t>
      </w:r>
    </w:p>
    <w:p>
      <w:pPr>
        <w:pStyle w:val="ListParagraph"/>
        <w:numPr>
          <w:ilvl w:val="0"/>
          <w:numId w:val="2"/>
        </w:numPr>
      </w:pPr>
      <w:r>
        <w:t xml:space="preserve">Confirm Month 7 paid pricing kicks in (already in agreement).</w:t>
      </w:r>
    </w:p>
    <w:p>
      <w:pPr>
        <w:pStyle w:val="ListParagraph"/>
        <w:numPr>
          <w:ilvl w:val="0"/>
          <w:numId w:val="2"/>
        </w:numPr>
      </w:pPr>
      <w:r>
        <w:t xml:space="preserve">Discuss adding more reps, more locations, or upgrading to Premium.</w:t>
      </w:r>
    </w:p>
    <w:p>
      <w:pPr>
        <w:pStyle w:val="ListParagraph"/>
        <w:numPr>
          <w:ilvl w:val="0"/>
          <w:numId w:val="2"/>
        </w:numPr>
      </w:pPr>
      <w:r>
        <w:t xml:space="preserve">Ask for the case study and testimonial. Schedule the filming.</w:t>
      </w:r>
    </w:p>
    <w:p>
      <w:pPr>
        <w:pStyle w:val="ListParagraph"/>
        <w:numPr>
          <w:ilvl w:val="0"/>
          <w:numId w:val="2"/>
        </w:numPr>
      </w:pPr>
      <w:r>
        <w:t xml:space="preserve">Ask for 2 more referrals. Their name in those intros is now ammunition.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60"/>
              <w:left w:type="dxa" w:w="220"/>
              <w:bottom w:type="dxa" w:w="160"/>
              <w:right w:type="dxa" w:w="220"/>
            </w:tcMar>
          </w:tcPr>
          <w:p>
            <w:r>
              <w:rPr>
                <w:b/>
                <w:bCs/>
                <w:color w:val="1F3864"/>
                <w:sz w:val="24"/>
                <w:szCs w:val="24"/>
              </w:rPr>
              <w:t xml:space="preserve">Realistic conversion math</w:t>
            </w:r>
          </w:p>
          <w:p>
            <w:r>
              <w:t xml:space="preserve">From 10 design partners signed: expect 7 to convert to paid (70%), 2 to churn (“we got acquired,” “we changed direction”), 1 to renegotiate down. Of the 7 paying: 4 will likely upgrade or expand within 12 months. The other 3 are stable. Plan for this distribution; don’t panic if 1 or 2 partners don’t convert.</w:t>
            </w:r>
          </w:p>
        </w:tc>
      </w:tr>
    </w:tbl>
    <w:p>
      <w:r>
        <w:br w:type="page"/>
      </w:r>
    </w:p>
    <w:p>
      <w:pPr>
        <w:pStyle w:val="Heading1"/>
      </w:pPr>
      <w:r>
        <w:rPr>
          <w:color w:val="1F3864"/>
        </w:rPr>
        <w:t xml:space="preserve">11. 30-60-90 day execution plan</w:t>
      </w:r>
    </w:p>
    <w:p>
      <w:pPr>
        <w:pStyle w:val="Heading3"/>
      </w:pPr>
      <w:r>
        <w:rPr>
          <w:color w:val="2E75B6"/>
        </w:rPr>
        <w:t xml:space="preserve">Days 1–30: Build the engine</w:t>
      </w:r>
    </w:p>
    <w:p>
      <w:pPr>
        <w:pStyle w:val="ListParagraph"/>
        <w:numPr>
          <w:ilvl w:val="0"/>
          <w:numId w:val="2"/>
        </w:numPr>
      </w:pPr>
      <w:r>
        <w:t xml:space="preserve">Pick the priority vertical (recommend: solar).</w:t>
      </w:r>
    </w:p>
    <w:p>
      <w:pPr>
        <w:pStyle w:val="ListParagraph"/>
        <w:numPr>
          <w:ilvl w:val="0"/>
          <w:numId w:val="2"/>
        </w:numPr>
      </w:pPr>
      <w:r>
        <w:t xml:space="preserve">Build the prospect list — 100–150 named companies, owner names, contact info.</w:t>
      </w:r>
    </w:p>
    <w:p>
      <w:pPr>
        <w:pStyle w:val="ListParagraph"/>
        <w:numPr>
          <w:ilvl w:val="0"/>
          <w:numId w:val="2"/>
        </w:numPr>
      </w:pPr>
      <w:r>
        <w:t xml:space="preserve">Finalize the 1-page design partner agreement. Get a lawyer to sanity-check (1 hour, $300–$500).</w:t>
      </w:r>
    </w:p>
    <w:p>
      <w:pPr>
        <w:pStyle w:val="ListParagraph"/>
        <w:numPr>
          <w:ilvl w:val="0"/>
          <w:numId w:val="2"/>
        </w:numPr>
      </w:pPr>
      <w:r>
        <w:t xml:space="preserve">Set up the CRM/spreadsheet pipeline with the stages above.</w:t>
      </w:r>
    </w:p>
    <w:p>
      <w:pPr>
        <w:pStyle w:val="ListParagraph"/>
        <w:numPr>
          <w:ilvl w:val="0"/>
          <w:numId w:val="2"/>
        </w:numPr>
      </w:pPr>
      <w:r>
        <w:t xml:space="preserve">Customize templates A–F for the chosen vertical (replace generic language with vertical-specific examples).</w:t>
      </w:r>
    </w:p>
    <w:p>
      <w:pPr>
        <w:pStyle w:val="ListParagraph"/>
        <w:numPr>
          <w:ilvl w:val="0"/>
          <w:numId w:val="2"/>
        </w:numPr>
      </w:pPr>
      <w:r>
        <w:t xml:space="preserve">Set up the design partner Slack workspace and onboarding email sequence.</w:t>
      </w:r>
    </w:p>
    <w:p>
      <w:pPr>
        <w:pStyle w:val="ListParagraph"/>
        <w:numPr>
          <w:ilvl w:val="0"/>
          <w:numId w:val="2"/>
        </w:numPr>
      </w:pPr>
      <w:r>
        <w:t xml:space="preserve">Begin outreach: 20 touches per week, building to 40+ by week 4.</w:t>
      </w:r>
    </w:p>
    <w:p>
      <w:pPr>
        <w:pStyle w:val="ListParagraph"/>
        <w:numPr>
          <w:ilvl w:val="0"/>
          <w:numId w:val="2"/>
        </w:numPr>
      </w:pPr>
      <w:r>
        <w:t xml:space="preserve">Goal: </w:t>
      </w:r>
      <w:r>
        <w:rPr>
          <w:b/>
          <w:bCs/>
        </w:rPr>
        <w:t xml:space="preserve">3 signed design partners by Day 30.</w:t>
      </w:r>
    </w:p>
    <w:p>
      <w:pPr>
        <w:pStyle w:val="Heading3"/>
      </w:pPr>
      <w:r>
        <w:rPr>
          <w:color w:val="2E75B6"/>
        </w:rPr>
        <w:t xml:space="preserve">Days 31–60: Scale outreach and onboard</w:t>
      </w:r>
    </w:p>
    <w:p>
      <w:pPr>
        <w:pStyle w:val="ListParagraph"/>
        <w:numPr>
          <w:ilvl w:val="0"/>
          <w:numId w:val="2"/>
        </w:numPr>
      </w:pPr>
      <w:r>
        <w:t xml:space="preserve">Onboard first 3 partners. Take onboarding calls personally.</w:t>
      </w:r>
    </w:p>
    <w:p>
      <w:pPr>
        <w:pStyle w:val="ListParagraph"/>
        <w:numPr>
          <w:ilvl w:val="0"/>
          <w:numId w:val="2"/>
        </w:numPr>
      </w:pPr>
      <w:r>
        <w:t xml:space="preserve">Run weekly Pipeline Review (Mondays) and Partner Check-in (Fridays).</w:t>
      </w:r>
    </w:p>
    <w:p>
      <w:pPr>
        <w:pStyle w:val="ListParagraph"/>
        <w:numPr>
          <w:ilvl w:val="0"/>
          <w:numId w:val="2"/>
        </w:numPr>
      </w:pPr>
      <w:r>
        <w:t xml:space="preserve">Outreach pace: 50–60 touches/week, 5–8 qualifying calls/week.</w:t>
      </w:r>
    </w:p>
    <w:p>
      <w:pPr>
        <w:pStyle w:val="ListParagraph"/>
        <w:numPr>
          <w:ilvl w:val="0"/>
          <w:numId w:val="2"/>
        </w:numPr>
      </w:pPr>
      <w:r>
        <w:t xml:space="preserve">Start the public roadmap. Ship at least one partner-requested fix every 2 weeks.</w:t>
      </w:r>
    </w:p>
    <w:p>
      <w:pPr>
        <w:pStyle w:val="ListParagraph"/>
        <w:numPr>
          <w:ilvl w:val="0"/>
          <w:numId w:val="2"/>
        </w:numPr>
      </w:pPr>
      <w:r>
        <w:t xml:space="preserve">Capture initial usage stories — even informal Slack quotes — for later case studies.</w:t>
      </w:r>
    </w:p>
    <w:p>
      <w:pPr>
        <w:pStyle w:val="ListParagraph"/>
        <w:numPr>
          <w:ilvl w:val="0"/>
          <w:numId w:val="2"/>
        </w:numPr>
      </w:pPr>
      <w:r>
        <w:t xml:space="preserve">Goal: </w:t>
      </w:r>
      <w:r>
        <w:rPr>
          <w:b/>
          <w:bCs/>
        </w:rPr>
        <w:t xml:space="preserve">7 signed design partners by Day 60.</w:t>
      </w:r>
    </w:p>
    <w:p>
      <w:pPr>
        <w:pStyle w:val="Heading3"/>
      </w:pPr>
      <w:r>
        <w:rPr>
          <w:color w:val="2E75B6"/>
        </w:rPr>
        <w:t xml:space="preserve">Days 61–90: Lock down + harvest</w:t>
      </w:r>
    </w:p>
    <w:p>
      <w:pPr>
        <w:pStyle w:val="ListParagraph"/>
        <w:numPr>
          <w:ilvl w:val="0"/>
          <w:numId w:val="2"/>
        </w:numPr>
      </w:pPr>
      <w:r>
        <w:t xml:space="preserve">Sign final 3 partners (10 total).</w:t>
      </w:r>
    </w:p>
    <w:p>
      <w:pPr>
        <w:pStyle w:val="ListParagraph"/>
        <w:numPr>
          <w:ilvl w:val="0"/>
          <w:numId w:val="2"/>
        </w:numPr>
      </w:pPr>
      <w:r>
        <w:t xml:space="preserve">All partners have completed 30-day reviews; usage is being tracked weekly.</w:t>
      </w:r>
    </w:p>
    <w:p>
      <w:pPr>
        <w:pStyle w:val="ListParagraph"/>
        <w:numPr>
          <w:ilvl w:val="0"/>
          <w:numId w:val="2"/>
        </w:numPr>
      </w:pPr>
      <w:r>
        <w:t xml:space="preserve">Begin recording first 2–3 case studies. Aim for one written case study and one short video by Day 90.</w:t>
      </w:r>
    </w:p>
    <w:p>
      <w:pPr>
        <w:pStyle w:val="ListParagraph"/>
        <w:numPr>
          <w:ilvl w:val="0"/>
          <w:numId w:val="2"/>
        </w:numPr>
      </w:pPr>
      <w:r>
        <w:t xml:space="preserve">Each partner is asked for at least one referral introduction.</w:t>
      </w:r>
    </w:p>
    <w:p>
      <w:pPr>
        <w:pStyle w:val="ListParagraph"/>
        <w:numPr>
          <w:ilvl w:val="0"/>
          <w:numId w:val="2"/>
        </w:numPr>
      </w:pPr>
      <w:r>
        <w:t xml:space="preserve">Begin building the public website with partner logos (“trusted by”) and one named case study.</w:t>
      </w:r>
    </w:p>
    <w:p>
      <w:pPr>
        <w:pStyle w:val="ListParagraph"/>
        <w:numPr>
          <w:ilvl w:val="0"/>
          <w:numId w:val="2"/>
        </w:numPr>
      </w:pPr>
      <w:r>
        <w:t xml:space="preserve">By Day 90: have a queue of warm referral leads ready for the public launch push.</w:t>
      </w:r>
    </w:p>
    <w:p>
      <w:pPr>
        <w:pStyle w:val="ListParagraph"/>
        <w:numPr>
          <w:ilvl w:val="0"/>
          <w:numId w:val="2"/>
        </w:numPr>
      </w:pPr>
      <w:r>
        <w:t xml:space="preserve">Goal: </w:t>
      </w:r>
      <w:r>
        <w:rPr>
          <w:b/>
          <w:bCs/>
        </w:rPr>
        <w:t xml:space="preserve">10 active design partners, 3 case studies in progress, 10+ warm referrals for public launch.</w:t>
      </w:r>
    </w:p>
    <w:p>
      <w:r>
        <w:br w:type="page"/>
      </w:r>
    </w:p>
    <w:p>
      <w:pPr>
        <w:pStyle w:val="Heading1"/>
      </w:pPr>
      <w:r>
        <w:rPr>
          <w:color w:val="1F3864"/>
        </w:rPr>
        <w:t xml:space="preserve">12. Tracking sheet template</w:t>
      </w:r>
    </w:p>
    <w:p>
      <w:r>
        <w:t xml:space="preserve">Set up a single spreadsheet (Google Sheet or Airtable) with the columns below. This becomes your design partner pipeline. The intern lives in this sheet daily.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Column</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Description</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rPr>
              <w:t xml:space="preserve">Example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Company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Company name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Sunrise Solar</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Owner Name</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Decision-maker</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Mike Johnson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Owner LinkedIn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URL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linkedin.com/in/mikejohnson</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Owner Email</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Direct email</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mike@sunrisesolar.com</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Vertical</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Industry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Solar</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State</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Primary market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TX</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Est. Reps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Door knocker count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18</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Source</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How you found them</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SEIA directory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Stage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Pipeline stage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Qualifying call booked</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Last Touch Date</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Most recent contact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2026-05-22</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Next Action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What’s next + when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Send follow-up Tue 5/27</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Notes</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Free-text context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Mentioned scaling to 30 reps by Q4. Hot.</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Owner (us)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Zach or intern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Intern</w:t>
            </w:r>
          </w:p>
        </w:tc>
      </w:tr>
      <w:tr>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Outcome</w:t>
            </w:r>
          </w:p>
        </w:tc>
        <w:tc>
          <w:tcPr>
            <w:tcW w:type="dxa" w:w="4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Signed / Lost / Open</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t xml:space="preserve">Open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Attribution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 intern’s 20%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Intern-sourced</w:t>
            </w:r>
          </w:p>
        </w:tc>
      </w:tr>
    </w:tbl>
    <w:p>
      <w:r>
        <w:t xml:space="preserve"/>
      </w:r>
    </w:p>
    <w:p>
      <w:pPr>
        <w:pStyle w:val="Heading3"/>
      </w:pPr>
      <w:r>
        <w:rPr>
          <w:color w:val="2E75B6"/>
        </w:rPr>
        <w:t xml:space="preserve">Pipeline stages (for the “Stage” column)</w:t>
      </w:r>
    </w:p>
    <w:p>
      <w:pPr>
        <w:pStyle w:val="ListParagraph"/>
        <w:numPr>
          <w:ilvl w:val="0"/>
          <w:numId w:val="3"/>
        </w:numPr>
      </w:pPr>
      <w:r>
        <w:t xml:space="preserve">Sourced — in the list, not yet contacted.</w:t>
      </w:r>
    </w:p>
    <w:p>
      <w:pPr>
        <w:pStyle w:val="ListParagraph"/>
        <w:numPr>
          <w:ilvl w:val="0"/>
          <w:numId w:val="3"/>
        </w:numPr>
      </w:pPr>
      <w:r>
        <w:t xml:space="preserve">Contacted — first outreach sent.</w:t>
      </w:r>
    </w:p>
    <w:p>
      <w:pPr>
        <w:pStyle w:val="ListParagraph"/>
        <w:numPr>
          <w:ilvl w:val="0"/>
          <w:numId w:val="3"/>
        </w:numPr>
      </w:pPr>
      <w:r>
        <w:t xml:space="preserve">Replied — they responded.</w:t>
      </w:r>
    </w:p>
    <w:p>
      <w:pPr>
        <w:pStyle w:val="ListParagraph"/>
        <w:numPr>
          <w:ilvl w:val="0"/>
          <w:numId w:val="3"/>
        </w:numPr>
      </w:pPr>
      <w:r>
        <w:t xml:space="preserve">Qualifying call booked — calendar invite sent.</w:t>
      </w:r>
    </w:p>
    <w:p>
      <w:pPr>
        <w:pStyle w:val="ListParagraph"/>
        <w:numPr>
          <w:ilvl w:val="0"/>
          <w:numId w:val="3"/>
        </w:numPr>
      </w:pPr>
      <w:r>
        <w:t xml:space="preserve">Qualifying call done — call completed, decision pending.</w:t>
      </w:r>
    </w:p>
    <w:p>
      <w:pPr>
        <w:pStyle w:val="ListParagraph"/>
        <w:numPr>
          <w:ilvl w:val="0"/>
          <w:numId w:val="3"/>
        </w:numPr>
      </w:pPr>
      <w:r>
        <w:t xml:space="preserve">Agreement sent — 1-pager sent for signature.</w:t>
      </w:r>
    </w:p>
    <w:p>
      <w:pPr>
        <w:pStyle w:val="ListParagraph"/>
        <w:numPr>
          <w:ilvl w:val="0"/>
          <w:numId w:val="3"/>
        </w:numPr>
      </w:pPr>
      <w:r>
        <w:t xml:space="preserve">Signed — active design partner.</w:t>
      </w:r>
    </w:p>
    <w:p>
      <w:pPr>
        <w:pStyle w:val="ListParagraph"/>
        <w:numPr>
          <w:ilvl w:val="0"/>
          <w:numId w:val="3"/>
        </w:numPr>
      </w:pPr>
      <w:r>
        <w:t xml:space="preserve">Lost — declined, ghosted, or disqualified. Note reason.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60"/>
              <w:left w:type="dxa" w:w="220"/>
              <w:bottom w:type="dxa" w:w="160"/>
              <w:right w:type="dxa" w:w="220"/>
            </w:tcMar>
          </w:tcPr>
          <w:p>
            <w:r>
              <w:rPr>
                <w:b/>
                <w:bCs/>
                <w:color w:val="1F3864"/>
                <w:sz w:val="24"/>
                <w:szCs w:val="24"/>
              </w:rPr>
              <w:t xml:space="preserve">Final reminder</w:t>
            </w:r>
          </w:p>
          <w:p>
            <w:r>
              <w:t xml:space="preserve">Design partners are not customers — they’re collaborators. Treat them as such: respond fast, ship their requests, give them real influence, and credit them publicly. Do this and they become your most powerful sales channel for the next two years.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KnockIQ — Design Partner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Partner Outreach Playbook</dc:title>
  <dc:creator>KnockIQ</dc:creator>
  <cp:lastModifiedBy>Un-named</cp:lastModifiedBy>
  <cp:revision>1</cp:revision>
  <dcterms:created xsi:type="dcterms:W3CDTF">2026-05-26T20:20:49.993Z</dcterms:created>
  <dcterms:modified xsi:type="dcterms:W3CDTF">2026-05-26T20:20:49.993Z</dcterms:modified>
</cp:coreProperties>
</file>

<file path=docProps/custom.xml><?xml version="1.0" encoding="utf-8"?>
<Properties xmlns="http://schemas.openxmlformats.org/officeDocument/2006/custom-properties" xmlns:vt="http://schemas.openxmlformats.org/officeDocument/2006/docPropsVTypes"/>
</file>