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290"/>
        <w:gridCol w:w="1590"/>
        <w:gridCol w:w="6285"/>
      </w:tblGrid>
      <w:tr>
        <w:trPr>
          <w:trHeight w:val="480" w:hRule="atLeast"/>
        </w:trPr>
        <w:tc>
          <w:tcPr>
            <w:tcW w:w="12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bac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用户需求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aad8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目标人群</w:t>
            </w:r>
          </w:p>
        </w:tc>
        <w:tc>
          <w:tcPr>
            <w:tcW w:w="6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考研学生</w:t>
            </w:r>
          </w:p>
        </w:tc>
      </w:tr>
      <w:tr>
        <w:trPr>
          <w:trHeight w:val="345" w:hRule="atLeast"/>
        </w:trPr>
        <w:tc>
          <w:tcPr>
            <w:tcW w:w="12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bac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aad8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需求场景</w:t>
            </w:r>
          </w:p>
        </w:tc>
        <w:tc>
          <w:tcPr>
            <w:tcW w:w="6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大四的学生在知道自己考研成绩后，发现自己可能不会被录取，开始收集调剂信息，担心自己错过调剂信息。</w:t>
            </w:r>
          </w:p>
        </w:tc>
      </w:tr>
      <w:tr>
        <w:trPr>
          <w:trHeight w:val="345" w:hRule="atLeast"/>
        </w:trPr>
        <w:tc>
          <w:tcPr>
            <w:tcW w:w="12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bac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aad8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解决问题</w:t>
            </w:r>
          </w:p>
        </w:tc>
        <w:tc>
          <w:tcPr>
            <w:tcW w:w="6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同学B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准备调剂的时候，很多研究所，大学的调剂情况不知道。</w:t>
            </w:r>
          </w:p>
        </w:tc>
      </w:tr>
      <w:tr>
        <w:trPr>
          <w:trHeight w:val="345" w:hRule="atLeast"/>
        </w:trPr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bac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产品名字</w:t>
            </w:r>
          </w:p>
        </w:tc>
        <w:tc>
          <w:tcPr>
            <w:tcW w:w="787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d7ee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考研调剂宝</w:t>
            </w:r>
          </w:p>
        </w:tc>
      </w:tr>
      <w:tr>
        <w:trPr>
          <w:trHeight w:val="345" w:hRule="atLeast"/>
        </w:trPr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bac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解决思路1</w:t>
            </w:r>
          </w:p>
        </w:tc>
        <w:tc>
          <w:tcPr>
            <w:tcW w:w="787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d7ee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和具有硕士点的大学或者研究所合作，欢迎他们主动第一时间投放调试信息。</w:t>
            </w:r>
          </w:p>
        </w:tc>
      </w:tr>
      <w:tr>
        <w:trPr>
          <w:trHeight w:val="345" w:hRule="atLeast"/>
        </w:trPr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bac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解决思路2</w:t>
            </w:r>
          </w:p>
        </w:tc>
        <w:tc>
          <w:tcPr>
            <w:tcW w:w="787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d7ee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考研学子主动分享所得来的调剂信息。</w:t>
            </w:r>
          </w:p>
        </w:tc>
      </w:tr>
      <w:tr>
        <w:trPr>
          <w:trHeight w:val="345" w:hRule="atLeast"/>
        </w:trPr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bac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解决思路3</w:t>
            </w:r>
          </w:p>
        </w:tc>
        <w:tc>
          <w:tcPr>
            <w:tcW w:w="787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d7ee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和</w:t>
            </w:r>
            <w:r>
              <w:rPr>
                <w:rFonts w:ascii="微软雅黑" w:hAnsi="微软雅黑" w:eastAsia="微软雅黑"/>
                <w:sz w:val="24"/>
                <w:szCs w:val="24"/>
                <w:shd w:val="clear"/>
              </w:rPr>
              <w:t>中国研究生考研调剂网合作，获得其调剂信息。</w:t>
            </w:r>
          </w:p>
        </w:tc>
      </w:tr>
    </w:tbl>
    <w:p>
      <w:pPr>
        <w:snapToGrid w:val="false"/>
      </w:pPr>
    </w:p>
    <w:p>
      <w:pPr>
        <w:pBdr/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32"/>
          <w:szCs w:val="32"/>
          <w:shd w:val="clear" w:fill="ffff00"/>
        </w:rPr>
        <w:t>解决思路1方案</w:t>
      </w:r>
    </w:p>
    <w:p>
      <w:pPr>
        <w:snapToGrid w:val="false"/>
      </w:pP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5619788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