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77999" w14:textId="3A954F80" w:rsidR="000412A7" w:rsidRPr="008C1108" w:rsidRDefault="00F11C4B" w:rsidP="005921E4">
      <w:pPr>
        <w:pStyle w:val="Heading1"/>
        <w:rPr>
          <w:lang w:val="fr-FR"/>
        </w:rPr>
      </w:pPr>
      <w:r w:rsidRPr="008C1108">
        <w:rPr>
          <w:lang w:val="fr-FR"/>
        </w:rPr>
        <w:softHyphen/>
      </w:r>
      <w:r w:rsidR="005921E4" w:rsidRPr="008C1108">
        <w:rPr>
          <w:lang w:val="fr-FR"/>
        </w:rPr>
        <w:t>T</w:t>
      </w:r>
      <w:r w:rsidR="00362818" w:rsidRPr="008C1108">
        <w:rPr>
          <w:lang w:val="fr-FR"/>
        </w:rPr>
        <w:t>P</w:t>
      </w:r>
      <w:r w:rsidR="00F010D4" w:rsidRPr="008C1108">
        <w:rPr>
          <w:lang w:val="fr-FR"/>
        </w:rPr>
        <w:t>5</w:t>
      </w:r>
      <w:r w:rsidR="00D67B36" w:rsidRPr="008C1108">
        <w:rPr>
          <w:lang w:val="fr-FR"/>
        </w:rPr>
        <w:t xml:space="preserve"> </w:t>
      </w:r>
      <w:r w:rsidR="00511406" w:rsidRPr="008C1108">
        <w:rPr>
          <w:lang w:val="fr-FR"/>
        </w:rPr>
        <w:t>(</w:t>
      </w:r>
      <w:r w:rsidR="00362818" w:rsidRPr="008C1108">
        <w:rPr>
          <w:lang w:val="fr-FR"/>
        </w:rPr>
        <w:t>3</w:t>
      </w:r>
      <w:r w:rsidR="00511406" w:rsidRPr="008C1108">
        <w:rPr>
          <w:lang w:val="fr-FR"/>
        </w:rPr>
        <w:t>h)</w:t>
      </w:r>
      <w:r w:rsidR="0064358B" w:rsidRPr="008C1108">
        <w:rPr>
          <w:lang w:val="fr-FR"/>
        </w:rPr>
        <w:t xml:space="preserve"> </w:t>
      </w:r>
      <w:r w:rsidR="005921E4" w:rsidRPr="008C1108">
        <w:rPr>
          <w:lang w:val="fr-FR"/>
        </w:rPr>
        <w:t>:</w:t>
      </w:r>
      <w:r w:rsidR="00362818" w:rsidRPr="008C1108">
        <w:rPr>
          <w:lang w:val="fr-FR"/>
        </w:rPr>
        <w:t xml:space="preserve"> </w:t>
      </w:r>
      <w:r w:rsidR="00173A80" w:rsidRPr="008C1108">
        <w:rPr>
          <w:lang w:val="fr-FR"/>
        </w:rPr>
        <w:t xml:space="preserve">Substitution de descripteurs de fichiers </w:t>
      </w:r>
      <w:r w:rsidR="00173A80" w:rsidRPr="008C1108">
        <w:rPr>
          <w:lang w:val="fr-FR"/>
        </w:rPr>
        <w:br/>
        <w:t xml:space="preserve">                  Communication entre processus par tubes</w:t>
      </w:r>
    </w:p>
    <w:p w14:paraId="4CB864B9" w14:textId="77777777" w:rsidR="00362818" w:rsidRPr="008C1108" w:rsidRDefault="00362818" w:rsidP="005921E4">
      <w:pPr>
        <w:rPr>
          <w:b/>
          <w:lang w:val="fr-FR"/>
        </w:rPr>
      </w:pPr>
    </w:p>
    <w:p w14:paraId="5254182B" w14:textId="1ED2C103" w:rsidR="005B4D79" w:rsidRPr="008C1108" w:rsidRDefault="00362818" w:rsidP="00362818">
      <w:pPr>
        <w:rPr>
          <w:lang w:val="fr-FR"/>
        </w:rPr>
      </w:pPr>
      <w:r w:rsidRPr="008C1108">
        <w:rPr>
          <w:b/>
          <w:lang w:val="fr-FR"/>
        </w:rPr>
        <w:t>Rappel sur la d</w:t>
      </w:r>
      <w:r w:rsidR="006333C3" w:rsidRPr="008C1108">
        <w:rPr>
          <w:b/>
          <w:lang w:val="fr-FR"/>
        </w:rPr>
        <w:t>ocumentation.</w:t>
      </w:r>
      <w:r w:rsidR="006333C3" w:rsidRPr="008C1108">
        <w:rPr>
          <w:lang w:val="fr-FR"/>
        </w:rPr>
        <w:t xml:space="preserve"> </w:t>
      </w:r>
      <w:r w:rsidRPr="008C1108">
        <w:rPr>
          <w:lang w:val="fr-FR"/>
        </w:rPr>
        <w:t xml:space="preserve">Les fonctions du module </w:t>
      </w:r>
      <w:r w:rsidRPr="008C1108">
        <w:rPr>
          <w:b/>
          <w:lang w:val="fr-FR"/>
        </w:rPr>
        <w:t xml:space="preserve">os </w:t>
      </w:r>
      <w:r w:rsidRPr="008C1108">
        <w:rPr>
          <w:lang w:val="fr-FR"/>
        </w:rPr>
        <w:t xml:space="preserve">en Python sont des copies conformes des fonctions système en langage C, qui disposent de pages </w:t>
      </w:r>
      <w:r w:rsidR="006333C3" w:rsidRPr="008C1108">
        <w:rPr>
          <w:lang w:val="fr-FR"/>
        </w:rPr>
        <w:t>manuel UNIX (</w:t>
      </w:r>
      <w:r w:rsidR="006333C3" w:rsidRPr="008C1108">
        <w:rPr>
          <w:b/>
          <w:lang w:val="fr-FR"/>
        </w:rPr>
        <w:t>man</w:t>
      </w:r>
      <w:r w:rsidR="006333C3" w:rsidRPr="008C1108">
        <w:rPr>
          <w:lang w:val="fr-FR"/>
        </w:rPr>
        <w:t>)</w:t>
      </w:r>
      <w:r w:rsidRPr="008C1108">
        <w:rPr>
          <w:lang w:val="fr-FR"/>
        </w:rPr>
        <w:t xml:space="preserve">. La documentation du module </w:t>
      </w:r>
      <w:r w:rsidR="0031580D" w:rsidRPr="008C1108">
        <w:rPr>
          <w:lang w:val="fr-FR"/>
        </w:rPr>
        <w:t xml:space="preserve">Python </w:t>
      </w:r>
      <w:r w:rsidRPr="008C1108">
        <w:rPr>
          <w:b/>
          <w:lang w:val="fr-FR"/>
        </w:rPr>
        <w:t>os</w:t>
      </w:r>
      <w:r w:rsidRPr="008C1108">
        <w:rPr>
          <w:lang w:val="fr-FR"/>
        </w:rPr>
        <w:t xml:space="preserve"> étant souvent assez </w:t>
      </w:r>
      <w:r w:rsidR="00CD29AC" w:rsidRPr="008C1108">
        <w:rPr>
          <w:lang w:val="fr-FR"/>
        </w:rPr>
        <w:t>succincte</w:t>
      </w:r>
      <w:r w:rsidRPr="008C1108">
        <w:rPr>
          <w:lang w:val="fr-FR"/>
        </w:rPr>
        <w:t xml:space="preserve">, il est utile de consulter également les pages </w:t>
      </w:r>
      <w:r w:rsidRPr="008C1108">
        <w:rPr>
          <w:b/>
          <w:lang w:val="fr-FR"/>
        </w:rPr>
        <w:t>man</w:t>
      </w:r>
      <w:r w:rsidRPr="008C1108">
        <w:rPr>
          <w:lang w:val="fr-FR"/>
        </w:rPr>
        <w:t xml:space="preserve"> des fonctions </w:t>
      </w:r>
      <w:r w:rsidR="005320AC" w:rsidRPr="008C1108">
        <w:rPr>
          <w:lang w:val="fr-FR"/>
        </w:rPr>
        <w:t xml:space="preserve">C </w:t>
      </w:r>
      <w:r w:rsidRPr="008C1108">
        <w:rPr>
          <w:lang w:val="fr-FR"/>
        </w:rPr>
        <w:t xml:space="preserve">utilisées. </w:t>
      </w:r>
    </w:p>
    <w:p w14:paraId="06FBDACB" w14:textId="07054EFA" w:rsidR="00C923C5" w:rsidRPr="008C1108" w:rsidRDefault="00C923C5" w:rsidP="008A0830">
      <w:pPr>
        <w:rPr>
          <w:b/>
          <w:lang w:val="fr-FR"/>
        </w:rPr>
      </w:pPr>
    </w:p>
    <w:p w14:paraId="33EF33C2" w14:textId="77777777" w:rsidR="00C20E95" w:rsidRPr="008C1108" w:rsidRDefault="00C20E95" w:rsidP="00C20E9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ind w:left="426"/>
        <w:rPr>
          <w:rFonts w:ascii="Cambria" w:hAnsi="Cambria" w:cs="Cambria"/>
          <w:b/>
          <w:color w:val="000000"/>
          <w:lang w:val="fr-FR"/>
        </w:rPr>
      </w:pPr>
      <w:r w:rsidRPr="008C1108">
        <w:rPr>
          <w:b/>
          <w:lang w:val="fr-FR"/>
        </w:rPr>
        <w:t xml:space="preserve">Substitution de descripteurs de fichiers </w:t>
      </w:r>
    </w:p>
    <w:p w14:paraId="7AA173D6" w14:textId="4B3F65FB" w:rsidR="00C20E95" w:rsidRPr="008C1108" w:rsidRDefault="008C1108" w:rsidP="00C20E95">
      <w:pPr>
        <w:widowControl w:val="0"/>
        <w:autoSpaceDE w:val="0"/>
        <w:autoSpaceDN w:val="0"/>
        <w:adjustRightInd w:val="0"/>
        <w:spacing w:after="120"/>
        <w:ind w:firstLine="708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>E</w:t>
      </w:r>
      <w:r w:rsidR="00C20E95" w:rsidRPr="008C1108">
        <w:rPr>
          <w:rFonts w:ascii="Cambria" w:hAnsi="Cambria" w:cs="Cambria"/>
          <w:color w:val="000000"/>
          <w:lang w:val="fr-FR"/>
        </w:rPr>
        <w:t>crire un programme qui :</w:t>
      </w:r>
    </w:p>
    <w:p w14:paraId="1EE5DB32" w14:textId="0714D34E" w:rsidR="00C20E95" w:rsidRPr="008C1108" w:rsidRDefault="00C20E95" w:rsidP="00D26A71">
      <w:pPr>
        <w:pStyle w:val="ListParagraph"/>
        <w:widowControl w:val="0"/>
        <w:numPr>
          <w:ilvl w:val="0"/>
          <w:numId w:val="22"/>
        </w:numPr>
        <w:tabs>
          <w:tab w:val="left" w:pos="1069"/>
          <w:tab w:val="left" w:pos="1429"/>
        </w:tabs>
        <w:autoSpaceDE w:val="0"/>
        <w:autoSpaceDN w:val="0"/>
        <w:adjustRightInd w:val="0"/>
        <w:spacing w:after="120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 xml:space="preserve">Ouvre un fichier nommé </w:t>
      </w:r>
      <w:r w:rsidRPr="008C1108">
        <w:rPr>
          <w:rFonts w:ascii="Cambria" w:hAnsi="Cambria" w:cs="Cambria"/>
          <w:i/>
          <w:iCs/>
          <w:color w:val="000000"/>
          <w:lang w:val="fr-FR"/>
        </w:rPr>
        <w:t>f</w:t>
      </w:r>
      <w:r w:rsidRPr="008C1108">
        <w:rPr>
          <w:rFonts w:ascii="Cambria" w:hAnsi="Cambria" w:cs="Cambria"/>
          <w:color w:val="000000"/>
          <w:lang w:val="fr-FR"/>
        </w:rPr>
        <w:t> </w:t>
      </w:r>
      <w:r w:rsidR="00307BBE" w:rsidRPr="008C1108">
        <w:rPr>
          <w:rFonts w:ascii="Cambria" w:hAnsi="Cambria" w:cs="Cambria"/>
          <w:color w:val="000000"/>
          <w:lang w:val="fr-FR"/>
        </w:rPr>
        <w:t>.</w:t>
      </w:r>
      <w:r w:rsidR="00307BBE" w:rsidRPr="008C1108">
        <w:rPr>
          <w:rFonts w:ascii="Cambria" w:hAnsi="Cambria" w:cs="Cambria"/>
          <w:i/>
          <w:color w:val="000000"/>
          <w:lang w:val="fr-FR"/>
        </w:rPr>
        <w:t>txt</w:t>
      </w:r>
      <w:r w:rsidRPr="008C1108">
        <w:rPr>
          <w:rFonts w:ascii="Cambria" w:hAnsi="Cambria" w:cs="Cambria"/>
          <w:color w:val="000000"/>
          <w:lang w:val="fr-FR"/>
        </w:rPr>
        <w:t xml:space="preserve"> en écriture</w:t>
      </w:r>
      <w:r w:rsidR="00501FA7" w:rsidRPr="008C1108">
        <w:rPr>
          <w:rFonts w:ascii="Cambria" w:hAnsi="Cambria" w:cs="Cambria"/>
          <w:color w:val="000000"/>
          <w:lang w:val="fr-FR"/>
        </w:rPr>
        <w:t>/création</w:t>
      </w:r>
    </w:p>
    <w:p w14:paraId="7316C9C7" w14:textId="3486C45F" w:rsidR="00C20E95" w:rsidRPr="008C1108" w:rsidRDefault="00C20E95" w:rsidP="00D26A71">
      <w:pPr>
        <w:pStyle w:val="ListParagraph"/>
        <w:widowControl w:val="0"/>
        <w:numPr>
          <w:ilvl w:val="0"/>
          <w:numId w:val="22"/>
        </w:numPr>
        <w:tabs>
          <w:tab w:val="left" w:pos="1069"/>
          <w:tab w:val="left" w:pos="1429"/>
        </w:tabs>
        <w:autoSpaceDE w:val="0"/>
        <w:autoSpaceDN w:val="0"/>
        <w:adjustRightInd w:val="0"/>
        <w:spacing w:after="120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>Substitue le descripteur de</w:t>
      </w:r>
      <w:r w:rsidR="00307BBE" w:rsidRPr="008C1108">
        <w:rPr>
          <w:rFonts w:ascii="Cambria" w:hAnsi="Cambria" w:cs="Cambria"/>
          <w:color w:val="000000"/>
          <w:lang w:val="fr-FR"/>
        </w:rPr>
        <w:t xml:space="preserve"> </w:t>
      </w:r>
      <w:r w:rsidRPr="008C1108">
        <w:rPr>
          <w:rFonts w:ascii="Cambria" w:hAnsi="Cambria" w:cs="Cambria"/>
          <w:i/>
          <w:iCs/>
          <w:color w:val="000000"/>
          <w:lang w:val="fr-FR"/>
        </w:rPr>
        <w:t>f</w:t>
      </w:r>
      <w:r w:rsidR="00307BBE" w:rsidRPr="008C1108">
        <w:rPr>
          <w:rFonts w:ascii="Cambria" w:hAnsi="Cambria" w:cs="Cambria"/>
          <w:i/>
          <w:iCs/>
          <w:color w:val="000000"/>
          <w:lang w:val="fr-FR"/>
        </w:rPr>
        <w:t>.txt</w:t>
      </w:r>
      <w:r w:rsidRPr="008C1108">
        <w:rPr>
          <w:rFonts w:ascii="Cambria" w:hAnsi="Cambria" w:cs="Cambria"/>
          <w:color w:val="000000"/>
          <w:lang w:val="fr-FR"/>
        </w:rPr>
        <w:t xml:space="preserve"> au descripteur de sortie standard (voir </w:t>
      </w:r>
      <w:bookmarkStart w:id="0" w:name="_GoBack"/>
      <w:bookmarkEnd w:id="0"/>
      <w:r w:rsidRPr="008C1108">
        <w:rPr>
          <w:rFonts w:ascii="Cambria" w:hAnsi="Cambria" w:cs="Cambria"/>
          <w:color w:val="000000"/>
          <w:lang w:val="fr-FR"/>
        </w:rPr>
        <w:t xml:space="preserve">fonctions </w:t>
      </w:r>
      <w:r w:rsidRPr="008C1108">
        <w:rPr>
          <w:rFonts w:ascii="Cambria" w:hAnsi="Cambria" w:cs="Cambria"/>
          <w:b/>
          <w:bCs/>
          <w:color w:val="000000"/>
          <w:lang w:val="fr-FR"/>
        </w:rPr>
        <w:t>dup</w:t>
      </w:r>
      <w:r w:rsidRPr="008C1108">
        <w:rPr>
          <w:rFonts w:ascii="Cambria" w:hAnsi="Cambria" w:cs="Cambria"/>
          <w:color w:val="000000"/>
          <w:lang w:val="fr-FR"/>
        </w:rPr>
        <w:t xml:space="preserve"> et/ou </w:t>
      </w:r>
      <w:r w:rsidRPr="008C1108">
        <w:rPr>
          <w:rFonts w:ascii="Cambria" w:hAnsi="Cambria" w:cs="Cambria"/>
          <w:b/>
          <w:bCs/>
          <w:color w:val="000000"/>
          <w:lang w:val="fr-FR"/>
        </w:rPr>
        <w:t>dup2</w:t>
      </w:r>
      <w:r w:rsidRPr="008C1108">
        <w:rPr>
          <w:rFonts w:ascii="Cambria" w:hAnsi="Cambria" w:cs="Cambria"/>
          <w:color w:val="000000"/>
          <w:lang w:val="fr-FR"/>
        </w:rPr>
        <w:t>)</w:t>
      </w:r>
    </w:p>
    <w:p w14:paraId="4C47D579" w14:textId="77777777" w:rsidR="00C20E95" w:rsidRPr="008C1108" w:rsidRDefault="00C20E95" w:rsidP="00D26A71">
      <w:pPr>
        <w:pStyle w:val="ListParagraph"/>
        <w:widowControl w:val="0"/>
        <w:numPr>
          <w:ilvl w:val="0"/>
          <w:numId w:val="22"/>
        </w:numPr>
        <w:tabs>
          <w:tab w:val="left" w:pos="1069"/>
          <w:tab w:val="left" w:pos="1429"/>
        </w:tabs>
        <w:autoSpaceDE w:val="0"/>
        <w:autoSpaceDN w:val="0"/>
        <w:adjustRightInd w:val="0"/>
        <w:spacing w:after="120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 xml:space="preserve">Lance avec </w:t>
      </w:r>
      <w:r w:rsidRPr="008C1108">
        <w:rPr>
          <w:rFonts w:ascii="Cambria" w:hAnsi="Cambria" w:cs="Cambria"/>
          <w:b/>
          <w:bCs/>
          <w:color w:val="000000"/>
          <w:lang w:val="fr-FR"/>
        </w:rPr>
        <w:t>exec</w:t>
      </w:r>
      <w:r w:rsidRPr="008C1108">
        <w:rPr>
          <w:rFonts w:ascii="Cambria" w:hAnsi="Cambria" w:cs="Cambria"/>
          <w:color w:val="000000"/>
          <w:lang w:val="fr-FR"/>
        </w:rPr>
        <w:t xml:space="preserve"> la commande </w:t>
      </w:r>
      <w:r w:rsidRPr="008C1108">
        <w:rPr>
          <w:rFonts w:ascii="Cambria" w:hAnsi="Cambria" w:cs="Cambria"/>
          <w:b/>
          <w:bCs/>
          <w:color w:val="000000"/>
          <w:lang w:val="fr-FR"/>
        </w:rPr>
        <w:t>ls –l</w:t>
      </w:r>
    </w:p>
    <w:p w14:paraId="7AD5584C" w14:textId="65089FC8" w:rsidR="00C20E95" w:rsidRPr="008C1108" w:rsidRDefault="00C20E95" w:rsidP="00C20E95">
      <w:pPr>
        <w:widowControl w:val="0"/>
        <w:autoSpaceDE w:val="0"/>
        <w:autoSpaceDN w:val="0"/>
        <w:adjustRightInd w:val="0"/>
        <w:spacing w:after="120"/>
        <w:ind w:left="708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 xml:space="preserve">Exécuter le programme, examiner le contenu de </w:t>
      </w:r>
      <w:r w:rsidRPr="008C1108">
        <w:rPr>
          <w:rFonts w:ascii="Cambria" w:hAnsi="Cambria" w:cs="Cambria"/>
          <w:i/>
          <w:color w:val="000000"/>
          <w:lang w:val="fr-FR"/>
        </w:rPr>
        <w:t>f</w:t>
      </w:r>
      <w:r w:rsidR="00307BBE" w:rsidRPr="008C1108">
        <w:rPr>
          <w:rFonts w:ascii="Cambria" w:hAnsi="Cambria" w:cs="Cambria"/>
          <w:i/>
          <w:color w:val="000000"/>
          <w:lang w:val="fr-FR"/>
        </w:rPr>
        <w:t>.txt</w:t>
      </w:r>
      <w:r w:rsidRPr="008C1108">
        <w:rPr>
          <w:rFonts w:ascii="Cambria" w:hAnsi="Cambria" w:cs="Cambria"/>
          <w:color w:val="000000"/>
          <w:lang w:val="fr-FR"/>
        </w:rPr>
        <w:t xml:space="preserve"> et expliquer le résultat.</w:t>
      </w:r>
    </w:p>
    <w:p w14:paraId="65A9578A" w14:textId="77777777" w:rsidR="00C20E95" w:rsidRPr="008C1108" w:rsidRDefault="00C20E95" w:rsidP="00C20E95">
      <w:pPr>
        <w:widowControl w:val="0"/>
        <w:autoSpaceDE w:val="0"/>
        <w:autoSpaceDN w:val="0"/>
        <w:adjustRightInd w:val="0"/>
        <w:spacing w:after="120"/>
        <w:ind w:left="708"/>
        <w:rPr>
          <w:rFonts w:ascii="Cambria" w:hAnsi="Cambria" w:cs="Cambria"/>
          <w:color w:val="000000"/>
          <w:lang w:val="fr-FR"/>
        </w:rPr>
      </w:pPr>
    </w:p>
    <w:p w14:paraId="2C9033C2" w14:textId="20336BA9" w:rsidR="00C20E95" w:rsidRPr="008C1108" w:rsidRDefault="00C20E95" w:rsidP="00C20E9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ind w:left="426"/>
        <w:rPr>
          <w:rFonts w:ascii="Cambria" w:hAnsi="Cambria" w:cs="Cambria"/>
          <w:b/>
          <w:color w:val="000000"/>
          <w:lang w:val="fr-FR"/>
        </w:rPr>
      </w:pPr>
      <w:r w:rsidRPr="008C1108">
        <w:rPr>
          <w:b/>
          <w:lang w:val="fr-FR"/>
        </w:rPr>
        <w:t>Substitution de descripteurs de fichiers</w:t>
      </w:r>
      <w:r w:rsidR="00FE4970" w:rsidRPr="008C1108">
        <w:rPr>
          <w:b/>
          <w:lang w:val="fr-FR"/>
        </w:rPr>
        <w:t xml:space="preserve"> – bis </w:t>
      </w:r>
    </w:p>
    <w:p w14:paraId="7A46E815" w14:textId="20191692" w:rsidR="00995DB9" w:rsidRPr="008C1108" w:rsidRDefault="00995DB9" w:rsidP="00995DB9">
      <w:pPr>
        <w:widowControl w:val="0"/>
        <w:autoSpaceDE w:val="0"/>
        <w:autoSpaceDN w:val="0"/>
        <w:adjustRightInd w:val="0"/>
        <w:spacing w:after="120"/>
        <w:ind w:left="709" w:hanging="1"/>
        <w:jc w:val="both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 xml:space="preserve">La fonction </w:t>
      </w:r>
      <w:r w:rsidRPr="008C1108">
        <w:rPr>
          <w:rFonts w:ascii="Cambria" w:hAnsi="Cambria" w:cs="Cambria"/>
          <w:b/>
          <w:color w:val="000000"/>
          <w:lang w:val="fr-FR"/>
        </w:rPr>
        <w:t>traceback.print_stack() </w:t>
      </w:r>
      <w:r w:rsidRPr="008C1108">
        <w:rPr>
          <w:rFonts w:ascii="Cambria" w:hAnsi="Cambria" w:cs="Cambria"/>
          <w:color w:val="000000"/>
          <w:lang w:val="fr-FR"/>
        </w:rPr>
        <w:t xml:space="preserve">écrit </w:t>
      </w:r>
      <w:r w:rsidR="00EC63A9" w:rsidRPr="008C1108">
        <w:rPr>
          <w:rFonts w:ascii="Cambria" w:hAnsi="Cambria" w:cs="Cambria"/>
          <w:color w:val="000000"/>
          <w:lang w:val="fr-FR"/>
        </w:rPr>
        <w:t xml:space="preserve">à </w:t>
      </w:r>
      <w:r w:rsidRPr="008C1108">
        <w:rPr>
          <w:rFonts w:ascii="Cambria" w:hAnsi="Cambria" w:cs="Cambria"/>
          <w:color w:val="000000"/>
          <w:lang w:val="fr-FR"/>
        </w:rPr>
        <w:t>la sortie d’erreurs (</w:t>
      </w:r>
      <w:r w:rsidRPr="008C1108">
        <w:rPr>
          <w:rFonts w:ascii="Cambria" w:hAnsi="Cambria" w:cs="Cambria"/>
          <w:b/>
          <w:color w:val="000000"/>
          <w:lang w:val="fr-FR"/>
        </w:rPr>
        <w:t>stderr</w:t>
      </w:r>
      <w:r w:rsidRPr="008C1108">
        <w:rPr>
          <w:rFonts w:ascii="Cambria" w:hAnsi="Cambria" w:cs="Cambria"/>
          <w:color w:val="000000"/>
          <w:lang w:val="fr-FR"/>
        </w:rPr>
        <w:t xml:space="preserve">). Nous souhaitons écrire un programme qui appelle cette fonction, mais, au lieu d’afficher son résultat sur </w:t>
      </w:r>
      <w:r w:rsidRPr="008C1108">
        <w:rPr>
          <w:rFonts w:ascii="Cambria" w:hAnsi="Cambria" w:cs="Cambria"/>
          <w:b/>
          <w:color w:val="000000"/>
          <w:lang w:val="fr-FR"/>
        </w:rPr>
        <w:t>stderr</w:t>
      </w:r>
      <w:r w:rsidRPr="008C1108">
        <w:rPr>
          <w:rFonts w:ascii="Cambria" w:hAnsi="Cambria" w:cs="Cambria"/>
          <w:color w:val="000000"/>
          <w:lang w:val="fr-FR"/>
        </w:rPr>
        <w:t xml:space="preserve">,  il le récupère dans une variable sous </w:t>
      </w:r>
      <w:r w:rsidR="000E2F9A" w:rsidRPr="008C1108">
        <w:rPr>
          <w:rFonts w:ascii="Cambria" w:hAnsi="Cambria" w:cs="Cambria"/>
          <w:color w:val="000000"/>
          <w:lang w:val="fr-FR"/>
        </w:rPr>
        <w:t xml:space="preserve">la </w:t>
      </w:r>
      <w:r w:rsidRPr="008C1108">
        <w:rPr>
          <w:rFonts w:ascii="Cambria" w:hAnsi="Cambria" w:cs="Cambria"/>
          <w:color w:val="000000"/>
          <w:lang w:val="fr-FR"/>
        </w:rPr>
        <w:t>forme d</w:t>
      </w:r>
      <w:r w:rsidR="000E2F9A" w:rsidRPr="008C1108">
        <w:rPr>
          <w:rFonts w:ascii="Cambria" w:hAnsi="Cambria" w:cs="Cambria"/>
          <w:color w:val="000000"/>
          <w:lang w:val="fr-FR"/>
        </w:rPr>
        <w:t xml:space="preserve">’une liste de </w:t>
      </w:r>
      <w:r w:rsidRPr="008C1108">
        <w:rPr>
          <w:rFonts w:ascii="Cambria" w:hAnsi="Cambria" w:cs="Cambria"/>
          <w:color w:val="000000"/>
          <w:lang w:val="fr-FR"/>
        </w:rPr>
        <w:t>chaîne de caractères</w:t>
      </w:r>
      <w:r w:rsidR="000E2F9A" w:rsidRPr="008C1108">
        <w:rPr>
          <w:rFonts w:ascii="Cambria" w:hAnsi="Cambria" w:cs="Cambria"/>
          <w:color w:val="000000"/>
          <w:lang w:val="fr-FR"/>
        </w:rPr>
        <w:t>, une chaîne par ligne</w:t>
      </w:r>
      <w:r w:rsidRPr="008C1108">
        <w:rPr>
          <w:rFonts w:ascii="Cambria" w:hAnsi="Cambria" w:cs="Cambria"/>
          <w:color w:val="000000"/>
          <w:lang w:val="fr-FR"/>
        </w:rPr>
        <w:t xml:space="preserve">. </w:t>
      </w:r>
    </w:p>
    <w:p w14:paraId="1434802D" w14:textId="0B353708" w:rsidR="00995DB9" w:rsidRPr="008C1108" w:rsidRDefault="00995DB9" w:rsidP="00995DB9">
      <w:pPr>
        <w:widowControl w:val="0"/>
        <w:autoSpaceDE w:val="0"/>
        <w:autoSpaceDN w:val="0"/>
        <w:adjustRightInd w:val="0"/>
        <w:spacing w:after="120"/>
        <w:ind w:left="709" w:hanging="1"/>
        <w:jc w:val="both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>Pour faire cela, le programme doit :</w:t>
      </w:r>
    </w:p>
    <w:p w14:paraId="60F2AC74" w14:textId="6A9360A8" w:rsidR="00AC187E" w:rsidRPr="008C1108" w:rsidRDefault="00995DB9" w:rsidP="00AC187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120"/>
        <w:jc w:val="both"/>
        <w:rPr>
          <w:rFonts w:ascii="Cambria" w:hAnsi="Cambria" w:cs="Cambria"/>
          <w:i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>Ouvrir un fichier temporaire</w:t>
      </w:r>
      <w:r w:rsidR="00CD0FF3" w:rsidRPr="008C1108">
        <w:rPr>
          <w:rFonts w:ascii="Cambria" w:hAnsi="Cambria" w:cs="Cambria"/>
          <w:color w:val="000000"/>
          <w:lang w:val="fr-FR"/>
        </w:rPr>
        <w:t xml:space="preserve"> (cf. </w:t>
      </w:r>
      <w:r w:rsidR="00CD0FF3" w:rsidRPr="008C1108">
        <w:rPr>
          <w:rFonts w:ascii="Cambria" w:hAnsi="Cambria" w:cs="Cambria"/>
          <w:b/>
          <w:color w:val="000000"/>
          <w:lang w:val="fr-FR" w:eastAsia="ja-JP"/>
        </w:rPr>
        <w:t>tempfile.TemporaryFile</w:t>
      </w:r>
      <w:r w:rsidR="00CD0FF3" w:rsidRPr="008C1108">
        <w:rPr>
          <w:rFonts w:ascii="Cambria" w:hAnsi="Cambria" w:cs="Cambria"/>
          <w:color w:val="000000"/>
          <w:lang w:val="fr-FR"/>
        </w:rPr>
        <w:t xml:space="preserve">). </w:t>
      </w:r>
    </w:p>
    <w:p w14:paraId="7F77EB0E" w14:textId="6F908BAD" w:rsidR="00CD0FF3" w:rsidRPr="008C1108" w:rsidRDefault="00CD0FF3" w:rsidP="00AC187E">
      <w:pPr>
        <w:pStyle w:val="ListParagraph"/>
        <w:widowControl w:val="0"/>
        <w:autoSpaceDE w:val="0"/>
        <w:autoSpaceDN w:val="0"/>
        <w:adjustRightInd w:val="0"/>
        <w:spacing w:after="120"/>
        <w:ind w:left="1428"/>
        <w:jc w:val="both"/>
        <w:rPr>
          <w:rFonts w:ascii="Cambria" w:hAnsi="Cambria" w:cs="Cambria"/>
          <w:i/>
          <w:color w:val="000000"/>
          <w:lang w:val="fr-FR"/>
        </w:rPr>
      </w:pPr>
      <w:r w:rsidRPr="008C1108">
        <w:rPr>
          <w:rFonts w:ascii="Cambria" w:hAnsi="Cambria" w:cs="Cambria"/>
          <w:i/>
          <w:color w:val="000000"/>
          <w:lang w:val="fr-FR"/>
        </w:rPr>
        <w:t xml:space="preserve">Attention : le descripteur retourné par cette fonction n’est pas un descripteur bas-niveau (numérique) mais un objet de type </w:t>
      </w:r>
      <w:r w:rsidR="00AC187E" w:rsidRPr="008C1108">
        <w:rPr>
          <w:rFonts w:ascii="Cambria" w:hAnsi="Cambria" w:cs="Cambria"/>
          <w:b/>
          <w:i/>
          <w:color w:val="000000"/>
          <w:lang w:val="fr-FR" w:eastAsia="ja-JP"/>
        </w:rPr>
        <w:t>io.</w:t>
      </w:r>
      <w:r w:rsidR="00AC187E" w:rsidRPr="008C1108">
        <w:rPr>
          <w:rFonts w:ascii="Cambria" w:hAnsi="Cambria" w:cs="Cambria"/>
          <w:b/>
          <w:bCs/>
          <w:i/>
          <w:color w:val="000000"/>
          <w:lang w:val="fr-FR" w:eastAsia="ja-JP"/>
        </w:rPr>
        <w:t>BufferedRandom</w:t>
      </w:r>
      <w:r w:rsidR="00AC187E" w:rsidRPr="008C1108">
        <w:rPr>
          <w:rFonts w:ascii="Cambria" w:hAnsi="Cambria" w:cs="Cambria"/>
          <w:bCs/>
          <w:i/>
          <w:color w:val="000000"/>
          <w:lang w:val="fr-FR"/>
        </w:rPr>
        <w:t xml:space="preserve">. A ce titre, il dispose de méthodes intéressantes comme </w:t>
      </w:r>
      <w:r w:rsidR="00AC187E" w:rsidRPr="008C1108">
        <w:rPr>
          <w:rFonts w:ascii="Cambria" w:hAnsi="Cambria" w:cs="Cambria"/>
          <w:b/>
          <w:bCs/>
          <w:i/>
          <w:color w:val="000000"/>
          <w:lang w:val="fr-FR"/>
        </w:rPr>
        <w:t>readlines</w:t>
      </w:r>
      <w:r w:rsidR="00AC187E" w:rsidRPr="008C1108">
        <w:rPr>
          <w:rFonts w:ascii="Cambria" w:hAnsi="Cambria" w:cs="Cambria"/>
          <w:bCs/>
          <w:i/>
          <w:color w:val="000000"/>
          <w:lang w:val="fr-FR"/>
        </w:rPr>
        <w:t xml:space="preserve"> ; pour obtenir le descripteur bas-niveau correspondant, utiliser la méthode </w:t>
      </w:r>
      <w:r w:rsidR="00AC187E" w:rsidRPr="008C1108">
        <w:rPr>
          <w:rFonts w:ascii="Cambria" w:hAnsi="Cambria" w:cs="Cambria"/>
          <w:b/>
          <w:bCs/>
          <w:i/>
          <w:color w:val="000000"/>
          <w:lang w:val="fr-FR"/>
        </w:rPr>
        <w:t>fileno</w:t>
      </w:r>
      <w:r w:rsidR="00AC187E" w:rsidRPr="008C1108">
        <w:rPr>
          <w:rFonts w:ascii="Cambria" w:hAnsi="Cambria" w:cs="Cambria"/>
          <w:bCs/>
          <w:i/>
          <w:color w:val="000000"/>
          <w:lang w:val="fr-FR"/>
        </w:rPr>
        <w:t>.</w:t>
      </w:r>
    </w:p>
    <w:p w14:paraId="138CE761" w14:textId="5EB25245" w:rsidR="00995DB9" w:rsidRPr="008C1108" w:rsidRDefault="00CD0FF3" w:rsidP="00995DB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120"/>
        <w:jc w:val="both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 xml:space="preserve">Substituer le descripteur du fichier temporaire au descripteur de la sortie d’erreurs stderr (avec </w:t>
      </w:r>
      <w:r w:rsidRPr="008C1108">
        <w:rPr>
          <w:rFonts w:ascii="Cambria" w:hAnsi="Cambria" w:cs="Cambria"/>
          <w:b/>
          <w:color w:val="000000"/>
          <w:lang w:val="fr-FR"/>
        </w:rPr>
        <w:t>dup2</w:t>
      </w:r>
      <w:r w:rsidRPr="008C1108">
        <w:rPr>
          <w:rFonts w:ascii="Cambria" w:hAnsi="Cambria" w:cs="Cambria"/>
          <w:color w:val="000000"/>
          <w:lang w:val="fr-FR"/>
        </w:rPr>
        <w:t xml:space="preserve">). Attention à sauvegarder l’ancien descripteur (avec </w:t>
      </w:r>
      <w:r w:rsidRPr="008C1108">
        <w:rPr>
          <w:rFonts w:ascii="Cambria" w:hAnsi="Cambria" w:cs="Cambria"/>
          <w:b/>
          <w:color w:val="000000"/>
          <w:lang w:val="fr-FR"/>
        </w:rPr>
        <w:t>dup</w:t>
      </w:r>
      <w:r w:rsidRPr="008C1108">
        <w:rPr>
          <w:rFonts w:ascii="Cambria" w:hAnsi="Cambria" w:cs="Cambria"/>
          <w:color w:val="000000"/>
          <w:lang w:val="fr-FR"/>
        </w:rPr>
        <w:t>) pour le remettre en place à la fin.</w:t>
      </w:r>
    </w:p>
    <w:p w14:paraId="7A0B1786" w14:textId="5F01C30C" w:rsidR="00CD0FF3" w:rsidRPr="008C1108" w:rsidRDefault="00CD0FF3" w:rsidP="00995DB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120"/>
        <w:jc w:val="both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 xml:space="preserve">Appeler la fonction </w:t>
      </w:r>
      <w:r w:rsidRPr="008C1108">
        <w:rPr>
          <w:rFonts w:ascii="Cambria" w:hAnsi="Cambria" w:cs="Cambria"/>
          <w:b/>
          <w:color w:val="000000"/>
          <w:lang w:val="fr-FR"/>
        </w:rPr>
        <w:t>traceback.print_stack()</w:t>
      </w:r>
      <w:r w:rsidRPr="008C1108">
        <w:rPr>
          <w:rFonts w:ascii="Cambria" w:hAnsi="Cambria" w:cs="Cambria"/>
          <w:color w:val="000000"/>
          <w:lang w:val="fr-FR"/>
        </w:rPr>
        <w:t xml:space="preserve"> </w:t>
      </w:r>
    </w:p>
    <w:p w14:paraId="61A48F7B" w14:textId="070ADBA0" w:rsidR="00CD0FF3" w:rsidRPr="008C1108" w:rsidRDefault="00CD0FF3" w:rsidP="00995DB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120"/>
        <w:jc w:val="both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 xml:space="preserve">Récupérer le contenu du fichier temporaire avec </w:t>
      </w:r>
      <w:r w:rsidRPr="008C1108">
        <w:rPr>
          <w:rFonts w:ascii="Cambria" w:hAnsi="Cambria" w:cs="Cambria"/>
          <w:b/>
          <w:color w:val="000000"/>
          <w:lang w:val="fr-FR"/>
        </w:rPr>
        <w:t>readlines</w:t>
      </w:r>
      <w:r w:rsidRPr="008C1108">
        <w:rPr>
          <w:rFonts w:ascii="Cambria" w:hAnsi="Cambria" w:cs="Cambria"/>
          <w:color w:val="000000"/>
          <w:lang w:val="fr-FR"/>
        </w:rPr>
        <w:t xml:space="preserve">. </w:t>
      </w:r>
      <w:r w:rsidR="00DE63ED" w:rsidRPr="008C1108">
        <w:rPr>
          <w:rFonts w:ascii="Cambria" w:hAnsi="Cambria" w:cs="Cambria"/>
          <w:color w:val="000000"/>
          <w:lang w:val="fr-FR"/>
        </w:rPr>
        <w:t xml:space="preserve">Il faut au préalable déplacer le curseur de lecture du fichier au début (fonction </w:t>
      </w:r>
      <w:r w:rsidR="00DE63ED" w:rsidRPr="008C1108">
        <w:rPr>
          <w:rFonts w:ascii="Cambria" w:hAnsi="Cambria" w:cs="Cambria"/>
          <w:b/>
          <w:color w:val="000000"/>
          <w:lang w:val="fr-FR"/>
        </w:rPr>
        <w:t>seek</w:t>
      </w:r>
      <w:r w:rsidR="00DE63ED" w:rsidRPr="008C1108">
        <w:rPr>
          <w:rFonts w:ascii="Cambria" w:hAnsi="Cambria" w:cs="Cambria"/>
          <w:color w:val="000000"/>
          <w:lang w:val="fr-FR"/>
        </w:rPr>
        <w:t>)</w:t>
      </w:r>
    </w:p>
    <w:p w14:paraId="174B55B9" w14:textId="50AE7E2D" w:rsidR="00DE63ED" w:rsidRPr="008C1108" w:rsidRDefault="00DE63ED" w:rsidP="00995DB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120"/>
        <w:jc w:val="both"/>
        <w:rPr>
          <w:rFonts w:ascii="Cambria" w:hAnsi="Cambria" w:cs="Cambria"/>
          <w:color w:val="000000"/>
          <w:lang w:val="fr-FR"/>
        </w:rPr>
      </w:pPr>
      <w:r w:rsidRPr="008C1108">
        <w:rPr>
          <w:rFonts w:ascii="Cambria" w:hAnsi="Cambria" w:cs="Cambria"/>
          <w:color w:val="000000"/>
          <w:lang w:val="fr-FR"/>
        </w:rPr>
        <w:t>Remettre les descripteurs de fichiers du processus dans l’état où ils étaient au début du programme</w:t>
      </w:r>
    </w:p>
    <w:p w14:paraId="6BD5E529" w14:textId="77777777" w:rsidR="00C20E95" w:rsidRPr="008C1108" w:rsidRDefault="00C20E95" w:rsidP="00C20E95">
      <w:pPr>
        <w:widowControl w:val="0"/>
        <w:autoSpaceDE w:val="0"/>
        <w:autoSpaceDN w:val="0"/>
        <w:adjustRightInd w:val="0"/>
        <w:spacing w:after="120"/>
        <w:ind w:left="708"/>
        <w:rPr>
          <w:rFonts w:ascii="Cambria" w:hAnsi="Cambria" w:cs="Cambria"/>
          <w:color w:val="000000"/>
          <w:lang w:val="fr-FR"/>
        </w:rPr>
      </w:pPr>
    </w:p>
    <w:p w14:paraId="021395D1" w14:textId="77777777" w:rsidR="008C6E1D" w:rsidRPr="008C1108" w:rsidRDefault="008C6E1D" w:rsidP="008C6E1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ind w:left="426"/>
        <w:rPr>
          <w:b/>
          <w:lang w:val="fr-FR"/>
        </w:rPr>
      </w:pPr>
      <w:r w:rsidRPr="008C1108">
        <w:rPr>
          <w:b/>
          <w:lang w:val="fr-FR"/>
        </w:rPr>
        <w:t>Communication par tube anonyme</w:t>
      </w:r>
    </w:p>
    <w:p w14:paraId="44671565" w14:textId="05CF0E8F" w:rsidR="008C6E1D" w:rsidRPr="008C1108" w:rsidRDefault="008C6E1D" w:rsidP="00A818AD">
      <w:pPr>
        <w:widowControl w:val="0"/>
        <w:autoSpaceDE w:val="0"/>
        <w:autoSpaceDN w:val="0"/>
        <w:adjustRightInd w:val="0"/>
        <w:spacing w:after="200"/>
        <w:ind w:left="709"/>
        <w:jc w:val="both"/>
        <w:rPr>
          <w:rFonts w:ascii="Cambria" w:hAnsi="Cambria" w:cs="Cambria"/>
          <w:color w:val="000000"/>
          <w:lang w:val="fr-FR" w:eastAsia="ja-JP"/>
        </w:rPr>
      </w:pPr>
      <w:r w:rsidRPr="008C1108">
        <w:rPr>
          <w:rFonts w:ascii="Cambria" w:hAnsi="Cambria" w:cs="Cambria"/>
          <w:color w:val="000000"/>
          <w:lang w:val="fr-FR" w:eastAsia="ja-JP"/>
        </w:rPr>
        <w:t xml:space="preserve">Écrire un programme qui crée un tube de communication (avec </w:t>
      </w:r>
      <w:r w:rsidR="00A818AD" w:rsidRPr="008C1108">
        <w:rPr>
          <w:rFonts w:ascii="Cambria" w:hAnsi="Cambria" w:cs="Cambria"/>
          <w:color w:val="000000"/>
          <w:lang w:val="fr-FR" w:eastAsia="ja-JP"/>
        </w:rPr>
        <w:t xml:space="preserve">la fonction </w:t>
      </w:r>
      <w:r w:rsidRPr="008C1108">
        <w:rPr>
          <w:rFonts w:ascii="Cambria" w:hAnsi="Cambria" w:cs="Cambria"/>
          <w:b/>
          <w:bCs/>
          <w:color w:val="000000"/>
          <w:lang w:val="fr-FR" w:eastAsia="ja-JP"/>
        </w:rPr>
        <w:t>pipe</w:t>
      </w:r>
      <w:r w:rsidRPr="008C1108">
        <w:rPr>
          <w:rFonts w:ascii="Cambria" w:hAnsi="Cambria" w:cs="Cambria"/>
          <w:color w:val="000000"/>
          <w:lang w:val="fr-FR" w:eastAsia="ja-JP"/>
        </w:rPr>
        <w:t xml:space="preserve">) puis crée un processus fils et lui communique un entier </w:t>
      </w:r>
      <w:r w:rsidR="00A818AD" w:rsidRPr="008C1108">
        <w:rPr>
          <w:rFonts w:ascii="Cambria" w:hAnsi="Cambria" w:cs="Cambria"/>
          <w:color w:val="000000"/>
          <w:lang w:val="fr-FR" w:eastAsia="ja-JP"/>
        </w:rPr>
        <w:t>aléatoire</w:t>
      </w:r>
      <w:r w:rsidR="000E0ED7" w:rsidRPr="008C1108">
        <w:rPr>
          <w:rFonts w:ascii="Cambria" w:hAnsi="Cambria" w:cs="Cambria"/>
          <w:color w:val="000000"/>
          <w:lang w:val="fr-FR" w:eastAsia="ja-JP"/>
        </w:rPr>
        <w:t xml:space="preserve"> N</w:t>
      </w:r>
      <w:r w:rsidR="00A818AD" w:rsidRPr="008C1108">
        <w:rPr>
          <w:rFonts w:ascii="Cambria" w:hAnsi="Cambria" w:cs="Cambria"/>
          <w:color w:val="000000"/>
          <w:lang w:val="fr-FR" w:eastAsia="ja-JP"/>
        </w:rPr>
        <w:t xml:space="preserve"> </w:t>
      </w:r>
      <w:r w:rsidR="003C13AB" w:rsidRPr="008C1108">
        <w:rPr>
          <w:rFonts w:ascii="Cambria" w:hAnsi="Cambria" w:cs="Cambria"/>
          <w:color w:val="000000"/>
          <w:lang w:val="fr-FR" w:eastAsia="ja-JP"/>
        </w:rPr>
        <w:t xml:space="preserve">entre 0 et </w:t>
      </w:r>
      <w:r w:rsidR="003C13AB" w:rsidRPr="008C1108">
        <w:rPr>
          <w:rFonts w:ascii="Cambria" w:hAnsi="Cambria" w:cs="Cambria"/>
          <w:color w:val="000000"/>
          <w:lang w:val="fr-FR" w:eastAsia="ja-JP"/>
        </w:rPr>
        <w:lastRenderedPageBreak/>
        <w:t xml:space="preserve">0xFFFFFFFF </w:t>
      </w:r>
      <w:r w:rsidRPr="008C1108">
        <w:rPr>
          <w:rFonts w:ascii="Cambria" w:hAnsi="Cambria" w:cs="Cambria"/>
          <w:color w:val="000000"/>
          <w:lang w:val="fr-FR" w:eastAsia="ja-JP"/>
        </w:rPr>
        <w:t>(</w:t>
      </w:r>
      <w:r w:rsidR="00A818AD" w:rsidRPr="008C1108">
        <w:rPr>
          <w:rFonts w:ascii="Cambria" w:hAnsi="Cambria" w:cs="Cambria"/>
          <w:color w:val="000000"/>
          <w:lang w:val="fr-FR" w:eastAsia="ja-JP"/>
        </w:rPr>
        <w:t xml:space="preserve">cf. </w:t>
      </w:r>
      <w:r w:rsidR="00A818AD" w:rsidRPr="008C1108">
        <w:rPr>
          <w:rFonts w:ascii="Cambria" w:hAnsi="Cambria" w:cs="Cambria"/>
          <w:b/>
          <w:color w:val="000000"/>
          <w:lang w:val="fr-FR" w:eastAsia="ja-JP"/>
        </w:rPr>
        <w:t>random.randint</w:t>
      </w:r>
      <w:r w:rsidRPr="008C1108">
        <w:rPr>
          <w:rFonts w:ascii="Cambria" w:hAnsi="Cambria" w:cs="Cambria"/>
          <w:color w:val="000000"/>
          <w:lang w:val="fr-FR" w:eastAsia="ja-JP"/>
        </w:rPr>
        <w:t>) à travers le tube. Le processus fils lit l’entier depuis le tube et l’écrit à la sortie standard.</w:t>
      </w:r>
    </w:p>
    <w:p w14:paraId="7500C5A6" w14:textId="77777777" w:rsidR="000E0ED7" w:rsidRPr="008C1108" w:rsidRDefault="008C6E1D" w:rsidP="000E0ED7">
      <w:pPr>
        <w:widowControl w:val="0"/>
        <w:autoSpaceDE w:val="0"/>
        <w:autoSpaceDN w:val="0"/>
        <w:adjustRightInd w:val="0"/>
        <w:spacing w:after="200"/>
        <w:ind w:left="709"/>
        <w:rPr>
          <w:rFonts w:ascii="Cambria" w:hAnsi="Cambria" w:cs="Cambria"/>
          <w:i/>
          <w:iCs/>
          <w:color w:val="000000"/>
          <w:lang w:val="fr-FR" w:eastAsia="ja-JP"/>
        </w:rPr>
      </w:pPr>
      <w:r w:rsidRPr="008C1108">
        <w:rPr>
          <w:rFonts w:ascii="Cambria" w:hAnsi="Cambria" w:cs="Cambria"/>
          <w:b/>
          <w:i/>
          <w:iCs/>
          <w:color w:val="000000"/>
          <w:lang w:val="fr-FR" w:eastAsia="ja-JP"/>
        </w:rPr>
        <w:t>A noter :</w:t>
      </w:r>
    </w:p>
    <w:p w14:paraId="41AC8C73" w14:textId="6DF4D48E" w:rsidR="008C6E1D" w:rsidRPr="008C1108" w:rsidRDefault="008C6E1D" w:rsidP="000E0ED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/>
        <w:rPr>
          <w:rFonts w:ascii="Cambria" w:hAnsi="Cambria" w:cs="Cambria"/>
          <w:i/>
          <w:iCs/>
          <w:color w:val="000000"/>
          <w:lang w:val="fr-FR" w:eastAsia="ja-JP"/>
        </w:rPr>
      </w:pPr>
      <w:r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La fonction </w:t>
      </w:r>
      <w:r w:rsidRPr="008C1108">
        <w:rPr>
          <w:rFonts w:ascii="Cambria" w:hAnsi="Cambria" w:cs="Cambria"/>
          <w:b/>
          <w:bCs/>
          <w:i/>
          <w:iCs/>
          <w:color w:val="000000"/>
          <w:lang w:val="fr-FR" w:eastAsia="ja-JP"/>
        </w:rPr>
        <w:t>pipe</w:t>
      </w:r>
      <w:r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 crée un tube permettant de communiquer des données entre processus. Le tube est “anonyme” dans le sens où seul le processus qui le crée et ses descendants (créés avec </w:t>
      </w:r>
      <w:r w:rsidRPr="008C1108">
        <w:rPr>
          <w:rFonts w:ascii="Cambria" w:hAnsi="Cambria" w:cs="Cambria"/>
          <w:b/>
          <w:bCs/>
          <w:i/>
          <w:iCs/>
          <w:color w:val="000000"/>
          <w:lang w:val="fr-FR" w:eastAsia="ja-JP"/>
        </w:rPr>
        <w:t xml:space="preserve">fork </w:t>
      </w:r>
      <w:r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après l’appel à </w:t>
      </w:r>
      <w:r w:rsidRPr="008C1108">
        <w:rPr>
          <w:rFonts w:ascii="Cambria" w:hAnsi="Cambria" w:cs="Cambria"/>
          <w:b/>
          <w:bCs/>
          <w:i/>
          <w:iCs/>
          <w:color w:val="000000"/>
          <w:lang w:val="fr-FR" w:eastAsia="ja-JP"/>
        </w:rPr>
        <w:t>pipe</w:t>
      </w:r>
      <w:r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) peuvent y accéder. </w:t>
      </w:r>
    </w:p>
    <w:p w14:paraId="71F165DD" w14:textId="0A28E5FD" w:rsidR="000E0ED7" w:rsidRPr="008C1108" w:rsidRDefault="000E0ED7" w:rsidP="00D125B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/>
        <w:rPr>
          <w:rFonts w:ascii="Cambria" w:hAnsi="Cambria" w:cs="Cambria"/>
          <w:i/>
          <w:iCs/>
          <w:color w:val="000000"/>
          <w:lang w:val="fr-FR" w:eastAsia="ja-JP"/>
        </w:rPr>
      </w:pPr>
      <w:r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L’entier N sera communiqué via le tube avec </w:t>
      </w:r>
      <w:r w:rsidRPr="008C1108">
        <w:rPr>
          <w:rFonts w:ascii="Cambria" w:hAnsi="Cambria" w:cs="Cambria"/>
          <w:b/>
          <w:i/>
          <w:iCs/>
          <w:color w:val="000000"/>
          <w:lang w:val="fr-FR" w:eastAsia="ja-JP"/>
        </w:rPr>
        <w:t>read/write</w:t>
      </w:r>
      <w:r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 en format binaire. Vous devez pour cela utiliser la méthode </w:t>
      </w:r>
      <w:r w:rsidRPr="008C1108">
        <w:rPr>
          <w:rFonts w:ascii="Cambria" w:hAnsi="Cambria" w:cs="Cambria"/>
          <w:b/>
          <w:i/>
          <w:iCs/>
          <w:color w:val="000000"/>
          <w:lang w:val="fr-FR" w:eastAsia="ja-JP"/>
        </w:rPr>
        <w:t>N.to_bytes(4, sys.byteorder)</w:t>
      </w:r>
      <w:r w:rsidR="00D125B1"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 pour l’encoder avant le </w:t>
      </w:r>
      <w:r w:rsidR="00D125B1" w:rsidRPr="008C1108">
        <w:rPr>
          <w:rFonts w:ascii="Cambria" w:hAnsi="Cambria" w:cs="Cambria"/>
          <w:b/>
          <w:i/>
          <w:iCs/>
          <w:color w:val="000000"/>
          <w:lang w:val="fr-FR" w:eastAsia="ja-JP"/>
        </w:rPr>
        <w:t>write</w:t>
      </w:r>
      <w:r w:rsidR="00D125B1"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 et la fonction </w:t>
      </w:r>
      <w:r w:rsidR="00D125B1" w:rsidRPr="008C1108">
        <w:rPr>
          <w:rFonts w:ascii="Cambria" w:hAnsi="Cambria" w:cs="Cambria"/>
          <w:b/>
          <w:i/>
          <w:iCs/>
          <w:color w:val="000000"/>
          <w:lang w:val="fr-FR" w:eastAsia="ja-JP"/>
        </w:rPr>
        <w:t>int.from_bytes</w:t>
      </w:r>
      <w:r w:rsidR="00D125B1" w:rsidRPr="008C1108">
        <w:rPr>
          <w:rFonts w:ascii="Cambria" w:hAnsi="Cambria" w:cs="Cambria"/>
          <w:i/>
          <w:iCs/>
          <w:color w:val="000000"/>
          <w:lang w:val="fr-FR" w:eastAsia="ja-JP"/>
        </w:rPr>
        <w:t xml:space="preserve"> pour le décoder après le </w:t>
      </w:r>
      <w:r w:rsidR="00D125B1" w:rsidRPr="008C1108">
        <w:rPr>
          <w:rFonts w:ascii="Cambria" w:hAnsi="Cambria" w:cs="Cambria"/>
          <w:b/>
          <w:i/>
          <w:iCs/>
          <w:color w:val="000000"/>
          <w:lang w:val="fr-FR" w:eastAsia="ja-JP"/>
        </w:rPr>
        <w:t>read</w:t>
      </w:r>
      <w:r w:rsidR="00D125B1" w:rsidRPr="008C1108">
        <w:rPr>
          <w:rFonts w:ascii="Cambria" w:hAnsi="Cambria" w:cs="Cambria"/>
          <w:i/>
          <w:iCs/>
          <w:color w:val="000000"/>
          <w:lang w:val="fr-FR" w:eastAsia="ja-JP"/>
        </w:rPr>
        <w:t>.</w:t>
      </w:r>
    </w:p>
    <w:p w14:paraId="7EDFEE14" w14:textId="7E385310" w:rsidR="006D5D06" w:rsidRPr="008C1108" w:rsidRDefault="006D5D06" w:rsidP="00D125B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/>
        <w:rPr>
          <w:rFonts w:ascii="Cambria" w:hAnsi="Cambria" w:cs="Cambria"/>
          <w:i/>
          <w:iCs/>
          <w:color w:val="FF0000"/>
          <w:lang w:val="fr-FR" w:eastAsia="ja-JP"/>
        </w:rPr>
      </w:pPr>
      <w:r w:rsidRPr="008C1108">
        <w:rPr>
          <w:rFonts w:ascii="Cambria" w:hAnsi="Cambria" w:cs="Cambria"/>
          <w:i/>
          <w:iCs/>
          <w:color w:val="FF0000"/>
          <w:lang w:val="fr-FR" w:eastAsia="ja-JP"/>
        </w:rPr>
        <w:t>Vous aurez besoin de Python v.3 pour les fonctions d’encodage/décodage</w:t>
      </w:r>
    </w:p>
    <w:p w14:paraId="6E770BCE" w14:textId="680CCBE7" w:rsidR="00B251CF" w:rsidRPr="008C1108" w:rsidRDefault="00B251CF" w:rsidP="00D125B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/>
        <w:rPr>
          <w:rFonts w:ascii="Cambria" w:hAnsi="Cambria" w:cs="Cambria"/>
          <w:i/>
          <w:iCs/>
          <w:color w:val="000000" w:themeColor="text1"/>
          <w:lang w:val="fr-FR" w:eastAsia="ja-JP"/>
        </w:rPr>
      </w:pPr>
      <w:r w:rsidRPr="008C1108">
        <w:rPr>
          <w:rFonts w:ascii="Cambria" w:hAnsi="Cambria" w:cs="Cambria"/>
          <w:i/>
          <w:iCs/>
          <w:color w:val="000000" w:themeColor="text1"/>
          <w:lang w:val="fr-FR" w:eastAsia="ja-JP"/>
        </w:rPr>
        <w:t>Ne pas oublier de fermer les descripteurs de tube inutilisés dans chacun des processus.</w:t>
      </w:r>
    </w:p>
    <w:p w14:paraId="1394F092" w14:textId="77777777" w:rsidR="008C6E1D" w:rsidRPr="008C1108" w:rsidRDefault="008C6E1D" w:rsidP="000E0ED7">
      <w:pPr>
        <w:widowControl w:val="0"/>
        <w:autoSpaceDE w:val="0"/>
        <w:autoSpaceDN w:val="0"/>
        <w:adjustRightInd w:val="0"/>
        <w:spacing w:after="200"/>
        <w:ind w:left="709"/>
        <w:rPr>
          <w:rFonts w:ascii="Cambria" w:hAnsi="Cambria" w:cs="Cambria"/>
          <w:i/>
          <w:iCs/>
          <w:color w:val="000000"/>
          <w:lang w:val="fr-FR" w:eastAsia="ja-JP"/>
        </w:rPr>
      </w:pPr>
      <w:r w:rsidRPr="008C1108">
        <w:rPr>
          <w:rFonts w:ascii="Cambria" w:hAnsi="Cambria" w:cs="Cambria"/>
          <w:i/>
          <w:iCs/>
          <w:color w:val="000000"/>
          <w:lang w:val="fr-FR" w:eastAsia="ja-JP"/>
        </w:rPr>
        <w:t>Le schéma suivant décrit la solution et les principaux pas exécutés par les deux processus :</w:t>
      </w:r>
    </w:p>
    <w:p w14:paraId="39F3CFD2" w14:textId="77777777" w:rsidR="00911D3C" w:rsidRPr="008C1108" w:rsidRDefault="00911D3C" w:rsidP="000E0ED7">
      <w:pPr>
        <w:widowControl w:val="0"/>
        <w:autoSpaceDE w:val="0"/>
        <w:autoSpaceDN w:val="0"/>
        <w:adjustRightInd w:val="0"/>
        <w:spacing w:after="200"/>
        <w:ind w:left="709"/>
        <w:rPr>
          <w:rFonts w:ascii="Cambria" w:hAnsi="Cambria" w:cs="Cambria"/>
          <w:i/>
          <w:iCs/>
          <w:color w:val="000000"/>
          <w:lang w:val="fr-FR" w:eastAsia="ja-JP"/>
        </w:rPr>
      </w:pPr>
    </w:p>
    <w:p w14:paraId="59787218" w14:textId="487B8D03" w:rsidR="00911D3C" w:rsidRPr="008C1108" w:rsidRDefault="00911D3C" w:rsidP="00911D3C">
      <w:pPr>
        <w:widowControl w:val="0"/>
        <w:autoSpaceDE w:val="0"/>
        <w:autoSpaceDN w:val="0"/>
        <w:adjustRightInd w:val="0"/>
        <w:spacing w:after="200"/>
        <w:ind w:left="709"/>
        <w:jc w:val="center"/>
        <w:rPr>
          <w:rFonts w:ascii="Cambria" w:hAnsi="Cambria" w:cs="Cambria"/>
          <w:i/>
          <w:iCs/>
          <w:color w:val="000000"/>
          <w:lang w:val="fr-FR" w:eastAsia="ja-JP"/>
        </w:rPr>
      </w:pPr>
      <w:r w:rsidRPr="008C1108">
        <w:rPr>
          <w:rFonts w:ascii="Cambria" w:hAnsi="Cambria" w:cs="Cambria"/>
          <w:i/>
          <w:iCs/>
          <w:noProof/>
          <w:color w:val="000000"/>
          <w:lang w:val="fr-FR"/>
        </w:rPr>
        <w:drawing>
          <wp:inline distT="0" distB="0" distL="0" distR="0" wp14:anchorId="46DD9870" wp14:editId="3E2DCD31">
            <wp:extent cx="5676900" cy="3810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FB7" w14:textId="0C891397" w:rsidR="004709F4" w:rsidRPr="008C1108" w:rsidRDefault="004709F4" w:rsidP="008C6E1D">
      <w:pPr>
        <w:rPr>
          <w:lang w:val="fr-FR"/>
        </w:rPr>
      </w:pPr>
    </w:p>
    <w:sectPr w:rsidR="004709F4" w:rsidRPr="008C1108" w:rsidSect="005B5004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1A5A9" w14:textId="77777777" w:rsidR="00CD1185" w:rsidRDefault="00CD1185" w:rsidP="005921E4">
      <w:r>
        <w:separator/>
      </w:r>
    </w:p>
  </w:endnote>
  <w:endnote w:type="continuationSeparator" w:id="0">
    <w:p w14:paraId="79833925" w14:textId="77777777" w:rsidR="00CD1185" w:rsidRDefault="00CD1185" w:rsidP="0059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B9539" w14:textId="77777777" w:rsidR="00F11C4B" w:rsidRDefault="00F11C4B" w:rsidP="00A8749B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D1185">
      <w:rPr>
        <w:noProof/>
      </w:rPr>
      <w:t>1</w:t>
    </w:r>
    <w:r>
      <w:fldChar w:fldCharType="end"/>
    </w:r>
    <w:r>
      <w:t>/</w:t>
    </w:r>
    <w:fldSimple w:instr=" SECTIONPAGES  \* MERGEFORMAT ">
      <w:r w:rsidR="00CD1185">
        <w:rPr>
          <w:noProof/>
        </w:rPr>
        <w:t>1</w:t>
      </w:r>
    </w:fldSimple>
  </w:p>
  <w:p w14:paraId="716815A2" w14:textId="77777777" w:rsidR="00F11C4B" w:rsidRDefault="00F11C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01926" w14:textId="77777777" w:rsidR="00CD1185" w:rsidRDefault="00CD1185" w:rsidP="005921E4">
      <w:r>
        <w:separator/>
      </w:r>
    </w:p>
  </w:footnote>
  <w:footnote w:type="continuationSeparator" w:id="0">
    <w:p w14:paraId="7754ADBC" w14:textId="77777777" w:rsidR="00CD1185" w:rsidRDefault="00CD1185" w:rsidP="00592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39" w:type="dxa"/>
      <w:tblLook w:val="04A0" w:firstRow="1" w:lastRow="0" w:firstColumn="1" w:lastColumn="0" w:noHBand="0" w:noVBand="1"/>
    </w:tblPr>
    <w:tblGrid>
      <w:gridCol w:w="5637"/>
      <w:gridCol w:w="3402"/>
    </w:tblGrid>
    <w:tr w:rsidR="00F11C4B" w14:paraId="49CD224D" w14:textId="77777777" w:rsidTr="005921E4">
      <w:tc>
        <w:tcPr>
          <w:tcW w:w="5637" w:type="dxa"/>
        </w:tcPr>
        <w:p w14:paraId="447E231E" w14:textId="77777777" w:rsidR="00F11C4B" w:rsidRPr="00B251CF" w:rsidRDefault="00F11C4B" w:rsidP="005921E4">
          <w:pPr>
            <w:pStyle w:val="Header"/>
            <w:rPr>
              <w:lang w:val="fr-FR"/>
            </w:rPr>
          </w:pPr>
          <w:r w:rsidRPr="00B251CF">
            <w:rPr>
              <w:lang w:val="fr-FR"/>
            </w:rPr>
            <w:t>M3101 – Principes des systèmes d'exploitation</w:t>
          </w:r>
        </w:p>
        <w:p w14:paraId="36160746" w14:textId="77777777" w:rsidR="00F11C4B" w:rsidRPr="00B251CF" w:rsidRDefault="00F11C4B" w:rsidP="005921E4">
          <w:pPr>
            <w:pStyle w:val="Header"/>
            <w:rPr>
              <w:lang w:val="fr-FR"/>
            </w:rPr>
          </w:pPr>
          <w:r w:rsidRPr="00B251CF">
            <w:rPr>
              <w:lang w:val="fr-FR"/>
            </w:rPr>
            <w:t>Semestre 3 DUT</w:t>
          </w:r>
        </w:p>
        <w:p w14:paraId="0621C5F3" w14:textId="77777777" w:rsidR="00F11C4B" w:rsidRDefault="00F11C4B" w:rsidP="005921E4">
          <w:pPr>
            <w:pStyle w:val="Header"/>
          </w:pPr>
          <w:r>
            <w:t>IUT de Blagnac</w:t>
          </w:r>
        </w:p>
      </w:tc>
      <w:tc>
        <w:tcPr>
          <w:tcW w:w="3402" w:type="dxa"/>
        </w:tcPr>
        <w:p w14:paraId="58B3B39F" w14:textId="77777777" w:rsidR="00F11C4B" w:rsidRDefault="00F11C4B" w:rsidP="005921E4">
          <w:pPr>
            <w:pStyle w:val="Header"/>
            <w:jc w:val="right"/>
          </w:pPr>
          <w:r>
            <w:t>Iulian Ober</w:t>
          </w:r>
        </w:p>
        <w:p w14:paraId="00FECB62" w14:textId="77777777" w:rsidR="00F11C4B" w:rsidRDefault="00F11C4B" w:rsidP="005921E4">
          <w:pPr>
            <w:pStyle w:val="Header"/>
            <w:jc w:val="right"/>
          </w:pPr>
          <w:r>
            <w:t>Patricia Stolf</w:t>
          </w:r>
        </w:p>
      </w:tc>
    </w:tr>
  </w:tbl>
  <w:p w14:paraId="5DA9CA8D" w14:textId="77777777" w:rsidR="00F11C4B" w:rsidRDefault="00F11C4B" w:rsidP="005921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D5A8A"/>
    <w:multiLevelType w:val="hybridMultilevel"/>
    <w:tmpl w:val="3E8E35D6"/>
    <w:lvl w:ilvl="0" w:tplc="0809000F">
      <w:start w:val="1"/>
      <w:numFmt w:val="decimal"/>
      <w:lvlText w:val="%1."/>
      <w:lvlJc w:val="left"/>
      <w:pPr>
        <w:ind w:left="1488" w:hanging="360"/>
      </w:p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>
    <w:nsid w:val="0B3B00A9"/>
    <w:multiLevelType w:val="hybridMultilevel"/>
    <w:tmpl w:val="DE366434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0D8D0A4F"/>
    <w:multiLevelType w:val="hybridMultilevel"/>
    <w:tmpl w:val="68420266"/>
    <w:lvl w:ilvl="0" w:tplc="9C4A46C4">
      <w:start w:val="1"/>
      <w:numFmt w:val="decimal"/>
      <w:lvlText w:val="Ex. 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21B04"/>
    <w:multiLevelType w:val="multilevel"/>
    <w:tmpl w:val="BFD0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05EB7"/>
    <w:multiLevelType w:val="hybridMultilevel"/>
    <w:tmpl w:val="1F86BF66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439F5"/>
    <w:multiLevelType w:val="hybridMultilevel"/>
    <w:tmpl w:val="5740C91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F931D5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>
    <w:nsid w:val="2F3418DD"/>
    <w:multiLevelType w:val="hybridMultilevel"/>
    <w:tmpl w:val="1CAA16E4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26246"/>
    <w:multiLevelType w:val="hybridMultilevel"/>
    <w:tmpl w:val="C2E6AC3C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>
    <w:nsid w:val="32D5598A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36093036"/>
    <w:multiLevelType w:val="hybridMultilevel"/>
    <w:tmpl w:val="D034089A"/>
    <w:lvl w:ilvl="0" w:tplc="4CB63B9A">
      <w:start w:val="3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3B3948D2"/>
    <w:multiLevelType w:val="hybridMultilevel"/>
    <w:tmpl w:val="A82C2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97FBF"/>
    <w:multiLevelType w:val="hybridMultilevel"/>
    <w:tmpl w:val="41EEBA54"/>
    <w:lvl w:ilvl="0" w:tplc="9C4A46C4">
      <w:start w:val="1"/>
      <w:numFmt w:val="decimal"/>
      <w:lvlText w:val="Ex. 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C4B0BEB"/>
    <w:multiLevelType w:val="multilevel"/>
    <w:tmpl w:val="1F86BF66"/>
    <w:lvl w:ilvl="0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855709"/>
    <w:multiLevelType w:val="hybridMultilevel"/>
    <w:tmpl w:val="8E0AB0E6"/>
    <w:lvl w:ilvl="0" w:tplc="4CB63B9A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6">
    <w:nsid w:val="53CD21F5"/>
    <w:multiLevelType w:val="hybridMultilevel"/>
    <w:tmpl w:val="D0284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44C9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C640F"/>
    <w:multiLevelType w:val="hybridMultilevel"/>
    <w:tmpl w:val="9BA6A29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6EDC4694"/>
    <w:multiLevelType w:val="hybridMultilevel"/>
    <w:tmpl w:val="9CD883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65380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>
    <w:nsid w:val="75CF51BC"/>
    <w:multiLevelType w:val="hybridMultilevel"/>
    <w:tmpl w:val="DBFCD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581C8C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>
    <w:nsid w:val="78F949E4"/>
    <w:multiLevelType w:val="hybridMultilevel"/>
    <w:tmpl w:val="05E0A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7"/>
  </w:num>
  <w:num w:numId="5">
    <w:abstractNumId w:val="23"/>
  </w:num>
  <w:num w:numId="6">
    <w:abstractNumId w:val="18"/>
  </w:num>
  <w:num w:numId="7">
    <w:abstractNumId w:val="22"/>
  </w:num>
  <w:num w:numId="8">
    <w:abstractNumId w:val="7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5"/>
  </w:num>
  <w:num w:numId="15">
    <w:abstractNumId w:val="21"/>
  </w:num>
  <w:num w:numId="16">
    <w:abstractNumId w:val="16"/>
  </w:num>
  <w:num w:numId="17">
    <w:abstractNumId w:val="19"/>
  </w:num>
  <w:num w:numId="18">
    <w:abstractNumId w:val="0"/>
  </w:num>
  <w:num w:numId="19">
    <w:abstractNumId w:val="12"/>
  </w:num>
  <w:num w:numId="20">
    <w:abstractNumId w:val="13"/>
  </w:num>
  <w:num w:numId="21">
    <w:abstractNumId w:val="3"/>
  </w:num>
  <w:num w:numId="22">
    <w:abstractNumId w:val="8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4"/>
    <w:rsid w:val="00000B4F"/>
    <w:rsid w:val="00007BDC"/>
    <w:rsid w:val="000130F5"/>
    <w:rsid w:val="000150BF"/>
    <w:rsid w:val="00030212"/>
    <w:rsid w:val="000412A7"/>
    <w:rsid w:val="000B39B9"/>
    <w:rsid w:val="000B6024"/>
    <w:rsid w:val="000C2B51"/>
    <w:rsid w:val="000D7BA1"/>
    <w:rsid w:val="000E0ED7"/>
    <w:rsid w:val="000E28E3"/>
    <w:rsid w:val="000E2F9A"/>
    <w:rsid w:val="000F2F22"/>
    <w:rsid w:val="000F5531"/>
    <w:rsid w:val="00160B77"/>
    <w:rsid w:val="00166EDA"/>
    <w:rsid w:val="00173A80"/>
    <w:rsid w:val="00180C5F"/>
    <w:rsid w:val="00244375"/>
    <w:rsid w:val="00245DD0"/>
    <w:rsid w:val="002472E6"/>
    <w:rsid w:val="00272E2A"/>
    <w:rsid w:val="002B278C"/>
    <w:rsid w:val="002B48A2"/>
    <w:rsid w:val="002B7913"/>
    <w:rsid w:val="002C7311"/>
    <w:rsid w:val="002F3BB7"/>
    <w:rsid w:val="003002F8"/>
    <w:rsid w:val="00307BBE"/>
    <w:rsid w:val="00311109"/>
    <w:rsid w:val="0031580D"/>
    <w:rsid w:val="0034517F"/>
    <w:rsid w:val="00362818"/>
    <w:rsid w:val="0036423E"/>
    <w:rsid w:val="00371B0B"/>
    <w:rsid w:val="00392202"/>
    <w:rsid w:val="003A2358"/>
    <w:rsid w:val="003B29C8"/>
    <w:rsid w:val="003C13AB"/>
    <w:rsid w:val="003E538F"/>
    <w:rsid w:val="003F25F5"/>
    <w:rsid w:val="003F4551"/>
    <w:rsid w:val="00427B00"/>
    <w:rsid w:val="00464D73"/>
    <w:rsid w:val="00465D6E"/>
    <w:rsid w:val="004709F4"/>
    <w:rsid w:val="00476B7E"/>
    <w:rsid w:val="00491A05"/>
    <w:rsid w:val="004A4522"/>
    <w:rsid w:val="004A6219"/>
    <w:rsid w:val="004B341A"/>
    <w:rsid w:val="004B5127"/>
    <w:rsid w:val="00501FA7"/>
    <w:rsid w:val="00511406"/>
    <w:rsid w:val="005320AC"/>
    <w:rsid w:val="00572F87"/>
    <w:rsid w:val="005921E4"/>
    <w:rsid w:val="00597579"/>
    <w:rsid w:val="005A2320"/>
    <w:rsid w:val="005B1B0D"/>
    <w:rsid w:val="005B34F5"/>
    <w:rsid w:val="005B4D79"/>
    <w:rsid w:val="005B5004"/>
    <w:rsid w:val="005B58A4"/>
    <w:rsid w:val="005C1C8A"/>
    <w:rsid w:val="005C62FD"/>
    <w:rsid w:val="005D53F5"/>
    <w:rsid w:val="005E47F9"/>
    <w:rsid w:val="005F28FA"/>
    <w:rsid w:val="006238BB"/>
    <w:rsid w:val="006333C3"/>
    <w:rsid w:val="00635F2E"/>
    <w:rsid w:val="0064358B"/>
    <w:rsid w:val="006A6151"/>
    <w:rsid w:val="006B75F1"/>
    <w:rsid w:val="006D5D06"/>
    <w:rsid w:val="00705125"/>
    <w:rsid w:val="00722BE1"/>
    <w:rsid w:val="00747E21"/>
    <w:rsid w:val="00774BA1"/>
    <w:rsid w:val="007813A1"/>
    <w:rsid w:val="00791161"/>
    <w:rsid w:val="007B0A13"/>
    <w:rsid w:val="007B1E8D"/>
    <w:rsid w:val="007D51B5"/>
    <w:rsid w:val="007E5AB5"/>
    <w:rsid w:val="007F1B77"/>
    <w:rsid w:val="008267CC"/>
    <w:rsid w:val="00836ACD"/>
    <w:rsid w:val="008566A9"/>
    <w:rsid w:val="008A0830"/>
    <w:rsid w:val="008B5C14"/>
    <w:rsid w:val="008C1108"/>
    <w:rsid w:val="008C6E1D"/>
    <w:rsid w:val="008D0685"/>
    <w:rsid w:val="00911D3C"/>
    <w:rsid w:val="009309FD"/>
    <w:rsid w:val="00946A0C"/>
    <w:rsid w:val="00962C6E"/>
    <w:rsid w:val="00971183"/>
    <w:rsid w:val="0099291C"/>
    <w:rsid w:val="009958EF"/>
    <w:rsid w:val="00995DB9"/>
    <w:rsid w:val="009B6B8A"/>
    <w:rsid w:val="009D1B16"/>
    <w:rsid w:val="009F004A"/>
    <w:rsid w:val="00A1660C"/>
    <w:rsid w:val="00A17750"/>
    <w:rsid w:val="00A212C0"/>
    <w:rsid w:val="00A24A28"/>
    <w:rsid w:val="00A444CB"/>
    <w:rsid w:val="00A67816"/>
    <w:rsid w:val="00A67D0B"/>
    <w:rsid w:val="00A818AD"/>
    <w:rsid w:val="00A8749B"/>
    <w:rsid w:val="00AC0DB6"/>
    <w:rsid w:val="00AC187E"/>
    <w:rsid w:val="00AE279B"/>
    <w:rsid w:val="00AE4464"/>
    <w:rsid w:val="00AE6A02"/>
    <w:rsid w:val="00B0419C"/>
    <w:rsid w:val="00B05F58"/>
    <w:rsid w:val="00B116C2"/>
    <w:rsid w:val="00B251CF"/>
    <w:rsid w:val="00B3797A"/>
    <w:rsid w:val="00B407B4"/>
    <w:rsid w:val="00B646E3"/>
    <w:rsid w:val="00B7256A"/>
    <w:rsid w:val="00B736EA"/>
    <w:rsid w:val="00B73DAE"/>
    <w:rsid w:val="00BA3725"/>
    <w:rsid w:val="00BD2749"/>
    <w:rsid w:val="00BF6124"/>
    <w:rsid w:val="00C16415"/>
    <w:rsid w:val="00C20E95"/>
    <w:rsid w:val="00C2302F"/>
    <w:rsid w:val="00C42779"/>
    <w:rsid w:val="00C438A6"/>
    <w:rsid w:val="00C81417"/>
    <w:rsid w:val="00C86F02"/>
    <w:rsid w:val="00C923C5"/>
    <w:rsid w:val="00CB3FB9"/>
    <w:rsid w:val="00CB4AF2"/>
    <w:rsid w:val="00CD0FF3"/>
    <w:rsid w:val="00CD1185"/>
    <w:rsid w:val="00CD29AC"/>
    <w:rsid w:val="00CD6F95"/>
    <w:rsid w:val="00D0597B"/>
    <w:rsid w:val="00D125B1"/>
    <w:rsid w:val="00D26A71"/>
    <w:rsid w:val="00D67B36"/>
    <w:rsid w:val="00D707BC"/>
    <w:rsid w:val="00D86C01"/>
    <w:rsid w:val="00D92127"/>
    <w:rsid w:val="00D95D2B"/>
    <w:rsid w:val="00DB5EE2"/>
    <w:rsid w:val="00DC376C"/>
    <w:rsid w:val="00DD179A"/>
    <w:rsid w:val="00DE0787"/>
    <w:rsid w:val="00DE63ED"/>
    <w:rsid w:val="00E56DDB"/>
    <w:rsid w:val="00E647D9"/>
    <w:rsid w:val="00E76812"/>
    <w:rsid w:val="00EA6755"/>
    <w:rsid w:val="00EB67A9"/>
    <w:rsid w:val="00EC1F62"/>
    <w:rsid w:val="00EC48C9"/>
    <w:rsid w:val="00EC5263"/>
    <w:rsid w:val="00EC63A9"/>
    <w:rsid w:val="00EF6B39"/>
    <w:rsid w:val="00F010D4"/>
    <w:rsid w:val="00F05F70"/>
    <w:rsid w:val="00F1153B"/>
    <w:rsid w:val="00F11C4B"/>
    <w:rsid w:val="00F15E22"/>
    <w:rsid w:val="00F62A5B"/>
    <w:rsid w:val="00F707F5"/>
    <w:rsid w:val="00F83D82"/>
    <w:rsid w:val="00FA4D10"/>
    <w:rsid w:val="00FB12E6"/>
    <w:rsid w:val="00FB5ADD"/>
    <w:rsid w:val="00FD1DB5"/>
    <w:rsid w:val="00FD5733"/>
    <w:rsid w:val="00FE49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B1E9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87E"/>
    <w:pPr>
      <w:spacing w:after="0"/>
    </w:pPr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1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5921E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1E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921E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1E4"/>
    <w:rPr>
      <w:lang w:val="fr-FR"/>
    </w:rPr>
  </w:style>
  <w:style w:type="table" w:styleId="TableGrid">
    <w:name w:val="Table Grid"/>
    <w:basedOn w:val="Table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E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25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CCA31D-0542-614B-923F-304DE463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453</Words>
  <Characters>2584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TP5 (3h) : Substitution de descripteurs de fichiers                    Communic</vt:lpstr>
    </vt:vector>
  </TitlesOfParts>
  <Company>Université de Toulouse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 Ober</dc:creator>
  <cp:keywords/>
  <dc:description/>
  <cp:lastModifiedBy>iulian.s.ober@gmail.com</cp:lastModifiedBy>
  <cp:revision>112</cp:revision>
  <dcterms:created xsi:type="dcterms:W3CDTF">2014-09-09T07:17:00Z</dcterms:created>
  <dcterms:modified xsi:type="dcterms:W3CDTF">2017-10-16T07:37:00Z</dcterms:modified>
</cp:coreProperties>
</file>