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9909" w14:textId="150DBA5C" w:rsidR="006377BA" w:rsidRDefault="00716B1E">
      <w:r>
        <w:t xml:space="preserve">Liberace died at 67 just like Grandma died at 67. </w:t>
      </w:r>
    </w:p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D8"/>
    <w:rsid w:val="006377BA"/>
    <w:rsid w:val="007072B3"/>
    <w:rsid w:val="00716B1E"/>
    <w:rsid w:val="00F5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BB8A"/>
  <w15:chartTrackingRefBased/>
  <w15:docId w15:val="{BABC0092-D240-4F83-AF7A-6D639C5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2022-07-18T18:55:00Z</dcterms:created>
  <dcterms:modified xsi:type="dcterms:W3CDTF">2022-07-18T18:56:00Z</dcterms:modified>
</cp:coreProperties>
</file>