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How to Improve Your Blog Readability Score in 2026 (I Tested It) | BrightlyFuture.co.uk | URL: /blog/how-to-improve-blog-readability-score/ | Meta Description: Improve your blog readability score with a tested 5-pass edit. My paragraph went from -12 to 79 on Flesch. Free checker, real data from 11 ranking posts. | Primary Keyword: improve blog readability score</w:t>
      </w:r>
    </w:p>
    <w:p>
      <w:pPr>
        <w:pStyle w:val="Heading1"/>
        <w:spacing w:after="200"/>
      </w:pPr>
      <w:r>
        <w:rPr>
          <w:rFonts w:ascii="Calibri" w:cs="Calibri" w:eastAsia="Calibri" w:hAnsi="Calibri"/>
          <w:b/>
          <w:bCs/>
          <w:color w:val="1A1A2E"/>
          <w:sz w:val="56"/>
          <w:szCs w:val="56"/>
        </w:rPr>
        <w:t xml:space="preserve">How to Improve Your Blog Readability Score in 2026 (I Tested It)</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To improve your blog readability score, cut sentences to under 20 words, swap long words for short ones, write in active voice and break paragraphs into 2–4 sentences. Aim for 60–70 on the Flesch Reading Ease scale. My test paragraph went from −12 to 79 without losing a single fact.</w:t>
      </w:r>
    </w:p>
    <w:p>
      <w:r>
        <w:rPr>
          <w:rFonts w:ascii="Calibri" w:cs="Calibri" w:eastAsia="Calibri" w:hAnsi="Calibri"/>
          <w:i/>
          <w:iCs/>
          <w:color w:val="7C3AED"/>
          <w:sz w:val="20"/>
          <w:szCs w:val="20"/>
        </w:rPr>
        <w:t xml:space="preserve">[Image: 01-readability-featured.webp] Alt: How to improve blog readability score – before and after results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I scored the 11 top-ranking articles on this exact topic before writing this one. Only three of them hit the 60–70 target they tell you to aim for. The rest landed between 53 and 59.</w:t>
      </w:r>
    </w:p>
    <w:p>
      <w:pPr>
        <w:spacing w:after="160"/>
      </w:pPr>
      <w:r>
        <w:rPr>
          <w:rFonts w:ascii="Calibri" w:cs="Calibri" w:eastAsia="Calibri" w:hAnsi="Calibri"/>
          <w:color w:val="333333"/>
          <w:sz w:val="24"/>
          <w:szCs w:val="24"/>
        </w:rPr>
        <w:t xml:space="preserve">That result shaped this guide. Most advice on how to improve blog readability score repeats the same eight tips, then never proves they work. Below you get my own before-and-after test, the numbers from the ranking pages, the one trap that makes scores lie, and a </w:t>
      </w:r>
      <w:hyperlink w:history="1" r:id="rIdteiubklo_jex-zm8f9pbo">
        <w:r>
          <w:rPr>
            <w:rStyle w:val="Hyperlink"/>
            <w:rFonts w:ascii="Calibri" w:cs="Calibri" w:eastAsia="Calibri" w:hAnsi="Calibri"/>
            <w:color w:val="0563C1"/>
            <w:sz w:val="24"/>
            <w:szCs w:val="24"/>
            <w:u w:val="single"/>
          </w:rPr>
          <w:t xml:space="preserve">free readability checker</w:t>
        </w:r>
      </w:hyperlink>
      <w:r>
        <w:rPr>
          <w:rFonts w:ascii="Calibri" w:cs="Calibri" w:eastAsia="Calibri" w:hAnsi="Calibri"/>
          <w:color w:val="333333"/>
          <w:sz w:val="24"/>
          <w:szCs w:val="24"/>
        </w:rPr>
        <w:t xml:space="preserve"> you can use while you edit.</w:t>
      </w:r>
    </w:p>
    <w:p>
      <w:pPr>
        <w:pStyle w:val="Heading2"/>
        <w:spacing w:after="120" w:before="300"/>
      </w:pPr>
      <w:r>
        <w:rPr>
          <w:rFonts w:ascii="Calibri" w:cs="Calibri" w:eastAsia="Calibri" w:hAnsi="Calibri"/>
          <w:b/>
          <w:bCs/>
          <w:color w:val="7C3AED"/>
          <w:sz w:val="36"/>
          <w:szCs w:val="36"/>
        </w:rPr>
        <w:t xml:space="preserve">What is a good readability score for a blog post?</w:t>
      </w:r>
    </w:p>
    <w:p>
      <w:pPr>
        <w:spacing w:after="160"/>
      </w:pPr>
      <w:r>
        <w:rPr>
          <w:rFonts w:ascii="Calibri" w:cs="Calibri" w:eastAsia="Calibri" w:hAnsi="Calibri"/>
          <w:color w:val="333333"/>
          <w:sz w:val="24"/>
          <w:szCs w:val="24"/>
        </w:rPr>
        <w:t xml:space="preserve">A good readability score for most blogs is 60–70 on the Flesch Reading Ease scale, which matches a US grade 8–9 reading level. That band reads like plain English. A general audience can follow it on a phone without re-reading lines.</w:t>
      </w:r>
    </w:p>
    <w:p>
      <w:pPr>
        <w:spacing w:after="160"/>
      </w:pPr>
      <w:r>
        <w:rPr>
          <w:rFonts w:ascii="Calibri" w:cs="Calibri" w:eastAsia="Calibri" w:hAnsi="Calibri"/>
          <w:color w:val="333333"/>
          <w:sz w:val="24"/>
          <w:szCs w:val="24"/>
        </w:rPr>
        <w:t xml:space="preserve">The Flesch Reading Ease formula looks at two things only: average words per sentence and average syllables per word. Higher scores mean easier text. The </w:t>
      </w:r>
      <w:hyperlink w:history="1" r:id="rIdjcy55_f8vucfbdfdrfhy8">
        <w:r>
          <w:rPr>
            <w:rStyle w:val="Hyperlink"/>
            <w:rFonts w:ascii="Calibri" w:cs="Calibri" w:eastAsia="Calibri" w:hAnsi="Calibri"/>
            <w:color w:val="0563C1"/>
            <w:sz w:val="24"/>
            <w:szCs w:val="24"/>
            <w:u w:val="single"/>
          </w:rPr>
          <w:t xml:space="preserve">Flesch–Kincaid tests</w:t>
        </w:r>
      </w:hyperlink>
      <w:r>
        <w:rPr>
          <w:rFonts w:ascii="Calibri" w:cs="Calibri" w:eastAsia="Calibri" w:hAnsi="Calibri"/>
          <w:color w:val="333333"/>
          <w:sz w:val="24"/>
          <w:szCs w:val="24"/>
        </w:rPr>
        <w:t xml:space="preserve"> translate the same inputs into a school grade instead.</w:t>
      </w:r>
    </w:p>
    <w:p>
      <w:r>
        <w:rPr>
          <w:rFonts w:ascii="Calibri" w:cs="Calibri" w:eastAsia="Calibri" w:hAnsi="Calibri"/>
          <w:i/>
          <w:iCs/>
          <w:color w:val="7C3AED"/>
          <w:sz w:val="20"/>
          <w:szCs w:val="20"/>
        </w:rPr>
        <w:t xml:space="preserve">[Image: 02-readability-flesch-scale.webp] Alt: Flesch Reading Ease score bands and what each one means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Your target depends on who reads you:</w:t>
      </w:r>
    </w:p>
    <w:p>
      <w:pPr>
        <w:pStyle w:val="ListParagraph"/>
        <w:numPr>
          <w:ilvl w:val="0"/>
          <w:numId w:val="1"/>
        </w:numPr>
      </w:pPr>
      <w:r>
        <w:rPr>
          <w:rFonts w:ascii="Calibri" w:cs="Calibri" w:eastAsia="Calibri" w:hAnsi="Calibri"/>
          <w:b/>
          <w:bCs/>
          <w:color w:val="333333"/>
          <w:sz w:val="24"/>
          <w:szCs w:val="24"/>
        </w:rPr>
        <w:t xml:space="preserve">General blogs, how-to guides, product pages:</w:t>
      </w:r>
      <w:r>
        <w:rPr>
          <w:rFonts w:ascii="Calibri" w:cs="Calibri" w:eastAsia="Calibri" w:hAnsi="Calibri"/>
          <w:color w:val="333333"/>
          <w:sz w:val="24"/>
          <w:szCs w:val="24"/>
        </w:rPr>
        <w:t xml:space="preserve"> 60–70 (grade 8–9)</w:t>
      </w:r>
    </w:p>
    <w:p>
      <w:pPr>
        <w:pStyle w:val="ListParagraph"/>
        <w:numPr>
          <w:ilvl w:val="0"/>
          <w:numId w:val="1"/>
        </w:numPr>
      </w:pPr>
      <w:r>
        <w:rPr>
          <w:rFonts w:ascii="Calibri" w:cs="Calibri" w:eastAsia="Calibri" w:hAnsi="Calibri"/>
          <w:b/>
          <w:bCs/>
          <w:color w:val="333333"/>
          <w:sz w:val="24"/>
          <w:szCs w:val="24"/>
        </w:rPr>
        <w:t xml:space="preserve">B2B, SaaS and technical tutorials:</w:t>
      </w:r>
      <w:r>
        <w:rPr>
          <w:rFonts w:ascii="Calibri" w:cs="Calibri" w:eastAsia="Calibri" w:hAnsi="Calibri"/>
          <w:color w:val="333333"/>
          <w:sz w:val="24"/>
          <w:szCs w:val="24"/>
        </w:rPr>
        <w:t xml:space="preserve"> 50–60 is fine, because readers expect terms like "API" or "canonical tag"</w:t>
      </w:r>
    </w:p>
    <w:p>
      <w:pPr>
        <w:pStyle w:val="ListParagraph"/>
        <w:numPr>
          <w:ilvl w:val="0"/>
          <w:numId w:val="1"/>
        </w:numPr>
      </w:pPr>
      <w:r>
        <w:rPr>
          <w:rFonts w:ascii="Calibri" w:cs="Calibri" w:eastAsia="Calibri" w:hAnsi="Calibri"/>
          <w:b/>
          <w:bCs/>
          <w:color w:val="333333"/>
          <w:sz w:val="24"/>
          <w:szCs w:val="24"/>
        </w:rPr>
        <w:t xml:space="preserve">Content for beginners or non-native readers:</w:t>
      </w:r>
      <w:r>
        <w:rPr>
          <w:rFonts w:ascii="Calibri" w:cs="Calibri" w:eastAsia="Calibri" w:hAnsi="Calibri"/>
          <w:color w:val="333333"/>
          <w:sz w:val="24"/>
          <w:szCs w:val="24"/>
        </w:rPr>
        <w:t xml:space="preserve"> 70+ (grade 7 or lower)</w:t>
      </w:r>
    </w:p>
    <w:p>
      <w:pPr>
        <w:spacing w:after="160"/>
      </w:pPr>
      <w:r>
        <w:rPr>
          <w:rFonts w:ascii="Calibri" w:cs="Calibri" w:eastAsia="Calibri" w:hAnsi="Calibri"/>
          <w:color w:val="333333"/>
          <w:sz w:val="24"/>
          <w:szCs w:val="24"/>
        </w:rPr>
        <w:t xml:space="preserve">Hemingway Editor </w:t>
      </w:r>
      <w:hyperlink w:history="1" r:id="rIdqdby0vwv5vg7k8bmcot9q">
        <w:r>
          <w:rPr>
            <w:rStyle w:val="Hyperlink"/>
            <w:rFonts w:ascii="Calibri" w:cs="Calibri" w:eastAsia="Calibri" w:hAnsi="Calibri"/>
            <w:color w:val="0563C1"/>
            <w:sz w:val="24"/>
            <w:szCs w:val="24"/>
            <w:u w:val="single"/>
          </w:rPr>
          <w:t xml:space="preserve">states that over half of US adults read at an 8th-grade level</w:t>
        </w:r>
      </w:hyperlink>
      <w:r>
        <w:rPr>
          <w:rFonts w:ascii="Calibri" w:cs="Calibri" w:eastAsia="Calibri" w:hAnsi="Calibri"/>
          <w:color w:val="333333"/>
          <w:sz w:val="24"/>
          <w:szCs w:val="24"/>
        </w:rPr>
        <w:t xml:space="preserve">. Writing above that level shrinks your audience before they reach your second paragraph.</w:t>
      </w:r>
    </w:p>
    <w:p>
      <w:pPr>
        <w:pStyle w:val="Heading2"/>
        <w:spacing w:after="120" w:before="300"/>
      </w:pPr>
      <w:r>
        <w:rPr>
          <w:rFonts w:ascii="Calibri" w:cs="Calibri" w:eastAsia="Calibri" w:hAnsi="Calibri"/>
          <w:b/>
          <w:bCs/>
          <w:color w:val="7C3AED"/>
          <w:sz w:val="36"/>
          <w:szCs w:val="36"/>
        </w:rPr>
        <w:t xml:space="preserve">Does readability score affect Google rankings?</w:t>
      </w:r>
    </w:p>
    <w:p>
      <w:pPr>
        <w:spacing w:after="160"/>
      </w:pPr>
      <w:r>
        <w:rPr>
          <w:rFonts w:ascii="Calibri" w:cs="Calibri" w:eastAsia="Calibri" w:hAnsi="Calibri"/>
          <w:color w:val="333333"/>
          <w:sz w:val="24"/>
          <w:szCs w:val="24"/>
        </w:rPr>
        <w:t xml:space="preserve">No. Readability score is not a direct Google ranking factor. Google's John Mueller </w:t>
      </w:r>
      <w:hyperlink w:history="1" r:id="rId13tcz4gycxswdjb8nw9rt">
        <w:r>
          <w:rPr>
            <w:rStyle w:val="Hyperlink"/>
            <w:rFonts w:ascii="Calibri" w:cs="Calibri" w:eastAsia="Calibri" w:hAnsi="Calibri"/>
            <w:color w:val="0563C1"/>
            <w:sz w:val="24"/>
            <w:szCs w:val="24"/>
            <w:u w:val="single"/>
          </w:rPr>
          <w:t xml:space="preserve">said in a 2018 Webmaster Hangout</w:t>
        </w:r>
      </w:hyperlink>
      <w:r>
        <w:rPr>
          <w:rFonts w:ascii="Calibri" w:cs="Calibri" w:eastAsia="Calibri" w:hAnsi="Calibri"/>
          <w:color w:val="333333"/>
          <w:sz w:val="24"/>
          <w:szCs w:val="24"/>
        </w:rPr>
        <w:t xml:space="preserve"> that Google does not run basic algorithms that count words and syllables to judge pages.</w:t>
      </w:r>
    </w:p>
    <w:p>
      <w:pPr>
        <w:spacing w:after="160"/>
      </w:pPr>
      <w:r>
        <w:rPr>
          <w:rFonts w:ascii="Calibri" w:cs="Calibri" w:eastAsia="Calibri" w:hAnsi="Calibri"/>
          <w:color w:val="333333"/>
          <w:sz w:val="24"/>
          <w:szCs w:val="24"/>
        </w:rPr>
        <w:t xml:space="preserve">The data backs him up. Portent </w:t>
      </w:r>
      <w:hyperlink w:history="1" r:id="rIdaatwvuce3b6e7wa_tcmc2">
        <w:r>
          <w:rPr>
            <w:rStyle w:val="Hyperlink"/>
            <w:rFonts w:ascii="Calibri" w:cs="Calibri" w:eastAsia="Calibri" w:hAnsi="Calibri"/>
            <w:color w:val="0563C1"/>
            <w:sz w:val="24"/>
            <w:szCs w:val="24"/>
            <w:u w:val="single"/>
          </w:rPr>
          <w:t xml:space="preserve">analysed 756,297 pieces of content across 30,000 search queries</w:t>
        </w:r>
      </w:hyperlink>
      <w:r>
        <w:rPr>
          <w:rFonts w:ascii="Calibri" w:cs="Calibri" w:eastAsia="Calibri" w:hAnsi="Calibri"/>
          <w:color w:val="333333"/>
          <w:sz w:val="24"/>
          <w:szCs w:val="24"/>
        </w:rPr>
        <w:t xml:space="preserve"> and found no link between reading level and ranking position. The average Flesch score of the top 30 results sat between 51.8 and 53.1. Originality.ai reached the same conclusion in a </w:t>
      </w:r>
      <w:hyperlink w:history="1" r:id="rId0lae1d0cwtgmh4xtre-ke">
        <w:r>
          <w:rPr>
            <w:rStyle w:val="Hyperlink"/>
            <w:rFonts w:ascii="Calibri" w:cs="Calibri" w:eastAsia="Calibri" w:hAnsi="Calibri"/>
            <w:color w:val="0563C1"/>
            <w:sz w:val="24"/>
            <w:szCs w:val="24"/>
            <w:u w:val="single"/>
          </w:rPr>
          <w:t xml:space="preserve">study of 13,582 top-20 results across 1,000 keywords</w:t>
        </w:r>
      </w:hyperlink>
      <w:r>
        <w:rPr>
          <w:rFonts w:ascii="Calibri" w:cs="Calibri" w:eastAsia="Calibri" w:hAnsi="Calibri"/>
          <w:color w:val="333333"/>
          <w:sz w:val="24"/>
          <w:szCs w:val="24"/>
        </w:rPr>
        <w:t xml:space="preserve">: pages that rank have similar readability, but the score itself does not predict position.</w:t>
      </w:r>
    </w:p>
    <w:p>
      <w:pPr>
        <w:spacing w:after="160"/>
      </w:pPr>
      <w:r>
        <w:rPr>
          <w:rFonts w:ascii="Calibri" w:cs="Calibri" w:eastAsia="Calibri" w:hAnsi="Calibri"/>
          <w:color w:val="333333"/>
          <w:sz w:val="24"/>
          <w:szCs w:val="24"/>
        </w:rPr>
        <w:t xml:space="preserve">So why bother? Because readers decide whether your page did its job. That signal matters to Google even if the formula doesn't.</w:t>
      </w:r>
    </w:p>
    <w:p>
      <w:pPr>
        <w:pStyle w:val="ListParagraph"/>
        <w:numPr>
          <w:ilvl w:val="0"/>
          <w:numId w:val="1"/>
        </w:numPr>
      </w:pPr>
      <w:r>
        <w:rPr>
          <w:rFonts w:ascii="Calibri" w:cs="Calibri" w:eastAsia="Calibri" w:hAnsi="Calibri"/>
          <w:b/>
          <w:bCs/>
          <w:color w:val="333333"/>
          <w:sz w:val="24"/>
          <w:szCs w:val="24"/>
        </w:rPr>
        <w:t xml:space="preserve">Readers scan first.</w:t>
      </w:r>
      <w:r>
        <w:rPr>
          <w:rFonts w:ascii="Calibri" w:cs="Calibri" w:eastAsia="Calibri" w:hAnsi="Calibri"/>
          <w:color w:val="333333"/>
          <w:sz w:val="24"/>
          <w:szCs w:val="24"/>
        </w:rPr>
        <w:t xml:space="preserve"> Nielsen Norman Group found that </w:t>
      </w:r>
      <w:hyperlink w:history="1" r:id="rIdces0kwv87kdch51rktxvq">
        <w:r>
          <w:rPr>
            <w:rStyle w:val="Hyperlink"/>
            <w:rFonts w:ascii="Calibri" w:cs="Calibri" w:eastAsia="Calibri" w:hAnsi="Calibri"/>
            <w:color w:val="0563C1"/>
            <w:sz w:val="24"/>
            <w:szCs w:val="24"/>
            <w:u w:val="single"/>
          </w:rPr>
          <w:t xml:space="preserve">79% of users scan web pages and only 16% read word by word</w:t>
        </w:r>
      </w:hyperlink>
      <w:r>
        <w:rPr>
          <w:rFonts w:ascii="Calibri" w:cs="Calibri" w:eastAsia="Calibri" w:hAnsi="Calibri"/>
          <w:color w:val="333333"/>
          <w:sz w:val="24"/>
          <w:szCs w:val="24"/>
        </w:rPr>
        <w:t xml:space="preserve">. In the same research, a version rewritten to be concise, scannable and objective scored 124% higher on usability.</w:t>
      </w:r>
    </w:p>
    <w:p>
      <w:pPr>
        <w:pStyle w:val="ListParagraph"/>
        <w:numPr>
          <w:ilvl w:val="0"/>
          <w:numId w:val="1"/>
        </w:numPr>
      </w:pPr>
      <w:r>
        <w:rPr>
          <w:rFonts w:ascii="Calibri" w:cs="Calibri" w:eastAsia="Calibri" w:hAnsi="Calibri"/>
          <w:b/>
          <w:bCs/>
          <w:color w:val="333333"/>
          <w:sz w:val="24"/>
          <w:szCs w:val="24"/>
        </w:rPr>
        <w:t xml:space="preserve">Readability tracks with sales.</w:t>
      </w:r>
      <w:r>
        <w:rPr>
          <w:rFonts w:ascii="Calibri" w:cs="Calibri" w:eastAsia="Calibri" w:hAnsi="Calibri"/>
          <w:color w:val="333333"/>
          <w:sz w:val="24"/>
          <w:szCs w:val="24"/>
        </w:rPr>
        <w:t xml:space="preserve"> Portent's </w:t>
      </w:r>
      <w:hyperlink w:history="1" r:id="rIdepyslk1m2atknjeazhd80">
        <w:r>
          <w:rPr>
            <w:rStyle w:val="Hyperlink"/>
            <w:rFonts w:ascii="Calibri" w:cs="Calibri" w:eastAsia="Calibri" w:hAnsi="Calibri"/>
            <w:color w:val="0563C1"/>
            <w:sz w:val="24"/>
            <w:szCs w:val="24"/>
            <w:u w:val="single"/>
          </w:rPr>
          <w:t xml:space="preserve">study of 33 client websites</w:t>
        </w:r>
      </w:hyperlink>
      <w:r>
        <w:rPr>
          <w:rFonts w:ascii="Calibri" w:cs="Calibri" w:eastAsia="Calibri" w:hAnsi="Calibri"/>
          <w:color w:val="333333"/>
          <w:sz w:val="24"/>
          <w:szCs w:val="24"/>
        </w:rPr>
        <w:t xml:space="preserve"> found readability explained around 11% of the variation in conversion rate, rising to about 13% for e-commerce. For B2B sites the link was not significant.</w:t>
      </w:r>
    </w:p>
    <w:p>
      <w:pPr>
        <w:spacing w:after="160"/>
      </w:pPr>
      <w:r>
        <w:rPr>
          <w:rFonts w:ascii="Calibri" w:cs="Calibri" w:eastAsia="Calibri" w:hAnsi="Calibri"/>
          <w:color w:val="333333"/>
          <w:sz w:val="24"/>
          <w:szCs w:val="24"/>
        </w:rPr>
        <w:t xml:space="preserve">Treat the score as a diagnostic, not a target Google checks. It points to the sentences that make people leave.</w:t>
      </w:r>
    </w:p>
    <w:p>
      <w:pPr>
        <w:pStyle w:val="Heading2"/>
        <w:spacing w:after="120" w:before="300"/>
      </w:pPr>
      <w:r>
        <w:rPr>
          <w:rFonts w:ascii="Calibri" w:cs="Calibri" w:eastAsia="Calibri" w:hAnsi="Calibri"/>
          <w:b/>
          <w:bCs/>
          <w:color w:val="7C3AED"/>
          <w:sz w:val="36"/>
          <w:szCs w:val="36"/>
        </w:rPr>
        <w:t xml:space="preserve">What happened when I rewrote one paragraph for readability?</w:t>
      </w:r>
    </w:p>
    <w:p>
      <w:pPr>
        <w:spacing w:after="160"/>
      </w:pPr>
      <w:r>
        <w:rPr>
          <w:rFonts w:ascii="Calibri" w:cs="Calibri" w:eastAsia="Calibri" w:hAnsi="Calibri"/>
          <w:color w:val="333333"/>
          <w:sz w:val="24"/>
          <w:szCs w:val="24"/>
        </w:rPr>
        <w:t xml:space="preserve">I took a paragraph written in the style I see in most raw AI drafts and unedited agency copy: long, abstract and packed with filler. I scored it in our checker, edited it in five passes, then scored it again. Same facts, same length within 30 words.</w:t>
      </w:r>
    </w:p>
    <w:p>
      <w:r>
        <w:rPr>
          <w:rFonts w:ascii="Calibri" w:cs="Calibri" w:eastAsia="Calibri" w:hAnsi="Calibri"/>
          <w:i/>
          <w:iCs/>
          <w:color w:val="7C3AED"/>
          <w:sz w:val="20"/>
          <w:szCs w:val="20"/>
        </w:rPr>
        <w:t xml:space="preserve">[Image: 04-readability-tool-before.webp] Alt: Screenshot: the original paragraph scores 0 (Very difficult) with 30.8 words per sentence</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b/>
          <w:bCs/>
          <w:color w:val="333333"/>
          <w:sz w:val="24"/>
          <w:szCs w:val="24"/>
        </w:rPr>
        <w:t xml:space="preserve">Before (Flesch −12, shown as 0 in the tool):</w:t>
      </w:r>
    </w:p>
    <w:p>
      <w:pPr>
        <w:pBdr>
          <w:left w:val="single" w:color="7C3AED" w:sz="18" w:space="8"/>
        </w:pBdr>
        <w:shd w:fill="F0ECFF" w:val="clear"/>
        <w:spacing w:after="160"/>
      </w:pPr>
      <w:r>
        <w:rPr>
          <w:rFonts w:ascii="Calibri" w:cs="Calibri" w:eastAsia="Calibri" w:hAnsi="Calibri"/>
          <w:i/>
          <w:iCs/>
          <w:color w:val="333333"/>
          <w:sz w:val="24"/>
          <w:szCs w:val="24"/>
        </w:rPr>
        <w:t xml:space="preserve">"Search engine optimisation is a multifaceted discipline that requires marketers to carefully consider a wide variety of interconnected factors, including keyword research, technical website performance, and the overall quality of the content that is being published. In order to achieve sustainable organic growth, it is essential that businesses develop a comprehensive understanding of how search algorithms evaluate relevance and authority…"</w:t>
      </w:r>
    </w:p>
    <w:p>
      <w:pPr>
        <w:spacing w:after="160"/>
      </w:pPr>
      <w:r>
        <w:rPr>
          <w:rFonts w:ascii="Calibri" w:cs="Calibri" w:eastAsia="Calibri" w:hAnsi="Calibri"/>
          <w:b/>
          <w:bCs/>
          <w:color w:val="333333"/>
          <w:sz w:val="24"/>
          <w:szCs w:val="24"/>
        </w:rPr>
        <w:t xml:space="preserve">After (Flesch 79):</w:t>
      </w:r>
    </w:p>
    <w:p>
      <w:pPr>
        <w:pBdr>
          <w:left w:val="single" w:color="7C3AED" w:sz="18" w:space="8"/>
        </w:pBdr>
        <w:shd w:fill="F0ECFF" w:val="clear"/>
        <w:spacing w:after="160"/>
      </w:pPr>
      <w:r>
        <w:rPr>
          <w:rFonts w:ascii="Calibri" w:cs="Calibri" w:eastAsia="Calibri" w:hAnsi="Calibri"/>
          <w:i/>
          <w:iCs/>
          <w:color w:val="333333"/>
          <w:sz w:val="24"/>
          <w:szCs w:val="24"/>
        </w:rPr>
        <w:t xml:space="preserve">"Good SEO needs three things to work together: the right keywords, a fast and healthy website, and content people want to read. Once you know how Google judges whether a page is useful and trusted, you can plan for growth that lasts. Schema markup helps search engines understand each page…"</w:t>
      </w:r>
    </w:p>
    <w:p>
      <w:r>
        <w:rPr>
          <w:rFonts w:ascii="Calibri" w:cs="Calibri" w:eastAsia="Calibri" w:hAnsi="Calibri"/>
          <w:i/>
          <w:iCs/>
          <w:color w:val="7C3AED"/>
          <w:sz w:val="20"/>
          <w:szCs w:val="20"/>
        </w:rPr>
        <w:t xml:space="preserve">[Image: 05-readability-tool-after.webp] Alt: Screenshot: the edited paragraph scores 79 (Fairly easy) with no red sentences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Metric</w:t>
            </w:r>
          </w:p>
        </w:tc>
        <w:tc>
          <w:tcPr>
            <w:tcW w:type="dxa" w:w="1800"/>
            <w:shd w:fill="F0ECFF" w:val="clear"/>
          </w:tcPr>
          <w:p>
            <w:r>
              <w:rPr>
                <w:rFonts w:ascii="Calibri" w:cs="Calibri" w:eastAsia="Calibri" w:hAnsi="Calibri"/>
                <w:b/>
                <w:bCs/>
                <w:color w:val="1A1A2E"/>
                <w:sz w:val="24"/>
                <w:szCs w:val="24"/>
              </w:rPr>
              <w:t xml:space="preserve">Before</w:t>
            </w:r>
          </w:p>
        </w:tc>
        <w:tc>
          <w:tcPr>
            <w:tcW w:type="dxa" w:w="1800"/>
            <w:shd w:fill="F0ECFF" w:val="clear"/>
          </w:tcPr>
          <w:p>
            <w:r>
              <w:rPr>
                <w:rFonts w:ascii="Calibri" w:cs="Calibri" w:eastAsia="Calibri" w:hAnsi="Calibri"/>
                <w:b/>
                <w:bCs/>
                <w:color w:val="1A1A2E"/>
                <w:sz w:val="24"/>
                <w:szCs w:val="24"/>
              </w:rPr>
              <w:t xml:space="preserve">After</w:t>
            </w:r>
          </w:p>
        </w:tc>
      </w:tr>
      <w:tr>
        <w:tc>
          <w:tcPr>
            <w:tcW w:type="dxa" w:w="1800"/>
          </w:tcPr>
          <w:p>
            <w:r>
              <w:rPr>
                <w:rFonts w:ascii="Calibri" w:cs="Calibri" w:eastAsia="Calibri" w:hAnsi="Calibri"/>
                <w:color w:val="333333"/>
                <w:sz w:val="24"/>
                <w:szCs w:val="24"/>
              </w:rPr>
              <w:t xml:space="preserve">Flesch Reading Ease</w:t>
            </w:r>
          </w:p>
        </w:tc>
        <w:tc>
          <w:tcPr>
            <w:tcW w:type="dxa" w:w="1800"/>
          </w:tcPr>
          <w:p>
            <w:r>
              <w:rPr>
                <w:rFonts w:ascii="Calibri" w:cs="Calibri" w:eastAsia="Calibri" w:hAnsi="Calibri"/>
                <w:color w:val="333333"/>
                <w:sz w:val="24"/>
                <w:szCs w:val="24"/>
              </w:rPr>
              <w:t xml:space="preserve">−12.1</w:t>
            </w:r>
          </w:p>
        </w:tc>
        <w:tc>
          <w:tcPr>
            <w:tcW w:type="dxa" w:w="1800"/>
          </w:tcPr>
          <w:p>
            <w:r>
              <w:rPr>
                <w:rFonts w:ascii="Calibri" w:cs="Calibri" w:eastAsia="Calibri" w:hAnsi="Calibri"/>
                <w:color w:val="333333"/>
                <w:sz w:val="24"/>
                <w:szCs w:val="24"/>
              </w:rPr>
              <w:t xml:space="preserve">79.3</w:t>
            </w:r>
          </w:p>
        </w:tc>
      </w:tr>
      <w:tr>
        <w:tc>
          <w:tcPr>
            <w:tcW w:type="dxa" w:w="1800"/>
          </w:tcPr>
          <w:p>
            <w:r>
              <w:rPr>
                <w:rFonts w:ascii="Calibri" w:cs="Calibri" w:eastAsia="Calibri" w:hAnsi="Calibri"/>
                <w:color w:val="333333"/>
                <w:sz w:val="24"/>
                <w:szCs w:val="24"/>
              </w:rPr>
              <w:t xml:space="preserve">Flesch–Kincaid grade</w:t>
            </w:r>
          </w:p>
        </w:tc>
        <w:tc>
          <w:tcPr>
            <w:tcW w:type="dxa" w:w="1800"/>
          </w:tcPr>
          <w:p>
            <w:r>
              <w:rPr>
                <w:rFonts w:ascii="Calibri" w:cs="Calibri" w:eastAsia="Calibri" w:hAnsi="Calibri"/>
                <w:color w:val="333333"/>
                <w:sz w:val="24"/>
                <w:szCs w:val="24"/>
              </w:rPr>
              <w:t xml:space="preserve">22.6</w:t>
            </w:r>
          </w:p>
        </w:tc>
        <w:tc>
          <w:tcPr>
            <w:tcW w:type="dxa" w:w="1800"/>
          </w:tcPr>
          <w:p>
            <w:r>
              <w:rPr>
                <w:rFonts w:ascii="Calibri" w:cs="Calibri" w:eastAsia="Calibri" w:hAnsi="Calibri"/>
                <w:color w:val="333333"/>
                <w:sz w:val="24"/>
                <w:szCs w:val="24"/>
              </w:rPr>
              <w:t xml:space="preserve">5.4</w:t>
            </w:r>
          </w:p>
        </w:tc>
      </w:tr>
      <w:tr>
        <w:tc>
          <w:tcPr>
            <w:tcW w:type="dxa" w:w="1800"/>
          </w:tcPr>
          <w:p>
            <w:r>
              <w:rPr>
                <w:rFonts w:ascii="Calibri" w:cs="Calibri" w:eastAsia="Calibri" w:hAnsi="Calibri"/>
                <w:color w:val="333333"/>
                <w:sz w:val="24"/>
                <w:szCs w:val="24"/>
              </w:rPr>
              <w:t xml:space="preserve">Gunning Fog index</w:t>
            </w:r>
          </w:p>
        </w:tc>
        <w:tc>
          <w:tcPr>
            <w:tcW w:type="dxa" w:w="1800"/>
          </w:tcPr>
          <w:p>
            <w:r>
              <w:rPr>
                <w:rFonts w:ascii="Calibri" w:cs="Calibri" w:eastAsia="Calibri" w:hAnsi="Calibri"/>
                <w:color w:val="333333"/>
                <w:sz w:val="24"/>
                <w:szCs w:val="24"/>
              </w:rPr>
              <w:t xml:space="preserve">28.9</w:t>
            </w:r>
          </w:p>
        </w:tc>
        <w:tc>
          <w:tcPr>
            <w:tcW w:type="dxa" w:w="1800"/>
          </w:tcPr>
          <w:p>
            <w:r>
              <w:rPr>
                <w:rFonts w:ascii="Calibri" w:cs="Calibri" w:eastAsia="Calibri" w:hAnsi="Calibri"/>
                <w:color w:val="333333"/>
                <w:sz w:val="24"/>
                <w:szCs w:val="24"/>
              </w:rPr>
              <w:t xml:space="preserve">7.8</w:t>
            </w:r>
          </w:p>
        </w:tc>
      </w:tr>
      <w:tr>
        <w:tc>
          <w:tcPr>
            <w:tcW w:type="dxa" w:w="1800"/>
          </w:tcPr>
          <w:p>
            <w:r>
              <w:rPr>
                <w:rFonts w:ascii="Calibri" w:cs="Calibri" w:eastAsia="Calibri" w:hAnsi="Calibri"/>
                <w:color w:val="333333"/>
                <w:sz w:val="24"/>
                <w:szCs w:val="24"/>
              </w:rPr>
              <w:t xml:space="preserve">Average sentence length</w:t>
            </w:r>
          </w:p>
        </w:tc>
        <w:tc>
          <w:tcPr>
            <w:tcW w:type="dxa" w:w="1800"/>
          </w:tcPr>
          <w:p>
            <w:r>
              <w:rPr>
                <w:rFonts w:ascii="Calibri" w:cs="Calibri" w:eastAsia="Calibri" w:hAnsi="Calibri"/>
                <w:color w:val="333333"/>
                <w:sz w:val="24"/>
                <w:szCs w:val="24"/>
              </w:rPr>
              <w:t xml:space="preserve">30.8 words</w:t>
            </w:r>
          </w:p>
        </w:tc>
        <w:tc>
          <w:tcPr>
            <w:tcW w:type="dxa" w:w="1800"/>
          </w:tcPr>
          <w:p>
            <w:r>
              <w:rPr>
                <w:rFonts w:ascii="Calibri" w:cs="Calibri" w:eastAsia="Calibri" w:hAnsi="Calibri"/>
                <w:color w:val="333333"/>
                <w:sz w:val="24"/>
                <w:szCs w:val="24"/>
              </w:rPr>
              <w:t xml:space="preserve">13.0 words</w:t>
            </w:r>
          </w:p>
        </w:tc>
      </w:tr>
      <w:tr>
        <w:tc>
          <w:tcPr>
            <w:tcW w:type="dxa" w:w="1800"/>
          </w:tcPr>
          <w:p>
            <w:r>
              <w:rPr>
                <w:rFonts w:ascii="Calibri" w:cs="Calibri" w:eastAsia="Calibri" w:hAnsi="Calibri"/>
                <w:color w:val="333333"/>
                <w:sz w:val="24"/>
                <w:szCs w:val="24"/>
              </w:rPr>
              <w:t xml:space="preserve">Sentences over 20 words</w:t>
            </w:r>
          </w:p>
        </w:tc>
        <w:tc>
          <w:tcPr>
            <w:tcW w:type="dxa" w:w="1800"/>
          </w:tcPr>
          <w:p>
            <w:r>
              <w:rPr>
                <w:rFonts w:ascii="Calibri" w:cs="Calibri" w:eastAsia="Calibri" w:hAnsi="Calibri"/>
                <w:color w:val="333333"/>
                <w:sz w:val="24"/>
                <w:szCs w:val="24"/>
              </w:rPr>
              <w:t xml:space="preserve">100%</w:t>
            </w:r>
          </w:p>
        </w:tc>
        <w:tc>
          <w:tcPr>
            <w:tcW w:type="dxa" w:w="1800"/>
          </w:tcPr>
          <w:p>
            <w:r>
              <w:rPr>
                <w:rFonts w:ascii="Calibri" w:cs="Calibri" w:eastAsia="Calibri" w:hAnsi="Calibri"/>
                <w:color w:val="333333"/>
                <w:sz w:val="24"/>
                <w:szCs w:val="24"/>
              </w:rPr>
              <w:t xml:space="preserve">14%</w:t>
            </w:r>
          </w:p>
        </w:tc>
      </w:tr>
      <w:tr>
        <w:tc>
          <w:tcPr>
            <w:tcW w:type="dxa" w:w="1800"/>
          </w:tcPr>
          <w:p>
            <w:r>
              <w:rPr>
                <w:rFonts w:ascii="Calibri" w:cs="Calibri" w:eastAsia="Calibri" w:hAnsi="Calibri"/>
                <w:color w:val="333333"/>
                <w:sz w:val="24"/>
                <w:szCs w:val="24"/>
              </w:rPr>
              <w:t xml:space="preserve">Possible passive voice</w:t>
            </w:r>
          </w:p>
        </w:tc>
        <w:tc>
          <w:tcPr>
            <w:tcW w:type="dxa" w:w="1800"/>
          </w:tcPr>
          <w:p>
            <w:r>
              <w:rPr>
                <w:rFonts w:ascii="Calibri" w:cs="Calibri" w:eastAsia="Calibri" w:hAnsi="Calibri"/>
                <w:color w:val="333333"/>
                <w:sz w:val="24"/>
                <w:szCs w:val="24"/>
              </w:rPr>
              <w:t xml:space="preserve">25%</w:t>
            </w:r>
          </w:p>
        </w:tc>
        <w:tc>
          <w:tcPr>
            <w:tcW w:type="dxa" w:w="1800"/>
          </w:tcPr>
          <w:p>
            <w:r>
              <w:rPr>
                <w:rFonts w:ascii="Calibri" w:cs="Calibri" w:eastAsia="Calibri" w:hAnsi="Calibri"/>
                <w:color w:val="333333"/>
                <w:sz w:val="24"/>
                <w:szCs w:val="24"/>
              </w:rPr>
              <w:t xml:space="preserve">0%</w:t>
            </w:r>
          </w:p>
        </w:tc>
      </w:tr>
      <w:tr>
        <w:tc>
          <w:tcPr>
            <w:tcW w:type="dxa" w:w="1800"/>
          </w:tcPr>
          <w:p>
            <w:r>
              <w:rPr>
                <w:rFonts w:ascii="Calibri" w:cs="Calibri" w:eastAsia="Calibri" w:hAnsi="Calibri"/>
                <w:color w:val="333333"/>
                <w:sz w:val="24"/>
                <w:szCs w:val="24"/>
              </w:rPr>
              <w:t xml:space="preserve">Word count</w:t>
            </w:r>
          </w:p>
        </w:tc>
        <w:tc>
          <w:tcPr>
            <w:tcW w:type="dxa" w:w="1800"/>
          </w:tcPr>
          <w:p>
            <w:r>
              <w:rPr>
                <w:rFonts w:ascii="Calibri" w:cs="Calibri" w:eastAsia="Calibri" w:hAnsi="Calibri"/>
                <w:color w:val="333333"/>
                <w:sz w:val="24"/>
                <w:szCs w:val="24"/>
              </w:rPr>
              <w:t xml:space="preserve">123</w:t>
            </w:r>
          </w:p>
        </w:tc>
        <w:tc>
          <w:tcPr>
            <w:tcW w:type="dxa" w:w="1800"/>
          </w:tcPr>
          <w:p>
            <w:r>
              <w:rPr>
                <w:rFonts w:ascii="Calibri" w:cs="Calibri" w:eastAsia="Calibri" w:hAnsi="Calibri"/>
                <w:color w:val="333333"/>
                <w:sz w:val="24"/>
                <w:szCs w:val="24"/>
              </w:rPr>
              <w:t xml:space="preserve">91</w:t>
            </w:r>
          </w:p>
        </w:tc>
      </w:tr>
    </w:tbl>
    <w:p/>
    <w:p>
      <w:pPr>
        <w:spacing w:after="160"/>
      </w:pPr>
      <w:r>
        <w:rPr>
          <w:rFonts w:ascii="Calibri" w:cs="Calibri" w:eastAsia="Calibri" w:hAnsi="Calibri"/>
          <w:color w:val="333333"/>
          <w:sz w:val="24"/>
          <w:szCs w:val="24"/>
        </w:rPr>
        <w:t xml:space="preserve">Two things surprised me. First, I cut 32 words and lost zero information. Every fact from the original still sits in the rewrite: keywords, site health, content quality, how Google judges trust, schema, page speed, internal links and the cost of skipping them. Second, the grade level dropped by 17 points mainly from sentence length, not vocabulary. Splitting four sentences into seven did more than any word swap.</w:t>
      </w:r>
    </w:p>
    <w:p>
      <w:pPr>
        <w:pStyle w:val="Heading2"/>
        <w:spacing w:after="120" w:before="300"/>
      </w:pPr>
      <w:r>
        <w:rPr>
          <w:rFonts w:ascii="Calibri" w:cs="Calibri" w:eastAsia="Calibri" w:hAnsi="Calibri"/>
          <w:b/>
          <w:bCs/>
          <w:color w:val="7C3AED"/>
          <w:sz w:val="36"/>
          <w:szCs w:val="36"/>
        </w:rPr>
        <w:t xml:space="preserve">How do you improve your blog readability score step by step?</w:t>
      </w:r>
    </w:p>
    <w:p>
      <w:pPr>
        <w:spacing w:after="160"/>
      </w:pPr>
      <w:r>
        <w:rPr>
          <w:rFonts w:ascii="Calibri" w:cs="Calibri" w:eastAsia="Calibri" w:hAnsi="Calibri"/>
          <w:color w:val="333333"/>
          <w:sz w:val="24"/>
          <w:szCs w:val="24"/>
        </w:rPr>
        <w:t xml:space="preserve">Edit in five passes, in this order, and rescore after passes 3 and 5. Doing them out of order wastes time, because splitting sentences often removes the hard words for you.</w:t>
      </w:r>
    </w:p>
    <w:p>
      <w:r>
        <w:rPr>
          <w:rFonts w:ascii="Calibri" w:cs="Calibri" w:eastAsia="Calibri" w:hAnsi="Calibri"/>
          <w:i/>
          <w:iCs/>
          <w:color w:val="7C3AED"/>
          <w:sz w:val="20"/>
          <w:szCs w:val="20"/>
        </w:rPr>
        <w:t xml:space="preserve">[Image: 07-readability-editing-workflow.webp] Alt: My 5-pass readability editing workflow</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pStyle w:val="Heading3"/>
        <w:spacing w:after="80" w:before="200"/>
      </w:pPr>
      <w:r>
        <w:rPr>
          <w:rFonts w:ascii="Calibri" w:cs="Calibri" w:eastAsia="Calibri" w:hAnsi="Calibri"/>
          <w:b/>
          <w:bCs/>
          <w:color w:val="333333"/>
          <w:sz w:val="28"/>
          <w:szCs w:val="28"/>
        </w:rPr>
        <w:t xml:space="preserve">Pass 1: Score the draft and find the red sentences</w:t>
      </w:r>
    </w:p>
    <w:p>
      <w:pPr>
        <w:spacing w:after="160"/>
      </w:pPr>
      <w:r>
        <w:rPr>
          <w:rFonts w:ascii="Calibri" w:cs="Calibri" w:eastAsia="Calibri" w:hAnsi="Calibri"/>
          <w:color w:val="333333"/>
          <w:sz w:val="24"/>
          <w:szCs w:val="24"/>
        </w:rPr>
        <w:t xml:space="preserve">Paste the whole post into a checker and note three numbers: Flesch score, grade level and the share of sentences over 20 words. The last number tells you more than the first two. In my competitor test, the two articles with the most long sentences (StanzaGo at 18% and Readable at 20%) had the most red highlights, even though Readable's overall score passed. A good average can hide a handful of monsters.</w:t>
      </w:r>
    </w:p>
    <w:p>
      <w:pPr>
        <w:pStyle w:val="Heading3"/>
        <w:spacing w:after="80" w:before="200"/>
      </w:pPr>
      <w:r>
        <w:rPr>
          <w:rFonts w:ascii="Calibri" w:cs="Calibri" w:eastAsia="Calibri" w:hAnsi="Calibri"/>
          <w:b/>
          <w:bCs/>
          <w:color w:val="333333"/>
          <w:sz w:val="28"/>
          <w:szCs w:val="28"/>
        </w:rPr>
        <w:t xml:space="preserve">Pass 2: Split every sentence over 30 words</w:t>
      </w:r>
    </w:p>
    <w:p>
      <w:pPr>
        <w:spacing w:after="160"/>
      </w:pPr>
      <w:r>
        <w:rPr>
          <w:rFonts w:ascii="Calibri" w:cs="Calibri" w:eastAsia="Calibri" w:hAnsi="Calibri"/>
          <w:color w:val="333333"/>
          <w:sz w:val="24"/>
          <w:szCs w:val="24"/>
        </w:rPr>
        <w:t xml:space="preserve">Look for the natural break points: "and", "which", "while", "because" and any second comma. Each one usually hides a second idea. The opening sentence in my test had 36 words and three ideas. It became two sentences.</w:t>
      </w:r>
    </w:p>
    <w:p>
      <w:pPr>
        <w:spacing w:after="160"/>
      </w:pPr>
      <w:r>
        <w:rPr>
          <w:rFonts w:ascii="Calibri" w:cs="Calibri" w:eastAsia="Calibri" w:hAnsi="Calibri"/>
          <w:color w:val="333333"/>
          <w:sz w:val="24"/>
          <w:szCs w:val="24"/>
        </w:rPr>
        <w:t xml:space="preserve">Don't turn every sentence into five words, though. Mix short punches with medium sentences of 15–20 words. Readers feel rhythm, and so do AI detectors, which I covered in </w:t>
      </w:r>
      <w:hyperlink w:history="1" r:id="rIdtljgh5xkha2nah2gtasij">
        <w:r>
          <w:rPr>
            <w:rStyle w:val="Hyperlink"/>
            <w:rFonts w:ascii="Calibri" w:cs="Calibri" w:eastAsia="Calibri" w:hAnsi="Calibri"/>
            <w:color w:val="0563C1"/>
            <w:sz w:val="24"/>
            <w:szCs w:val="24"/>
            <w:u w:val="single"/>
          </w:rPr>
          <w:t xml:space="preserve">how to humanize AI content</w:t>
        </w:r>
      </w:hyperlink>
      <w:r>
        <w:rPr>
          <w:rFonts w:ascii="Calibri" w:cs="Calibri" w:eastAsia="Calibri" w:hAnsi="Calibri"/>
          <w:color w:val="333333"/>
          <w:sz w:val="24"/>
          <w:szCs w:val="24"/>
        </w:rPr>
        <w:t xml:space="preserve">.</w:t>
      </w:r>
    </w:p>
    <w:p>
      <w:pPr>
        <w:pStyle w:val="Heading3"/>
        <w:spacing w:after="80" w:before="200"/>
      </w:pPr>
      <w:r>
        <w:rPr>
          <w:rFonts w:ascii="Calibri" w:cs="Calibri" w:eastAsia="Calibri" w:hAnsi="Calibri"/>
          <w:b/>
          <w:bCs/>
          <w:color w:val="333333"/>
          <w:sz w:val="28"/>
          <w:szCs w:val="28"/>
        </w:rPr>
        <w:t xml:space="preserve">Pass 3: Swap long words for short ones</w:t>
      </w:r>
    </w:p>
    <w:p>
      <w:pPr>
        <w:spacing w:after="160"/>
      </w:pPr>
      <w:r>
        <w:rPr>
          <w:rFonts w:ascii="Calibri" w:cs="Calibri" w:eastAsia="Calibri" w:hAnsi="Calibri"/>
          <w:color w:val="333333"/>
          <w:sz w:val="24"/>
          <w:szCs w:val="24"/>
        </w:rPr>
        <w:t xml:space="preserve">Every three-syllable word pulls your score down. These swaps come up in almost every draft I edit: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50"/>
            <w:shd w:fill="F0ECFF" w:val="clear"/>
          </w:tcPr>
          <w:p>
            <w:r>
              <w:rPr>
                <w:rFonts w:ascii="Calibri" w:cs="Calibri" w:eastAsia="Calibri" w:hAnsi="Calibri"/>
                <w:b/>
                <w:bCs/>
                <w:color w:val="1A1A2E"/>
                <w:sz w:val="24"/>
                <w:szCs w:val="24"/>
              </w:rPr>
              <w:t xml:space="preserve">Instead of</w:t>
            </w:r>
          </w:p>
        </w:tc>
        <w:tc>
          <w:tcPr>
            <w:tcW w:type="dxa" w:w="2250"/>
            <w:shd w:fill="F0ECFF" w:val="clear"/>
          </w:tcPr>
          <w:p>
            <w:r>
              <w:rPr>
                <w:rFonts w:ascii="Calibri" w:cs="Calibri" w:eastAsia="Calibri" w:hAnsi="Calibri"/>
                <w:b/>
                <w:bCs/>
                <w:color w:val="1A1A2E"/>
                <w:sz w:val="24"/>
                <w:szCs w:val="24"/>
              </w:rPr>
              <w:t xml:space="preserve">Write</w:t>
            </w:r>
          </w:p>
        </w:tc>
      </w:tr>
      <w:tr>
        <w:tc>
          <w:tcPr>
            <w:tcW w:type="dxa" w:w="2250"/>
          </w:tcPr>
          <w:p>
            <w:r>
              <w:rPr>
                <w:rFonts w:ascii="Calibri" w:cs="Calibri" w:eastAsia="Calibri" w:hAnsi="Calibri"/>
                <w:color w:val="333333"/>
                <w:sz w:val="24"/>
                <w:szCs w:val="24"/>
              </w:rPr>
              <w:t xml:space="preserve">utilise</w:t>
            </w:r>
          </w:p>
        </w:tc>
        <w:tc>
          <w:tcPr>
            <w:tcW w:type="dxa" w:w="2250"/>
          </w:tcPr>
          <w:p>
            <w:r>
              <w:rPr>
                <w:rFonts w:ascii="Calibri" w:cs="Calibri" w:eastAsia="Calibri" w:hAnsi="Calibri"/>
                <w:color w:val="333333"/>
                <w:sz w:val="24"/>
                <w:szCs w:val="24"/>
              </w:rPr>
              <w:t xml:space="preserve">use</w:t>
            </w:r>
          </w:p>
        </w:tc>
      </w:tr>
      <w:tr>
        <w:tc>
          <w:tcPr>
            <w:tcW w:type="dxa" w:w="2250"/>
          </w:tcPr>
          <w:p>
            <w:r>
              <w:rPr>
                <w:rFonts w:ascii="Calibri" w:cs="Calibri" w:eastAsia="Calibri" w:hAnsi="Calibri"/>
                <w:color w:val="333333"/>
                <w:sz w:val="24"/>
                <w:szCs w:val="24"/>
              </w:rPr>
              <w:t xml:space="preserve">approximately</w:t>
            </w:r>
          </w:p>
        </w:tc>
        <w:tc>
          <w:tcPr>
            <w:tcW w:type="dxa" w:w="2250"/>
          </w:tcPr>
          <w:p>
            <w:r>
              <w:rPr>
                <w:rFonts w:ascii="Calibri" w:cs="Calibri" w:eastAsia="Calibri" w:hAnsi="Calibri"/>
                <w:color w:val="333333"/>
                <w:sz w:val="24"/>
                <w:szCs w:val="24"/>
              </w:rPr>
              <w:t xml:space="preserve">about</w:t>
            </w:r>
          </w:p>
        </w:tc>
      </w:tr>
      <w:tr>
        <w:tc>
          <w:tcPr>
            <w:tcW w:type="dxa" w:w="2250"/>
          </w:tcPr>
          <w:p>
            <w:r>
              <w:rPr>
                <w:rFonts w:ascii="Calibri" w:cs="Calibri" w:eastAsia="Calibri" w:hAnsi="Calibri"/>
                <w:color w:val="333333"/>
                <w:sz w:val="24"/>
                <w:szCs w:val="24"/>
              </w:rPr>
              <w:t xml:space="preserve">demonstrate</w:t>
            </w:r>
          </w:p>
        </w:tc>
        <w:tc>
          <w:tcPr>
            <w:tcW w:type="dxa" w:w="2250"/>
          </w:tcPr>
          <w:p>
            <w:r>
              <w:rPr>
                <w:rFonts w:ascii="Calibri" w:cs="Calibri" w:eastAsia="Calibri" w:hAnsi="Calibri"/>
                <w:color w:val="333333"/>
                <w:sz w:val="24"/>
                <w:szCs w:val="24"/>
              </w:rPr>
              <w:t xml:space="preserve">show</w:t>
            </w:r>
          </w:p>
        </w:tc>
      </w:tr>
      <w:tr>
        <w:tc>
          <w:tcPr>
            <w:tcW w:type="dxa" w:w="2250"/>
          </w:tcPr>
          <w:p>
            <w:r>
              <w:rPr>
                <w:rFonts w:ascii="Calibri" w:cs="Calibri" w:eastAsia="Calibri" w:hAnsi="Calibri"/>
                <w:color w:val="333333"/>
                <w:sz w:val="24"/>
                <w:szCs w:val="24"/>
              </w:rPr>
              <w:t xml:space="preserve">facilitate</w:t>
            </w:r>
          </w:p>
        </w:tc>
        <w:tc>
          <w:tcPr>
            <w:tcW w:type="dxa" w:w="2250"/>
          </w:tcPr>
          <w:p>
            <w:r>
              <w:rPr>
                <w:rFonts w:ascii="Calibri" w:cs="Calibri" w:eastAsia="Calibri" w:hAnsi="Calibri"/>
                <w:color w:val="333333"/>
                <w:sz w:val="24"/>
                <w:szCs w:val="24"/>
              </w:rPr>
              <w:t xml:space="preserve">help</w:t>
            </w:r>
          </w:p>
        </w:tc>
      </w:tr>
      <w:tr>
        <w:tc>
          <w:tcPr>
            <w:tcW w:type="dxa" w:w="2250"/>
          </w:tcPr>
          <w:p>
            <w:r>
              <w:rPr>
                <w:rFonts w:ascii="Calibri" w:cs="Calibri" w:eastAsia="Calibri" w:hAnsi="Calibri"/>
                <w:color w:val="333333"/>
                <w:sz w:val="24"/>
                <w:szCs w:val="24"/>
              </w:rPr>
              <w:t xml:space="preserve">in order to</w:t>
            </w:r>
          </w:p>
        </w:tc>
        <w:tc>
          <w:tcPr>
            <w:tcW w:type="dxa" w:w="2250"/>
          </w:tcPr>
          <w:p>
            <w:r>
              <w:rPr>
                <w:rFonts w:ascii="Calibri" w:cs="Calibri" w:eastAsia="Calibri" w:hAnsi="Calibri"/>
                <w:color w:val="333333"/>
                <w:sz w:val="24"/>
                <w:szCs w:val="24"/>
              </w:rPr>
              <w:t xml:space="preserve">to</w:t>
            </w:r>
          </w:p>
        </w:tc>
      </w:tr>
      <w:tr>
        <w:tc>
          <w:tcPr>
            <w:tcW w:type="dxa" w:w="2250"/>
          </w:tcPr>
          <w:p>
            <w:r>
              <w:rPr>
                <w:rFonts w:ascii="Calibri" w:cs="Calibri" w:eastAsia="Calibri" w:hAnsi="Calibri"/>
                <w:color w:val="333333"/>
                <w:sz w:val="24"/>
                <w:szCs w:val="24"/>
              </w:rPr>
              <w:t xml:space="preserve">consequently</w:t>
            </w:r>
          </w:p>
        </w:tc>
        <w:tc>
          <w:tcPr>
            <w:tcW w:type="dxa" w:w="2250"/>
          </w:tcPr>
          <w:p>
            <w:r>
              <w:rPr>
                <w:rFonts w:ascii="Calibri" w:cs="Calibri" w:eastAsia="Calibri" w:hAnsi="Calibri"/>
                <w:color w:val="333333"/>
                <w:sz w:val="24"/>
                <w:szCs w:val="24"/>
              </w:rPr>
              <w:t xml:space="preserve">so</w:t>
            </w:r>
          </w:p>
        </w:tc>
      </w:tr>
      <w:tr>
        <w:tc>
          <w:tcPr>
            <w:tcW w:type="dxa" w:w="2250"/>
          </w:tcPr>
          <w:p>
            <w:r>
              <w:rPr>
                <w:rFonts w:ascii="Calibri" w:cs="Calibri" w:eastAsia="Calibri" w:hAnsi="Calibri"/>
                <w:color w:val="333333"/>
                <w:sz w:val="24"/>
                <w:szCs w:val="24"/>
              </w:rPr>
              <w:t xml:space="preserve">a wide variety of</w:t>
            </w:r>
          </w:p>
        </w:tc>
        <w:tc>
          <w:tcPr>
            <w:tcW w:type="dxa" w:w="2250"/>
          </w:tcPr>
          <w:p>
            <w:r>
              <w:rPr>
                <w:rFonts w:ascii="Calibri" w:cs="Calibri" w:eastAsia="Calibri" w:hAnsi="Calibri"/>
                <w:color w:val="333333"/>
                <w:sz w:val="24"/>
                <w:szCs w:val="24"/>
              </w:rPr>
              <w:t xml:space="preserve">many</w:t>
            </w:r>
          </w:p>
        </w:tc>
      </w:tr>
      <w:tr>
        <w:tc>
          <w:tcPr>
            <w:tcW w:type="dxa" w:w="2250"/>
          </w:tcPr>
          <w:p>
            <w:r>
              <w:rPr>
                <w:rFonts w:ascii="Calibri" w:cs="Calibri" w:eastAsia="Calibri" w:hAnsi="Calibri"/>
                <w:color w:val="333333"/>
                <w:sz w:val="24"/>
                <w:szCs w:val="24"/>
              </w:rPr>
              <w:t xml:space="preserve">is able to</w:t>
            </w:r>
          </w:p>
        </w:tc>
        <w:tc>
          <w:tcPr>
            <w:tcW w:type="dxa" w:w="2250"/>
          </w:tcPr>
          <w:p>
            <w:r>
              <w:rPr>
                <w:rFonts w:ascii="Calibri" w:cs="Calibri" w:eastAsia="Calibri" w:hAnsi="Calibri"/>
                <w:color w:val="333333"/>
                <w:sz w:val="24"/>
                <w:szCs w:val="24"/>
              </w:rPr>
              <w:t xml:space="preserve">can</w:t>
            </w:r>
          </w:p>
        </w:tc>
      </w:tr>
    </w:tbl>
    <w:p/>
    <w:p>
      <w:pPr>
        <w:spacing w:after="160"/>
      </w:pPr>
      <w:r>
        <w:rPr>
          <w:rFonts w:ascii="Calibri" w:cs="Calibri" w:eastAsia="Calibri" w:hAnsi="Calibri"/>
          <w:color w:val="333333"/>
          <w:sz w:val="24"/>
          <w:szCs w:val="24"/>
        </w:rPr>
        <w:t xml:space="preserve">Keep a technical term when your reader needs it. "Schema markup" stayed in my rewrite because an SEO reader searches for that exact phrase. Explain it once, then move on.</w:t>
      </w:r>
    </w:p>
    <w:p>
      <w:pPr>
        <w:pStyle w:val="Heading3"/>
        <w:spacing w:after="80" w:before="200"/>
      </w:pPr>
      <w:r>
        <w:rPr>
          <w:rFonts w:ascii="Calibri" w:cs="Calibri" w:eastAsia="Calibri" w:hAnsi="Calibri"/>
          <w:b/>
          <w:bCs/>
          <w:color w:val="333333"/>
          <w:sz w:val="28"/>
          <w:szCs w:val="28"/>
        </w:rPr>
        <w:t xml:space="preserve">Pass 4: Switch passive sentences to active</w:t>
      </w:r>
    </w:p>
    <w:p>
      <w:pPr>
        <w:spacing w:after="160"/>
      </w:pPr>
      <w:r>
        <w:rPr>
          <w:rFonts w:ascii="Calibri" w:cs="Calibri" w:eastAsia="Calibri" w:hAnsi="Calibri"/>
          <w:color w:val="333333"/>
          <w:sz w:val="24"/>
          <w:szCs w:val="24"/>
        </w:rPr>
        <w:t xml:space="preserve">Passive voice hides who does what: "the content that is being published" becomes "the content you publish". Yoast and AIOSEO both flag passive voice once it passes 10% of sentences. My original paragraph sat at 25%.</w:t>
      </w:r>
    </w:p>
    <w:p>
      <w:pPr>
        <w:pStyle w:val="Heading3"/>
        <w:spacing w:after="80" w:before="200"/>
      </w:pPr>
      <w:r>
        <w:rPr>
          <w:rFonts w:ascii="Calibri" w:cs="Calibri" w:eastAsia="Calibri" w:hAnsi="Calibri"/>
          <w:b/>
          <w:bCs/>
          <w:color w:val="333333"/>
          <w:sz w:val="28"/>
          <w:szCs w:val="28"/>
        </w:rPr>
        <w:t xml:space="preserve">Pass 5: Read it aloud and fix where you stumble</w:t>
      </w:r>
    </w:p>
    <w:p>
      <w:pPr>
        <w:spacing w:after="160"/>
      </w:pPr>
      <w:r>
        <w:rPr>
          <w:rFonts w:ascii="Calibri" w:cs="Calibri" w:eastAsia="Calibri" w:hAnsi="Calibri"/>
          <w:color w:val="333333"/>
          <w:sz w:val="24"/>
          <w:szCs w:val="24"/>
        </w:rPr>
        <w:t xml:space="preserve">Formulas can't hear. If you run out of breath or lose your place, the sentence needs work, whatever the score says. This pass also catches the problem the next section covers.</w:t>
      </w:r>
    </w:p>
    <w:p>
      <w:pPr>
        <w:spacing w:after="160"/>
      </w:pPr>
      <w:r>
        <w:rPr>
          <w:rFonts w:ascii="Calibri" w:cs="Calibri" w:eastAsia="Calibri" w:hAnsi="Calibri"/>
          <w:color w:val="333333"/>
          <w:sz w:val="24"/>
          <w:szCs w:val="24"/>
        </w:rPr>
        <w:t xml:space="preserve">Then fix the layout. Short paragraphs of two to four sentences, a descriptive subheading every 250–300 words, and lists for any three or more parallel items. None of these change your Flesch score, but they are what the 79% of scanners actually see.</w:t>
      </w:r>
    </w:p>
    <w:p>
      <w:pPr>
        <w:pStyle w:val="Heading2"/>
        <w:spacing w:after="120" w:before="300"/>
      </w:pPr>
      <w:r>
        <w:rPr>
          <w:rFonts w:ascii="Calibri" w:cs="Calibri" w:eastAsia="Calibri" w:hAnsi="Calibri"/>
          <w:b/>
          <w:bCs/>
          <w:color w:val="7C3AED"/>
          <w:sz w:val="36"/>
          <w:szCs w:val="36"/>
        </w:rPr>
        <w:t xml:space="preserve">Can you get a readability score that is too high?</w:t>
      </w:r>
    </w:p>
    <w:p>
      <w:pPr>
        <w:spacing w:after="160"/>
      </w:pPr>
      <w:r>
        <w:rPr>
          <w:rFonts w:ascii="Calibri" w:cs="Calibri" w:eastAsia="Calibri" w:hAnsi="Calibri"/>
          <w:color w:val="333333"/>
          <w:sz w:val="24"/>
          <w:szCs w:val="24"/>
        </w:rPr>
        <w:t xml:space="preserve">Yes. A score above 85 on an informational post usually means you cut detail, not clutter. Readability formulas only count sentence and word length, so choppy fragments score brilliantly while reading badly.</w:t>
      </w:r>
    </w:p>
    <w:p>
      <w:pPr>
        <w:spacing w:after="160"/>
      </w:pPr>
      <w:r>
        <w:rPr>
          <w:rFonts w:ascii="Calibri" w:cs="Calibri" w:eastAsia="Calibri" w:hAnsi="Calibri"/>
          <w:color w:val="333333"/>
          <w:sz w:val="24"/>
          <w:szCs w:val="24"/>
        </w:rPr>
        <w:t xml:space="preserve">I proved it with the same paragraph. I chopped it into 16 fragments like "SEO is big. It has parts. Keywords count." The checker gave it a perfect 100.</w:t>
      </w:r>
    </w:p>
    <w:p>
      <w:r>
        <w:rPr>
          <w:rFonts w:ascii="Calibri" w:cs="Calibri" w:eastAsia="Calibri" w:hAnsi="Calibri"/>
          <w:i/>
          <w:iCs/>
          <w:color w:val="7C3AED"/>
          <w:sz w:val="20"/>
          <w:szCs w:val="20"/>
        </w:rPr>
        <w:t xml:space="preserve">[Image: 06-readability-tool-gamed.webp] Alt: Screenshot: a fragmented version scores 100 but loses the meaning</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That version tells the reader nothing useful. It dropped from 91 words to 35 and lost every explanation of why each factor matters. Yoast gave the same reason when it </w:t>
      </w:r>
      <w:hyperlink w:history="1" r:id="rId9a_r8xwf_ifrbfsmlcoax">
        <w:r>
          <w:rPr>
            <w:rStyle w:val="Hyperlink"/>
            <w:rFonts w:ascii="Calibri" w:cs="Calibri" w:eastAsia="Calibri" w:hAnsi="Calibri"/>
            <w:color w:val="0563C1"/>
            <w:sz w:val="24"/>
            <w:szCs w:val="24"/>
            <w:u w:val="single"/>
          </w:rPr>
          <w:t xml:space="preserve">replaced the Flesch score in its readability analysis in version 19.3</w:t>
        </w:r>
      </w:hyperlink>
      <w:r>
        <w:rPr>
          <w:rFonts w:ascii="Calibri" w:cs="Calibri" w:eastAsia="Calibri" w:hAnsi="Calibri"/>
          <w:color w:val="333333"/>
          <w:sz w:val="24"/>
          <w:szCs w:val="24"/>
        </w:rPr>
        <w:t xml:space="preserve">: the score "only looks at sentence and word length, ignoring context, tone, and audience."</w:t>
      </w:r>
    </w:p>
    <w:p>
      <w:pPr>
        <w:spacing w:after="160"/>
      </w:pPr>
      <w:r>
        <w:rPr>
          <w:rFonts w:ascii="Calibri" w:cs="Calibri" w:eastAsia="Calibri" w:hAnsi="Calibri"/>
          <w:color w:val="333333"/>
          <w:sz w:val="24"/>
          <w:szCs w:val="24"/>
        </w:rPr>
        <w:t xml:space="preserve">My rule: stop editing for the score once you land in 60–70. After that, edit for meaning.</w:t>
      </w:r>
    </w:p>
    <w:p>
      <w:pPr>
        <w:pStyle w:val="Heading2"/>
        <w:spacing w:after="120" w:before="300"/>
      </w:pPr>
      <w:r>
        <w:rPr>
          <w:rFonts w:ascii="Calibri" w:cs="Calibri" w:eastAsia="Calibri" w:hAnsi="Calibri"/>
          <w:b/>
          <w:bCs/>
          <w:color w:val="7C3AED"/>
          <w:sz w:val="36"/>
          <w:szCs w:val="36"/>
        </w:rPr>
        <w:t xml:space="preserve">What do the top-ranking readability articles score?</w:t>
      </w:r>
    </w:p>
    <w:p>
      <w:pPr>
        <w:spacing w:after="160"/>
      </w:pPr>
      <w:r>
        <w:rPr>
          <w:rFonts w:ascii="Calibri" w:cs="Calibri" w:eastAsia="Calibri" w:hAnsi="Calibri"/>
          <w:color w:val="333333"/>
          <w:sz w:val="24"/>
          <w:szCs w:val="24"/>
        </w:rPr>
        <w:t xml:space="preserve">I scored the main body text of 11 ranking guides for "how to improve readability score" in September 2026. Only three reached 60 or above. The median was 55.7, a "fairly difficult" rating.</w:t>
      </w:r>
    </w:p>
    <w:p>
      <w:r>
        <w:rPr>
          <w:rFonts w:ascii="Calibri" w:cs="Calibri" w:eastAsia="Calibri" w:hAnsi="Calibri"/>
          <w:i/>
          <w:iCs/>
          <w:color w:val="7C3AED"/>
          <w:sz w:val="20"/>
          <w:szCs w:val="20"/>
        </w:rPr>
        <w:t xml:space="preserve">[Image: 03-readability-competitor-scores.webp] Alt: Flesch Reading Ease scores of 11 top-ranking readability articles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285"/>
            <w:shd w:fill="F0ECFF" w:val="clear"/>
          </w:tcPr>
          <w:p>
            <w:r>
              <w:rPr>
                <w:rFonts w:ascii="Calibri" w:cs="Calibri" w:eastAsia="Calibri" w:hAnsi="Calibri"/>
                <w:b/>
                <w:bCs/>
                <w:color w:val="1A1A2E"/>
                <w:sz w:val="24"/>
                <w:szCs w:val="24"/>
              </w:rPr>
              <w:t xml:space="preserve">Article</w:t>
            </w:r>
          </w:p>
        </w:tc>
        <w:tc>
          <w:tcPr>
            <w:tcW w:type="dxa" w:w="1285"/>
            <w:shd w:fill="F0ECFF" w:val="clear"/>
          </w:tcPr>
          <w:p>
            <w:r>
              <w:rPr>
                <w:rFonts w:ascii="Calibri" w:cs="Calibri" w:eastAsia="Calibri" w:hAnsi="Calibri"/>
                <w:b/>
                <w:bCs/>
                <w:color w:val="1A1A2E"/>
                <w:sz w:val="24"/>
                <w:szCs w:val="24"/>
              </w:rPr>
              <w:t xml:space="preserve">Words</w:t>
            </w:r>
          </w:p>
        </w:tc>
        <w:tc>
          <w:tcPr>
            <w:tcW w:type="dxa" w:w="1285"/>
            <w:shd w:fill="F0ECFF" w:val="clear"/>
          </w:tcPr>
          <w:p>
            <w:r>
              <w:rPr>
                <w:rFonts w:ascii="Calibri" w:cs="Calibri" w:eastAsia="Calibri" w:hAnsi="Calibri"/>
                <w:b/>
                <w:bCs/>
                <w:color w:val="1A1A2E"/>
                <w:sz w:val="24"/>
                <w:szCs w:val="24"/>
              </w:rPr>
              <w:t xml:space="preserve">Flesch</w:t>
            </w:r>
          </w:p>
        </w:tc>
        <w:tc>
          <w:tcPr>
            <w:tcW w:type="dxa" w:w="1285"/>
            <w:shd w:fill="F0ECFF" w:val="clear"/>
          </w:tcPr>
          <w:p>
            <w:r>
              <w:rPr>
                <w:rFonts w:ascii="Calibri" w:cs="Calibri" w:eastAsia="Calibri" w:hAnsi="Calibri"/>
                <w:b/>
                <w:bCs/>
                <w:color w:val="1A1A2E"/>
                <w:sz w:val="24"/>
                <w:szCs w:val="24"/>
              </w:rPr>
              <w:t xml:space="preserve">FK grade</w:t>
            </w:r>
          </w:p>
        </w:tc>
        <w:tc>
          <w:tcPr>
            <w:tcW w:type="dxa" w:w="1285"/>
            <w:shd w:fill="F0ECFF" w:val="clear"/>
          </w:tcPr>
          <w:p>
            <w:r>
              <w:rPr>
                <w:rFonts w:ascii="Calibri" w:cs="Calibri" w:eastAsia="Calibri" w:hAnsi="Calibri"/>
                <w:b/>
                <w:bCs/>
                <w:color w:val="1A1A2E"/>
                <w:sz w:val="24"/>
                <w:szCs w:val="24"/>
              </w:rPr>
              <w:t xml:space="preserve">Avg sentence</w:t>
            </w:r>
          </w:p>
        </w:tc>
      </w:tr>
      <w:tr>
        <w:tc>
          <w:tcPr>
            <w:tcW w:type="dxa" w:w="1285"/>
          </w:tcPr>
          <w:p>
            <w:r>
              <w:rPr>
                <w:rFonts w:ascii="Calibri" w:cs="Calibri" w:eastAsia="Calibri" w:hAnsi="Calibri"/>
                <w:color w:val="333333"/>
                <w:sz w:val="24"/>
                <w:szCs w:val="24"/>
              </w:rPr>
              <w:t xml:space="preserve">The Engage (Substack)</w:t>
            </w:r>
          </w:p>
        </w:tc>
        <w:tc>
          <w:tcPr>
            <w:tcW w:type="dxa" w:w="1285"/>
          </w:tcPr>
          <w:p>
            <w:r>
              <w:rPr>
                <w:rFonts w:ascii="Calibri" w:cs="Calibri" w:eastAsia="Calibri" w:hAnsi="Calibri"/>
                <w:color w:val="333333"/>
                <w:sz w:val="24"/>
                <w:szCs w:val="24"/>
              </w:rPr>
              <w:t xml:space="preserve">2,063</w:t>
            </w:r>
          </w:p>
        </w:tc>
        <w:tc>
          <w:tcPr>
            <w:tcW w:type="dxa" w:w="1285"/>
          </w:tcPr>
          <w:p>
            <w:r>
              <w:rPr>
                <w:rFonts w:ascii="Calibri" w:cs="Calibri" w:eastAsia="Calibri" w:hAnsi="Calibri"/>
                <w:color w:val="333333"/>
                <w:sz w:val="24"/>
                <w:szCs w:val="24"/>
              </w:rPr>
              <w:t xml:space="preserve">66.7</w:t>
            </w:r>
          </w:p>
        </w:tc>
        <w:tc>
          <w:tcPr>
            <w:tcW w:type="dxa" w:w="1285"/>
          </w:tcPr>
          <w:p>
            <w:r>
              <w:rPr>
                <w:rFonts w:ascii="Calibri" w:cs="Calibri" w:eastAsia="Calibri" w:hAnsi="Calibri"/>
                <w:color w:val="333333"/>
                <w:sz w:val="24"/>
                <w:szCs w:val="24"/>
              </w:rPr>
              <w:t xml:space="preserve">7.2</w:t>
            </w:r>
          </w:p>
        </w:tc>
        <w:tc>
          <w:tcPr>
            <w:tcW w:type="dxa" w:w="1285"/>
          </w:tcPr>
          <w:p>
            <w:r>
              <w:rPr>
                <w:rFonts w:ascii="Calibri" w:cs="Calibri" w:eastAsia="Calibri" w:hAnsi="Calibri"/>
                <w:color w:val="333333"/>
                <w:sz w:val="24"/>
                <w:szCs w:val="24"/>
              </w:rPr>
              <w:t xml:space="preserve">13.1</w:t>
            </w:r>
          </w:p>
        </w:tc>
      </w:tr>
      <w:tr>
        <w:tc>
          <w:tcPr>
            <w:tcW w:type="dxa" w:w="1285"/>
          </w:tcPr>
          <w:p>
            <w:r>
              <w:rPr>
                <w:rFonts w:ascii="Calibri" w:cs="Calibri" w:eastAsia="Calibri" w:hAnsi="Calibri"/>
                <w:color w:val="333333"/>
                <w:sz w:val="24"/>
                <w:szCs w:val="24"/>
              </w:rPr>
              <w:t xml:space="preserve">AIOSEO</w:t>
            </w:r>
          </w:p>
        </w:tc>
        <w:tc>
          <w:tcPr>
            <w:tcW w:type="dxa" w:w="1285"/>
          </w:tcPr>
          <w:p>
            <w:r>
              <w:rPr>
                <w:rFonts w:ascii="Calibri" w:cs="Calibri" w:eastAsia="Calibri" w:hAnsi="Calibri"/>
                <w:color w:val="333333"/>
                <w:sz w:val="24"/>
                <w:szCs w:val="24"/>
              </w:rPr>
              <w:t xml:space="preserve">1,987</w:t>
            </w:r>
          </w:p>
        </w:tc>
        <w:tc>
          <w:tcPr>
            <w:tcW w:type="dxa" w:w="1285"/>
          </w:tcPr>
          <w:p>
            <w:r>
              <w:rPr>
                <w:rFonts w:ascii="Calibri" w:cs="Calibri" w:eastAsia="Calibri" w:hAnsi="Calibri"/>
                <w:color w:val="333333"/>
                <w:sz w:val="24"/>
                <w:szCs w:val="24"/>
              </w:rPr>
              <w:t xml:space="preserve">65.8</w:t>
            </w:r>
          </w:p>
        </w:tc>
        <w:tc>
          <w:tcPr>
            <w:tcW w:type="dxa" w:w="1285"/>
          </w:tcPr>
          <w:p>
            <w:r>
              <w:rPr>
                <w:rFonts w:ascii="Calibri" w:cs="Calibri" w:eastAsia="Calibri" w:hAnsi="Calibri"/>
                <w:color w:val="333333"/>
                <w:sz w:val="24"/>
                <w:szCs w:val="24"/>
              </w:rPr>
              <w:t xml:space="preserve">6.8</w:t>
            </w:r>
          </w:p>
        </w:tc>
        <w:tc>
          <w:tcPr>
            <w:tcW w:type="dxa" w:w="1285"/>
          </w:tcPr>
          <w:p>
            <w:r>
              <w:rPr>
                <w:rFonts w:ascii="Calibri" w:cs="Calibri" w:eastAsia="Calibri" w:hAnsi="Calibri"/>
                <w:color w:val="333333"/>
                <w:sz w:val="24"/>
                <w:szCs w:val="24"/>
              </w:rPr>
              <w:t xml:space="preserve">11.0</w:t>
            </w:r>
          </w:p>
        </w:tc>
      </w:tr>
      <w:tr>
        <w:tc>
          <w:tcPr>
            <w:tcW w:type="dxa" w:w="1285"/>
          </w:tcPr>
          <w:p>
            <w:r>
              <w:rPr>
                <w:rFonts w:ascii="Calibri" w:cs="Calibri" w:eastAsia="Calibri" w:hAnsi="Calibri"/>
                <w:color w:val="333333"/>
                <w:sz w:val="24"/>
                <w:szCs w:val="24"/>
              </w:rPr>
              <w:t xml:space="preserve">Readable</w:t>
            </w:r>
          </w:p>
        </w:tc>
        <w:tc>
          <w:tcPr>
            <w:tcW w:type="dxa" w:w="1285"/>
          </w:tcPr>
          <w:p>
            <w:r>
              <w:rPr>
                <w:rFonts w:ascii="Calibri" w:cs="Calibri" w:eastAsia="Calibri" w:hAnsi="Calibri"/>
                <w:color w:val="333333"/>
                <w:sz w:val="24"/>
                <w:szCs w:val="24"/>
              </w:rPr>
              <w:t xml:space="preserve">1,474</w:t>
            </w:r>
          </w:p>
        </w:tc>
        <w:tc>
          <w:tcPr>
            <w:tcW w:type="dxa" w:w="1285"/>
          </w:tcPr>
          <w:p>
            <w:r>
              <w:rPr>
                <w:rFonts w:ascii="Calibri" w:cs="Calibri" w:eastAsia="Calibri" w:hAnsi="Calibri"/>
                <w:color w:val="333333"/>
                <w:sz w:val="24"/>
                <w:szCs w:val="24"/>
              </w:rPr>
              <w:t xml:space="preserve">61.2</w:t>
            </w:r>
          </w:p>
        </w:tc>
        <w:tc>
          <w:tcPr>
            <w:tcW w:type="dxa" w:w="1285"/>
          </w:tcPr>
          <w:p>
            <w:r>
              <w:rPr>
                <w:rFonts w:ascii="Calibri" w:cs="Calibri" w:eastAsia="Calibri" w:hAnsi="Calibri"/>
                <w:color w:val="333333"/>
                <w:sz w:val="24"/>
                <w:szCs w:val="24"/>
              </w:rPr>
              <w:t xml:space="preserve">8.4</w:t>
            </w:r>
          </w:p>
        </w:tc>
        <w:tc>
          <w:tcPr>
            <w:tcW w:type="dxa" w:w="1285"/>
          </w:tcPr>
          <w:p>
            <w:r>
              <w:rPr>
                <w:rFonts w:ascii="Calibri" w:cs="Calibri" w:eastAsia="Calibri" w:hAnsi="Calibri"/>
                <w:color w:val="333333"/>
                <w:sz w:val="24"/>
                <w:szCs w:val="24"/>
              </w:rPr>
              <w:t xml:space="preserve">14.7</w:t>
            </w:r>
          </w:p>
        </w:tc>
      </w:tr>
      <w:tr>
        <w:tc>
          <w:tcPr>
            <w:tcW w:type="dxa" w:w="1285"/>
          </w:tcPr>
          <w:p>
            <w:r>
              <w:rPr>
                <w:rFonts w:ascii="Calibri" w:cs="Calibri" w:eastAsia="Calibri" w:hAnsi="Calibri"/>
                <w:color w:val="333333"/>
                <w:sz w:val="24"/>
                <w:szCs w:val="24"/>
              </w:rPr>
              <w:t xml:space="preserve">StoryChief</w:t>
            </w:r>
          </w:p>
        </w:tc>
        <w:tc>
          <w:tcPr>
            <w:tcW w:type="dxa" w:w="1285"/>
          </w:tcPr>
          <w:p>
            <w:r>
              <w:rPr>
                <w:rFonts w:ascii="Calibri" w:cs="Calibri" w:eastAsia="Calibri" w:hAnsi="Calibri"/>
                <w:color w:val="333333"/>
                <w:sz w:val="24"/>
                <w:szCs w:val="24"/>
              </w:rPr>
              <w:t xml:space="preserve">1,056</w:t>
            </w:r>
          </w:p>
        </w:tc>
        <w:tc>
          <w:tcPr>
            <w:tcW w:type="dxa" w:w="1285"/>
          </w:tcPr>
          <w:p>
            <w:r>
              <w:rPr>
                <w:rFonts w:ascii="Calibri" w:cs="Calibri" w:eastAsia="Calibri" w:hAnsi="Calibri"/>
                <w:color w:val="333333"/>
                <w:sz w:val="24"/>
                <w:szCs w:val="24"/>
              </w:rPr>
              <w:t xml:space="preserve">59.3</w:t>
            </w:r>
          </w:p>
        </w:tc>
        <w:tc>
          <w:tcPr>
            <w:tcW w:type="dxa" w:w="1285"/>
          </w:tcPr>
          <w:p>
            <w:r>
              <w:rPr>
                <w:rFonts w:ascii="Calibri" w:cs="Calibri" w:eastAsia="Calibri" w:hAnsi="Calibri"/>
                <w:color w:val="333333"/>
                <w:sz w:val="24"/>
                <w:szCs w:val="24"/>
              </w:rPr>
              <w:t xml:space="preserve">8.0</w:t>
            </w:r>
          </w:p>
        </w:tc>
        <w:tc>
          <w:tcPr>
            <w:tcW w:type="dxa" w:w="1285"/>
          </w:tcPr>
          <w:p>
            <w:r>
              <w:rPr>
                <w:rFonts w:ascii="Calibri" w:cs="Calibri" w:eastAsia="Calibri" w:hAnsi="Calibri"/>
                <w:color w:val="333333"/>
                <w:sz w:val="24"/>
                <w:szCs w:val="24"/>
              </w:rPr>
              <w:t xml:space="preserve">12.1</w:t>
            </w:r>
          </w:p>
        </w:tc>
      </w:tr>
      <w:tr>
        <w:tc>
          <w:tcPr>
            <w:tcW w:type="dxa" w:w="1285"/>
          </w:tcPr>
          <w:p>
            <w:r>
              <w:rPr>
                <w:rFonts w:ascii="Calibri" w:cs="Calibri" w:eastAsia="Calibri" w:hAnsi="Calibri"/>
                <w:color w:val="333333"/>
                <w:sz w:val="24"/>
                <w:szCs w:val="24"/>
              </w:rPr>
              <w:t xml:space="preserve">Ranked.ai</w:t>
            </w:r>
          </w:p>
        </w:tc>
        <w:tc>
          <w:tcPr>
            <w:tcW w:type="dxa" w:w="1285"/>
          </w:tcPr>
          <w:p>
            <w:r>
              <w:rPr>
                <w:rFonts w:ascii="Calibri" w:cs="Calibri" w:eastAsia="Calibri" w:hAnsi="Calibri"/>
                <w:color w:val="333333"/>
                <w:sz w:val="24"/>
                <w:szCs w:val="24"/>
              </w:rPr>
              <w:t xml:space="preserve">1,196</w:t>
            </w:r>
          </w:p>
        </w:tc>
        <w:tc>
          <w:tcPr>
            <w:tcW w:type="dxa" w:w="1285"/>
          </w:tcPr>
          <w:p>
            <w:r>
              <w:rPr>
                <w:rFonts w:ascii="Calibri" w:cs="Calibri" w:eastAsia="Calibri" w:hAnsi="Calibri"/>
                <w:color w:val="333333"/>
                <w:sz w:val="24"/>
                <w:szCs w:val="24"/>
              </w:rPr>
              <w:t xml:space="preserve">57.5</w:t>
            </w:r>
          </w:p>
        </w:tc>
        <w:tc>
          <w:tcPr>
            <w:tcW w:type="dxa" w:w="1285"/>
          </w:tcPr>
          <w:p>
            <w:r>
              <w:rPr>
                <w:rFonts w:ascii="Calibri" w:cs="Calibri" w:eastAsia="Calibri" w:hAnsi="Calibri"/>
                <w:color w:val="333333"/>
                <w:sz w:val="24"/>
                <w:szCs w:val="24"/>
              </w:rPr>
              <w:t xml:space="preserve">8.7</w:t>
            </w:r>
          </w:p>
        </w:tc>
        <w:tc>
          <w:tcPr>
            <w:tcW w:type="dxa" w:w="1285"/>
          </w:tcPr>
          <w:p>
            <w:r>
              <w:rPr>
                <w:rFonts w:ascii="Calibri" w:cs="Calibri" w:eastAsia="Calibri" w:hAnsi="Calibri"/>
                <w:color w:val="333333"/>
                <w:sz w:val="24"/>
                <w:szCs w:val="24"/>
              </w:rPr>
              <w:t xml:space="preserve">13.7</w:t>
            </w:r>
          </w:p>
        </w:tc>
      </w:tr>
      <w:tr>
        <w:tc>
          <w:tcPr>
            <w:tcW w:type="dxa" w:w="1285"/>
          </w:tcPr>
          <w:p>
            <w:r>
              <w:rPr>
                <w:rFonts w:ascii="Calibri" w:cs="Calibri" w:eastAsia="Calibri" w:hAnsi="Calibri"/>
                <w:color w:val="333333"/>
                <w:sz w:val="24"/>
                <w:szCs w:val="24"/>
              </w:rPr>
              <w:t xml:space="preserve">LowFruits</w:t>
            </w:r>
          </w:p>
        </w:tc>
        <w:tc>
          <w:tcPr>
            <w:tcW w:type="dxa" w:w="1285"/>
          </w:tcPr>
          <w:p>
            <w:r>
              <w:rPr>
                <w:rFonts w:ascii="Calibri" w:cs="Calibri" w:eastAsia="Calibri" w:hAnsi="Calibri"/>
                <w:color w:val="333333"/>
                <w:sz w:val="24"/>
                <w:szCs w:val="24"/>
              </w:rPr>
              <w:t xml:space="preserve">2,021</w:t>
            </w:r>
          </w:p>
        </w:tc>
        <w:tc>
          <w:tcPr>
            <w:tcW w:type="dxa" w:w="1285"/>
          </w:tcPr>
          <w:p>
            <w:r>
              <w:rPr>
                <w:rFonts w:ascii="Calibri" w:cs="Calibri" w:eastAsia="Calibri" w:hAnsi="Calibri"/>
                <w:color w:val="333333"/>
                <w:sz w:val="24"/>
                <w:szCs w:val="24"/>
              </w:rPr>
              <w:t xml:space="preserve">55.7</w:t>
            </w:r>
          </w:p>
        </w:tc>
        <w:tc>
          <w:tcPr>
            <w:tcW w:type="dxa" w:w="1285"/>
          </w:tcPr>
          <w:p>
            <w:r>
              <w:rPr>
                <w:rFonts w:ascii="Calibri" w:cs="Calibri" w:eastAsia="Calibri" w:hAnsi="Calibri"/>
                <w:color w:val="333333"/>
                <w:sz w:val="24"/>
                <w:szCs w:val="24"/>
              </w:rPr>
              <w:t xml:space="preserve">8.1</w:t>
            </w:r>
          </w:p>
        </w:tc>
        <w:tc>
          <w:tcPr>
            <w:tcW w:type="dxa" w:w="1285"/>
          </w:tcPr>
          <w:p>
            <w:r>
              <w:rPr>
                <w:rFonts w:ascii="Calibri" w:cs="Calibri" w:eastAsia="Calibri" w:hAnsi="Calibri"/>
                <w:color w:val="333333"/>
                <w:sz w:val="24"/>
                <w:szCs w:val="24"/>
              </w:rPr>
              <w:t xml:space="preserve">10.7</w:t>
            </w:r>
          </w:p>
        </w:tc>
      </w:tr>
      <w:tr>
        <w:tc>
          <w:tcPr>
            <w:tcW w:type="dxa" w:w="1285"/>
          </w:tcPr>
          <w:p>
            <w:r>
              <w:rPr>
                <w:rFonts w:ascii="Calibri" w:cs="Calibri" w:eastAsia="Calibri" w:hAnsi="Calibri"/>
                <w:color w:val="333333"/>
                <w:sz w:val="24"/>
                <w:szCs w:val="24"/>
              </w:rPr>
              <w:t xml:space="preserve">Hemingway</w:t>
            </w:r>
          </w:p>
        </w:tc>
        <w:tc>
          <w:tcPr>
            <w:tcW w:type="dxa" w:w="1285"/>
          </w:tcPr>
          <w:p>
            <w:r>
              <w:rPr>
                <w:rFonts w:ascii="Calibri" w:cs="Calibri" w:eastAsia="Calibri" w:hAnsi="Calibri"/>
                <w:color w:val="333333"/>
                <w:sz w:val="24"/>
                <w:szCs w:val="24"/>
              </w:rPr>
              <w:t xml:space="preserve">1,235</w:t>
            </w:r>
          </w:p>
        </w:tc>
        <w:tc>
          <w:tcPr>
            <w:tcW w:type="dxa" w:w="1285"/>
          </w:tcPr>
          <w:p>
            <w:r>
              <w:rPr>
                <w:rFonts w:ascii="Calibri" w:cs="Calibri" w:eastAsia="Calibri" w:hAnsi="Calibri"/>
                <w:color w:val="333333"/>
                <w:sz w:val="24"/>
                <w:szCs w:val="24"/>
              </w:rPr>
              <w:t xml:space="preserve">55.7</w:t>
            </w:r>
          </w:p>
        </w:tc>
        <w:tc>
          <w:tcPr>
            <w:tcW w:type="dxa" w:w="1285"/>
          </w:tcPr>
          <w:p>
            <w:r>
              <w:rPr>
                <w:rFonts w:ascii="Calibri" w:cs="Calibri" w:eastAsia="Calibri" w:hAnsi="Calibri"/>
                <w:color w:val="333333"/>
                <w:sz w:val="24"/>
                <w:szCs w:val="24"/>
              </w:rPr>
              <w:t xml:space="preserve">8.5</w:t>
            </w:r>
          </w:p>
        </w:tc>
        <w:tc>
          <w:tcPr>
            <w:tcW w:type="dxa" w:w="1285"/>
          </w:tcPr>
          <w:p>
            <w:r>
              <w:rPr>
                <w:rFonts w:ascii="Calibri" w:cs="Calibri" w:eastAsia="Calibri" w:hAnsi="Calibri"/>
                <w:color w:val="333333"/>
                <w:sz w:val="24"/>
                <w:szCs w:val="24"/>
              </w:rPr>
              <w:t xml:space="preserve">12.1</w:t>
            </w:r>
          </w:p>
        </w:tc>
      </w:tr>
      <w:tr>
        <w:tc>
          <w:tcPr>
            <w:tcW w:type="dxa" w:w="1285"/>
          </w:tcPr>
          <w:p>
            <w:r>
              <w:rPr>
                <w:rFonts w:ascii="Calibri" w:cs="Calibri" w:eastAsia="Calibri" w:hAnsi="Calibri"/>
                <w:color w:val="333333"/>
                <w:sz w:val="24"/>
                <w:szCs w:val="24"/>
              </w:rPr>
              <w:t xml:space="preserve">Grammarist</w:t>
            </w:r>
          </w:p>
        </w:tc>
        <w:tc>
          <w:tcPr>
            <w:tcW w:type="dxa" w:w="1285"/>
          </w:tcPr>
          <w:p>
            <w:r>
              <w:rPr>
                <w:rFonts w:ascii="Calibri" w:cs="Calibri" w:eastAsia="Calibri" w:hAnsi="Calibri"/>
                <w:color w:val="333333"/>
                <w:sz w:val="24"/>
                <w:szCs w:val="24"/>
              </w:rPr>
              <w:t xml:space="preserve">2,014</w:t>
            </w:r>
          </w:p>
        </w:tc>
        <w:tc>
          <w:tcPr>
            <w:tcW w:type="dxa" w:w="1285"/>
          </w:tcPr>
          <w:p>
            <w:r>
              <w:rPr>
                <w:rFonts w:ascii="Calibri" w:cs="Calibri" w:eastAsia="Calibri" w:hAnsi="Calibri"/>
                <w:color w:val="333333"/>
                <w:sz w:val="24"/>
                <w:szCs w:val="24"/>
              </w:rPr>
              <w:t xml:space="preserve">54.9</w:t>
            </w:r>
          </w:p>
        </w:tc>
        <w:tc>
          <w:tcPr>
            <w:tcW w:type="dxa" w:w="1285"/>
          </w:tcPr>
          <w:p>
            <w:r>
              <w:rPr>
                <w:rFonts w:ascii="Calibri" w:cs="Calibri" w:eastAsia="Calibri" w:hAnsi="Calibri"/>
                <w:color w:val="333333"/>
                <w:sz w:val="24"/>
                <w:szCs w:val="24"/>
              </w:rPr>
              <w:t xml:space="preserve">8.3</w:t>
            </w:r>
          </w:p>
        </w:tc>
        <w:tc>
          <w:tcPr>
            <w:tcW w:type="dxa" w:w="1285"/>
          </w:tcPr>
          <w:p>
            <w:r>
              <w:rPr>
                <w:rFonts w:ascii="Calibri" w:cs="Calibri" w:eastAsia="Calibri" w:hAnsi="Calibri"/>
                <w:color w:val="333333"/>
                <w:sz w:val="24"/>
                <w:szCs w:val="24"/>
              </w:rPr>
              <w:t xml:space="preserve">11.1</w:t>
            </w:r>
          </w:p>
        </w:tc>
      </w:tr>
      <w:tr>
        <w:tc>
          <w:tcPr>
            <w:tcW w:type="dxa" w:w="1285"/>
          </w:tcPr>
          <w:p>
            <w:r>
              <w:rPr>
                <w:rFonts w:ascii="Calibri" w:cs="Calibri" w:eastAsia="Calibri" w:hAnsi="Calibri"/>
                <w:color w:val="333333"/>
                <w:sz w:val="24"/>
                <w:szCs w:val="24"/>
              </w:rPr>
              <w:t xml:space="preserve">Wordtune</w:t>
            </w:r>
          </w:p>
        </w:tc>
        <w:tc>
          <w:tcPr>
            <w:tcW w:type="dxa" w:w="1285"/>
          </w:tcPr>
          <w:p>
            <w:r>
              <w:rPr>
                <w:rFonts w:ascii="Calibri" w:cs="Calibri" w:eastAsia="Calibri" w:hAnsi="Calibri"/>
                <w:color w:val="333333"/>
                <w:sz w:val="24"/>
                <w:szCs w:val="24"/>
              </w:rPr>
              <w:t xml:space="preserve">1,775</w:t>
            </w:r>
          </w:p>
        </w:tc>
        <w:tc>
          <w:tcPr>
            <w:tcW w:type="dxa" w:w="1285"/>
          </w:tcPr>
          <w:p>
            <w:r>
              <w:rPr>
                <w:rFonts w:ascii="Calibri" w:cs="Calibri" w:eastAsia="Calibri" w:hAnsi="Calibri"/>
                <w:color w:val="333333"/>
                <w:sz w:val="24"/>
                <w:szCs w:val="24"/>
              </w:rPr>
              <w:t xml:space="preserve">54.5</w:t>
            </w:r>
          </w:p>
        </w:tc>
        <w:tc>
          <w:tcPr>
            <w:tcW w:type="dxa" w:w="1285"/>
          </w:tcPr>
          <w:p>
            <w:r>
              <w:rPr>
                <w:rFonts w:ascii="Calibri" w:cs="Calibri" w:eastAsia="Calibri" w:hAnsi="Calibri"/>
                <w:color w:val="333333"/>
                <w:sz w:val="24"/>
                <w:szCs w:val="24"/>
              </w:rPr>
              <w:t xml:space="preserve">8.4</w:t>
            </w:r>
          </w:p>
        </w:tc>
        <w:tc>
          <w:tcPr>
            <w:tcW w:type="dxa" w:w="1285"/>
          </w:tcPr>
          <w:p>
            <w:r>
              <w:rPr>
                <w:rFonts w:ascii="Calibri" w:cs="Calibri" w:eastAsia="Calibri" w:hAnsi="Calibri"/>
                <w:color w:val="333333"/>
                <w:sz w:val="24"/>
                <w:szCs w:val="24"/>
              </w:rPr>
              <w:t xml:space="preserve">11.1</w:t>
            </w:r>
          </w:p>
        </w:tc>
      </w:tr>
      <w:tr>
        <w:tc>
          <w:tcPr>
            <w:tcW w:type="dxa" w:w="1285"/>
          </w:tcPr>
          <w:p>
            <w:r>
              <w:rPr>
                <w:rFonts w:ascii="Calibri" w:cs="Calibri" w:eastAsia="Calibri" w:hAnsi="Calibri"/>
                <w:color w:val="333333"/>
                <w:sz w:val="24"/>
                <w:szCs w:val="24"/>
              </w:rPr>
              <w:t xml:space="preserve">Social Media Strategies Summit</w:t>
            </w:r>
          </w:p>
        </w:tc>
        <w:tc>
          <w:tcPr>
            <w:tcW w:type="dxa" w:w="1285"/>
          </w:tcPr>
          <w:p>
            <w:r>
              <w:rPr>
                <w:rFonts w:ascii="Calibri" w:cs="Calibri" w:eastAsia="Calibri" w:hAnsi="Calibri"/>
                <w:color w:val="333333"/>
                <w:sz w:val="24"/>
                <w:szCs w:val="24"/>
              </w:rPr>
              <w:t xml:space="preserve">1,914</w:t>
            </w:r>
          </w:p>
        </w:tc>
        <w:tc>
          <w:tcPr>
            <w:tcW w:type="dxa" w:w="1285"/>
          </w:tcPr>
          <w:p>
            <w:r>
              <w:rPr>
                <w:rFonts w:ascii="Calibri" w:cs="Calibri" w:eastAsia="Calibri" w:hAnsi="Calibri"/>
                <w:color w:val="333333"/>
                <w:sz w:val="24"/>
                <w:szCs w:val="24"/>
              </w:rPr>
              <w:t xml:space="preserve">54.2</w:t>
            </w:r>
          </w:p>
        </w:tc>
        <w:tc>
          <w:tcPr>
            <w:tcW w:type="dxa" w:w="1285"/>
          </w:tcPr>
          <w:p>
            <w:r>
              <w:rPr>
                <w:rFonts w:ascii="Calibri" w:cs="Calibri" w:eastAsia="Calibri" w:hAnsi="Calibri"/>
                <w:color w:val="333333"/>
                <w:sz w:val="24"/>
                <w:szCs w:val="24"/>
              </w:rPr>
              <w:t xml:space="preserve">9.0</w:t>
            </w:r>
          </w:p>
        </w:tc>
        <w:tc>
          <w:tcPr>
            <w:tcW w:type="dxa" w:w="1285"/>
          </w:tcPr>
          <w:p>
            <w:r>
              <w:rPr>
                <w:rFonts w:ascii="Calibri" w:cs="Calibri" w:eastAsia="Calibri" w:hAnsi="Calibri"/>
                <w:color w:val="333333"/>
                <w:sz w:val="24"/>
                <w:szCs w:val="24"/>
              </w:rPr>
              <w:t xml:space="preserve">13.4</w:t>
            </w:r>
          </w:p>
        </w:tc>
      </w:tr>
      <w:tr>
        <w:tc>
          <w:tcPr>
            <w:tcW w:type="dxa" w:w="1285"/>
          </w:tcPr>
          <w:p>
            <w:r>
              <w:rPr>
                <w:rFonts w:ascii="Calibri" w:cs="Calibri" w:eastAsia="Calibri" w:hAnsi="Calibri"/>
                <w:color w:val="333333"/>
                <w:sz w:val="24"/>
                <w:szCs w:val="24"/>
              </w:rPr>
              <w:t xml:space="preserve">StanzaGo</w:t>
            </w:r>
          </w:p>
        </w:tc>
        <w:tc>
          <w:tcPr>
            <w:tcW w:type="dxa" w:w="1285"/>
          </w:tcPr>
          <w:p>
            <w:r>
              <w:rPr>
                <w:rFonts w:ascii="Calibri" w:cs="Calibri" w:eastAsia="Calibri" w:hAnsi="Calibri"/>
                <w:color w:val="333333"/>
                <w:sz w:val="24"/>
                <w:szCs w:val="24"/>
              </w:rPr>
              <w:t xml:space="preserve">3,362</w:t>
            </w:r>
          </w:p>
        </w:tc>
        <w:tc>
          <w:tcPr>
            <w:tcW w:type="dxa" w:w="1285"/>
          </w:tcPr>
          <w:p>
            <w:r>
              <w:rPr>
                <w:rFonts w:ascii="Calibri" w:cs="Calibri" w:eastAsia="Calibri" w:hAnsi="Calibri"/>
                <w:color w:val="333333"/>
                <w:sz w:val="24"/>
                <w:szCs w:val="24"/>
              </w:rPr>
              <w:t xml:space="preserve">53.5</w:t>
            </w:r>
          </w:p>
        </w:tc>
        <w:tc>
          <w:tcPr>
            <w:tcW w:type="dxa" w:w="1285"/>
          </w:tcPr>
          <w:p>
            <w:r>
              <w:rPr>
                <w:rFonts w:ascii="Calibri" w:cs="Calibri" w:eastAsia="Calibri" w:hAnsi="Calibri"/>
                <w:color w:val="333333"/>
                <w:sz w:val="24"/>
                <w:szCs w:val="24"/>
              </w:rPr>
              <w:t xml:space="preserve">9.1</w:t>
            </w:r>
          </w:p>
        </w:tc>
        <w:tc>
          <w:tcPr>
            <w:tcW w:type="dxa" w:w="1285"/>
          </w:tcPr>
          <w:p>
            <w:r>
              <w:rPr>
                <w:rFonts w:ascii="Calibri" w:cs="Calibri" w:eastAsia="Calibri" w:hAnsi="Calibri"/>
                <w:color w:val="333333"/>
                <w:sz w:val="24"/>
                <w:szCs w:val="24"/>
              </w:rPr>
              <w:t xml:space="preserve">13.4</w:t>
            </w:r>
          </w:p>
        </w:tc>
      </w:tr>
    </w:tbl>
    <w:p/>
    <w:p>
      <w:pPr>
        <w:spacing w:after="160"/>
      </w:pPr>
      <w:r>
        <w:rPr>
          <w:rFonts w:ascii="Calibri" w:cs="Calibri" w:eastAsia="Calibri" w:hAnsi="Calibri"/>
          <w:color w:val="333333"/>
          <w:sz w:val="24"/>
          <w:szCs w:val="24"/>
        </w:rPr>
        <w:t xml:space="preserve">Two lessons came out of this. First, pages can rank at 53–59, which matches Portent's finding that ranking pages cluster in the low 50s. Nobody needs a perfect score to rank. Second, many of these articles had short average sentences (10–14 words) and still scored in the 50s. The drag came from vocabulary: words like "readability", "optimisation" and "comprehension" carry four or five syllables each. On a topic full of long terms, 55–60 is a realistic ceiling, and that is fine.</w:t>
      </w:r>
    </w:p>
    <w:p>
      <w:pPr>
        <w:spacing w:after="160"/>
      </w:pPr>
      <w:r>
        <w:rPr>
          <w:rFonts w:ascii="Calibri" w:cs="Calibri" w:eastAsia="Calibri" w:hAnsi="Calibri"/>
          <w:color w:val="333333"/>
          <w:sz w:val="24"/>
          <w:szCs w:val="24"/>
        </w:rPr>
        <w:t xml:space="preserve">A note on method: I scored text extracted from each page's main content with our own checker. Tools count syllables differently, so Hemingway, Yoast or Readable may show a few points higher or lower. Compare scores from the same tool, never across tools.</w:t>
      </w:r>
    </w:p>
    <w:p>
      <w:pPr>
        <w:pStyle w:val="Heading2"/>
        <w:spacing w:after="120" w:before="300"/>
      </w:pPr>
      <w:r>
        <w:rPr>
          <w:rFonts w:ascii="Calibri" w:cs="Calibri" w:eastAsia="Calibri" w:hAnsi="Calibri"/>
          <w:b/>
          <w:bCs/>
          <w:color w:val="7C3AED"/>
          <w:sz w:val="36"/>
          <w:szCs w:val="36"/>
        </w:rPr>
        <w:t xml:space="preserve">Which free tools check blog readability?</w:t>
      </w:r>
    </w:p>
    <w:p>
      <w:pPr>
        <w:spacing w:after="160"/>
      </w:pPr>
      <w:r>
        <w:rPr>
          <w:rFonts w:ascii="Calibri" w:cs="Calibri" w:eastAsia="Calibri" w:hAnsi="Calibri"/>
          <w:color w:val="333333"/>
          <w:sz w:val="24"/>
          <w:szCs w:val="24"/>
        </w:rPr>
        <w:t xml:space="preserve">The best free readability checker depends on where you write. I use three at different stages:</w:t>
      </w:r>
    </w:p>
    <w:p>
      <w:pPr>
        <w:pStyle w:val="ListParagraph"/>
        <w:numPr>
          <w:ilvl w:val="0"/>
          <w:numId w:val="1"/>
        </w:numPr>
      </w:pPr>
      <w:hyperlink w:history="1" r:id="rIdpip5hlm9n7ersfjziheuy">
        <w:r>
          <w:rPr>
            <w:rStyle w:val="Hyperlink"/>
            <w:rFonts w:ascii="Calibri" w:cs="Calibri" w:eastAsia="Calibri" w:hAnsi="Calibri"/>
            <w:color w:val="0563C1"/>
            <w:sz w:val="24"/>
            <w:szCs w:val="24"/>
            <w:u w:val="single"/>
          </w:rPr>
          <w:t xml:space="preserve">BrightlyFuture Readability Checker</w:t>
        </w:r>
      </w:hyperlink>
      <w:r>
        <w:rPr>
          <w:rFonts w:ascii="Calibri" w:cs="Calibri" w:eastAsia="Calibri" w:hAnsi="Calibri"/>
          <w:color w:val="333333"/>
          <w:sz w:val="24"/>
          <w:szCs w:val="24"/>
        </w:rPr>
        <w:t xml:space="preserve"> – free, no sign-up, runs in your browser. Shows Flesch, Flesch–Kincaid, Gunning Fog and ARI together, and highlights sentences over 20 and 30 words plus likely passive voice. I built it for pass 1 and the final rescore.</w:t>
      </w:r>
    </w:p>
    <w:p>
      <w:pPr>
        <w:pStyle w:val="ListParagraph"/>
        <w:numPr>
          <w:ilvl w:val="0"/>
          <w:numId w:val="1"/>
        </w:numPr>
      </w:pPr>
      <w:hyperlink w:history="1" r:id="rIdfngivhjo-nwp5rlvtmhjd">
        <w:r>
          <w:rPr>
            <w:rStyle w:val="Hyperlink"/>
            <w:rFonts w:ascii="Calibri" w:cs="Calibri" w:eastAsia="Calibri" w:hAnsi="Calibri"/>
            <w:color w:val="0563C1"/>
            <w:sz w:val="24"/>
            <w:szCs w:val="24"/>
            <w:u w:val="single"/>
          </w:rPr>
          <w:t xml:space="preserve">Hemingway Editor</w:t>
        </w:r>
      </w:hyperlink>
      <w:r>
        <w:rPr>
          <w:rFonts w:ascii="Calibri" w:cs="Calibri" w:eastAsia="Calibri" w:hAnsi="Calibri"/>
          <w:color w:val="333333"/>
          <w:sz w:val="24"/>
          <w:szCs w:val="24"/>
        </w:rPr>
        <w:t xml:space="preserve"> – the free web version colour-codes hard sentences, adverbs and passive voice. Good for pass 2 and pass 4.</w:t>
      </w:r>
    </w:p>
    <w:p>
      <w:pPr>
        <w:pStyle w:val="ListParagraph"/>
        <w:numPr>
          <w:ilvl w:val="0"/>
          <w:numId w:val="1"/>
        </w:numPr>
      </w:pPr>
      <w:r>
        <w:rPr>
          <w:rFonts w:ascii="Calibri" w:cs="Calibri" w:eastAsia="Calibri" w:hAnsi="Calibri"/>
          <w:b/>
          <w:bCs/>
          <w:color w:val="333333"/>
          <w:sz w:val="24"/>
          <w:szCs w:val="24"/>
        </w:rPr>
        <w:t xml:space="preserve">Yoast SEO or AIOSEO (WordPress)</w:t>
      </w:r>
      <w:r>
        <w:rPr>
          <w:rFonts w:ascii="Calibri" w:cs="Calibri" w:eastAsia="Calibri" w:hAnsi="Calibri"/>
          <w:color w:val="333333"/>
          <w:sz w:val="24"/>
          <w:szCs w:val="24"/>
        </w:rPr>
        <w:t xml:space="preserve"> – checks sentence length, paragraph length, passive voice, transition words and subheading spacing inside the editor. Useful as a final check before you hit publish.</w:t>
      </w:r>
    </w:p>
    <w:p>
      <w:pPr>
        <w:spacing w:after="160"/>
      </w:pPr>
      <w:r>
        <w:rPr>
          <w:rFonts w:ascii="Calibri" w:cs="Calibri" w:eastAsia="Calibri" w:hAnsi="Calibri"/>
          <w:color w:val="333333"/>
          <w:sz w:val="24"/>
          <w:szCs w:val="24"/>
        </w:rPr>
        <w:t xml:space="preserve">Whichever you pick, stick with one. Switching tools mid-edit makes your progress look random.</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Is the Flesch–Kincaid grade the same as Flesch Reading Ease?</w:t>
      </w:r>
    </w:p>
    <w:p>
      <w:pPr>
        <w:spacing w:after="160"/>
      </w:pPr>
      <w:r>
        <w:rPr>
          <w:rFonts w:ascii="Calibri" w:cs="Calibri" w:eastAsia="Calibri" w:hAnsi="Calibri"/>
          <w:color w:val="333333"/>
          <w:sz w:val="24"/>
          <w:szCs w:val="24"/>
        </w:rPr>
        <w:t xml:space="preserve">No. Both use the same inputs, but Flesch Reading Ease gives a 0–100 score where higher is easier, while Flesch–Kincaid gives a US school grade where lower is easier. A 60–70 Reading Ease roughly equals grade 8–9.</w:t>
      </w:r>
    </w:p>
    <w:p>
      <w:pPr>
        <w:pStyle w:val="Heading3"/>
        <w:spacing w:after="80" w:before="200"/>
      </w:pPr>
      <w:r>
        <w:rPr>
          <w:rFonts w:ascii="Calibri" w:cs="Calibri" w:eastAsia="Calibri" w:hAnsi="Calibri"/>
          <w:b/>
          <w:bCs/>
          <w:color w:val="333333"/>
          <w:sz w:val="28"/>
          <w:szCs w:val="28"/>
        </w:rPr>
        <w:t xml:space="preserve">Why does my readability score change between tools?</w:t>
      </w:r>
    </w:p>
    <w:p>
      <w:pPr>
        <w:spacing w:after="160"/>
      </w:pPr>
      <w:r>
        <w:rPr>
          <w:rFonts w:ascii="Calibri" w:cs="Calibri" w:eastAsia="Calibri" w:hAnsi="Calibri"/>
          <w:color w:val="333333"/>
          <w:sz w:val="24"/>
          <w:szCs w:val="24"/>
        </w:rPr>
        <w:t xml:space="preserve">Each tool counts syllables and splits sentences in its own way. Headings, list items and abbreviations like "e.g." are handled differently, so the same text can score several points apart. Judge progress with one tool only.</w:t>
      </w:r>
    </w:p>
    <w:p>
      <w:pPr>
        <w:pStyle w:val="Heading3"/>
        <w:spacing w:after="80" w:before="200"/>
      </w:pPr>
      <w:r>
        <w:rPr>
          <w:rFonts w:ascii="Calibri" w:cs="Calibri" w:eastAsia="Calibri" w:hAnsi="Calibri"/>
          <w:b/>
          <w:bCs/>
          <w:color w:val="333333"/>
          <w:sz w:val="28"/>
          <w:szCs w:val="28"/>
        </w:rPr>
        <w:t xml:space="preserve">Do headings and bullet points affect the Flesch score?</w:t>
      </w:r>
    </w:p>
    <w:p>
      <w:pPr>
        <w:spacing w:after="160"/>
      </w:pPr>
      <w:r>
        <w:rPr>
          <w:rFonts w:ascii="Calibri" w:cs="Calibri" w:eastAsia="Calibri" w:hAnsi="Calibri"/>
          <w:color w:val="333333"/>
          <w:sz w:val="24"/>
          <w:szCs w:val="24"/>
        </w:rPr>
        <w:t xml:space="preserve">Many checkers, including ours, treat each heading or bullet as a short sentence, which pushes the score up. Paste body text only, or check with and without formatting, if you want a fair baseline.</w:t>
      </w:r>
    </w:p>
    <w:p>
      <w:pPr>
        <w:pStyle w:val="Heading3"/>
        <w:spacing w:after="80" w:before="200"/>
      </w:pPr>
      <w:r>
        <w:rPr>
          <w:rFonts w:ascii="Calibri" w:cs="Calibri" w:eastAsia="Calibri" w:hAnsi="Calibri"/>
          <w:b/>
          <w:bCs/>
          <w:color w:val="333333"/>
          <w:sz w:val="28"/>
          <w:szCs w:val="28"/>
        </w:rPr>
        <w:t xml:space="preserve">Does readability matter for AI search engines like ChatGPT and Perplexity?</w:t>
      </w:r>
    </w:p>
    <w:p>
      <w:pPr>
        <w:spacing w:after="160"/>
      </w:pPr>
      <w:r>
        <w:rPr>
          <w:rFonts w:ascii="Calibri" w:cs="Calibri" w:eastAsia="Calibri" w:hAnsi="Calibri"/>
          <w:color w:val="333333"/>
          <w:sz w:val="24"/>
          <w:szCs w:val="24"/>
        </w:rPr>
        <w:t xml:space="preserve">Clear, self-contained sentences are easier for AI engines to quote. A direct one-sentence answer under each question-style heading gives Google AI Overviews, ChatGPT and Perplexity a clean passage to cite. No public study yet measures this with Flesch scores, so treat it as good practice rather than a proven factor.</w:t>
      </w:r>
    </w:p>
    <w:p>
      <w:pPr>
        <w:pStyle w:val="Heading3"/>
        <w:spacing w:after="80" w:before="200"/>
      </w:pPr>
      <w:r>
        <w:rPr>
          <w:rFonts w:ascii="Calibri" w:cs="Calibri" w:eastAsia="Calibri" w:hAnsi="Calibri"/>
          <w:b/>
          <w:bCs/>
          <w:color w:val="333333"/>
          <w:sz w:val="28"/>
          <w:szCs w:val="28"/>
        </w:rPr>
        <w:t xml:space="preserve">Which old posts should I fix for readability first?</w:t>
      </w:r>
    </w:p>
    <w:p>
      <w:pPr>
        <w:spacing w:after="160"/>
      </w:pPr>
      <w:r>
        <w:rPr>
          <w:rFonts w:ascii="Calibri" w:cs="Calibri" w:eastAsia="Calibri" w:hAnsi="Calibri"/>
          <w:color w:val="333333"/>
          <w:sz w:val="24"/>
          <w:szCs w:val="24"/>
        </w:rPr>
        <w:t xml:space="preserve">Start with posts that already get impressions in Google Search Console but show short engagement time in GA4. People are finding them and leaving early, so clearer writing has the most room to help there.</w:t>
      </w:r>
    </w:p>
    <w:p>
      <w:pPr>
        <w:pStyle w:val="Heading3"/>
        <w:spacing w:after="80" w:before="200"/>
      </w:pPr>
      <w:r>
        <w:rPr>
          <w:rFonts w:ascii="Calibri" w:cs="Calibri" w:eastAsia="Calibri" w:hAnsi="Calibri"/>
          <w:b/>
          <w:bCs/>
          <w:color w:val="333333"/>
          <w:sz w:val="28"/>
          <w:szCs w:val="28"/>
        </w:rPr>
        <w:t xml:space="preserve">Does the BrightlyFuture checker save the text I paste?</w:t>
      </w:r>
    </w:p>
    <w:p>
      <w:pPr>
        <w:spacing w:after="160"/>
      </w:pPr>
      <w:r>
        <w:rPr>
          <w:rFonts w:ascii="Calibri" w:cs="Calibri" w:eastAsia="Calibri" w:hAnsi="Calibri"/>
          <w:color w:val="333333"/>
          <w:sz w:val="24"/>
          <w:szCs w:val="24"/>
        </w:rPr>
        <w:t xml:space="preserve">No. The checker runs entirely in your browser with JavaScript. Your draft is never uploaded or stored, so it is safe for unpublished client work.</w:t>
      </w:r>
    </w:p>
    <w:p>
      <w:pPr>
        <w:pStyle w:val="Heading2"/>
        <w:spacing w:after="120" w:before="300"/>
      </w:pPr>
      <w:r>
        <w:rPr>
          <w:rFonts w:ascii="Calibri" w:cs="Calibri" w:eastAsia="Calibri" w:hAnsi="Calibri"/>
          <w:b/>
          <w:bCs/>
          <w:color w:val="7C3AED"/>
          <w:sz w:val="36"/>
          <w:szCs w:val="36"/>
        </w:rPr>
        <w:t xml:space="preserve">Keep the score in its place</w:t>
      </w:r>
    </w:p>
    <w:p>
      <w:pPr>
        <w:spacing w:after="160"/>
      </w:pPr>
      <w:r>
        <w:rPr>
          <w:rFonts w:ascii="Calibri" w:cs="Calibri" w:eastAsia="Calibri" w:hAnsi="Calibri"/>
          <w:color w:val="333333"/>
          <w:sz w:val="24"/>
          <w:szCs w:val="24"/>
        </w:rPr>
        <w:t xml:space="preserve">Improving your blog readability score comes down to shorter sentences, plainer words and active voice. Land in 60–70 and stop there. The score is a flashlight for problem sentences, not a grade Google hands out.</w:t>
      </w:r>
    </w:p>
    <w:p>
      <w:pPr>
        <w:spacing w:after="160"/>
      </w:pPr>
      <w:r>
        <w:rPr>
          <w:rFonts w:ascii="Calibri" w:cs="Calibri" w:eastAsia="Calibri" w:hAnsi="Calibri"/>
          <w:color w:val="333333"/>
          <w:sz w:val="24"/>
          <w:szCs w:val="24"/>
        </w:rPr>
        <w:t xml:space="preserve">If you're drafting with AI, run the draft through the checker before you publish. My guide on </w:t>
      </w:r>
      <w:hyperlink w:history="1" r:id="rIdsoql03irdyf2a_wltwhs5">
        <w:r>
          <w:rPr>
            <w:rStyle w:val="Hyperlink"/>
            <w:rFonts w:ascii="Calibri" w:cs="Calibri" w:eastAsia="Calibri" w:hAnsi="Calibri"/>
            <w:color w:val="0563C1"/>
            <w:sz w:val="24"/>
            <w:szCs w:val="24"/>
            <w:u w:val="single"/>
          </w:rPr>
          <w:t xml:space="preserve">how to write a blog post using AI</w:t>
        </w:r>
      </w:hyperlink>
      <w:r>
        <w:rPr>
          <w:rFonts w:ascii="Calibri" w:cs="Calibri" w:eastAsia="Calibri" w:hAnsi="Calibri"/>
          <w:color w:val="333333"/>
          <w:sz w:val="24"/>
          <w:szCs w:val="24"/>
        </w:rPr>
        <w:t xml:space="preserve"> covers the drafting side, and our </w:t>
      </w:r>
      <w:hyperlink w:history="1" r:id="rId4mj8utoepozm-ttbe4nys">
        <w:r>
          <w:rPr>
            <w:rStyle w:val="Hyperlink"/>
            <w:rFonts w:ascii="Calibri" w:cs="Calibri" w:eastAsia="Calibri" w:hAnsi="Calibri"/>
            <w:color w:val="0563C1"/>
            <w:sz w:val="24"/>
            <w:szCs w:val="24"/>
            <w:u w:val="single"/>
          </w:rPr>
          <w:t xml:space="preserve">word count guide</w:t>
        </w:r>
      </w:hyperlink>
      <w:r>
        <w:rPr>
          <w:rFonts w:ascii="Calibri" w:cs="Calibri" w:eastAsia="Calibri" w:hAnsi="Calibri"/>
          <w:color w:val="333333"/>
          <w:sz w:val="24"/>
          <w:szCs w:val="24"/>
        </w:rPr>
        <w:t xml:space="preserve"> covers how long the finished post should be.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eiubklo_jex-zm8f9pbo" Type="http://schemas.openxmlformats.org/officeDocument/2006/relationships/hyperlink" Target="https://brightlyfuture.co.uk/tools/readability-checker/" TargetMode="External"/><Relationship Id="rIdjcy55_f8vucfbdfdrfhy8" Type="http://schemas.openxmlformats.org/officeDocument/2006/relationships/hyperlink" Target="https://en.wikipedia.org/wiki/Flesch%E2%80%93Kincaid_readability_tests" TargetMode="External"/><Relationship Id="rIdqdby0vwv5vg7k8bmcot9q" Type="http://schemas.openxmlformats.org/officeDocument/2006/relationships/hyperlink" Target="https://hemingwayapp.com/articles/readability/readability-score" TargetMode="External"/><Relationship Id="rId13tcz4gycxswdjb8nw9rt" Type="http://schemas.openxmlformats.org/officeDocument/2006/relationships/hyperlink" Target="https://www.searchenginejournal.com/ranking-factors/reading-level/" TargetMode="External"/><Relationship Id="rIdaatwvuce3b6e7wa_tcmc2" Type="http://schemas.openxmlformats.org/officeDocument/2006/relationships/hyperlink" Target="https://portent.com/blog/content/study-how-content-readability-affects-seo-and-rankings.htm" TargetMode="External"/><Relationship Id="rId0lae1d0cwtgmh4xtre-ke" Type="http://schemas.openxmlformats.org/officeDocument/2006/relationships/hyperlink" Target="https://originality.ai/blog/best-readability-score-to-rank-in-google" TargetMode="External"/><Relationship Id="rIdces0kwv87kdch51rktxvq" Type="http://schemas.openxmlformats.org/officeDocument/2006/relationships/hyperlink" Target="https://www.nngroup.com/articles/how-users-read-on-the-web/" TargetMode="External"/><Relationship Id="rIdepyslk1m2atknjeazhd80" Type="http://schemas.openxmlformats.org/officeDocument/2006/relationships/hyperlink" Target="https://portent.com/blog/cro/study-the-readability-of-your-website-is-affecting-your-conversion-rates.htm" TargetMode="External"/><Relationship Id="rIdtljgh5xkha2nah2gtasij" Type="http://schemas.openxmlformats.org/officeDocument/2006/relationships/hyperlink" Target="https://brightlyfuture.co.uk/blog/how-to-humanize-ai-content/" TargetMode="External"/><Relationship Id="rId9a_r8xwf_ifrbfsmlcoax" Type="http://schemas.openxmlformats.org/officeDocument/2006/relationships/hyperlink" Target="https://yoast.com/flesch-reading-ease-score/" TargetMode="External"/><Relationship Id="rIdpip5hlm9n7ersfjziheuy" Type="http://schemas.openxmlformats.org/officeDocument/2006/relationships/hyperlink" Target="https://brightlyfuture.co.uk/tools/readability-checker/" TargetMode="External"/><Relationship Id="rIdfngivhjo-nwp5rlvtmhjd" Type="http://schemas.openxmlformats.org/officeDocument/2006/relationships/hyperlink" Target="https://hemingwayapp.com/" TargetMode="External"/><Relationship Id="rIdsoql03irdyf2a_wltwhs5" Type="http://schemas.openxmlformats.org/officeDocument/2006/relationships/hyperlink" Target="https://brightlyfuture.co.uk/blog/how-to-write-blog-post-using-ai/" TargetMode="External"/><Relationship Id="rId4mj8utoepozm-ttbe4nys" Type="http://schemas.openxmlformats.org/officeDocument/2006/relationships/hyperlink" Target="https://brightlyfuture.co.uk/blog/blog-post-word-count/" TargetMode="External"/><Relationship Id="rId7" Type="http://schemas.openxmlformats.org/officeDocument/2006/relationships/image" Target="media/1f428cb06367b85cf948d68094aba56fa55aff5b.png"/><Relationship Id="rId8" Type="http://schemas.openxmlformats.org/officeDocument/2006/relationships/image" Target="media/15ab2b0e72f36ed83e821e333f228d68b025db38.png"/><Relationship Id="rId9" Type="http://schemas.openxmlformats.org/officeDocument/2006/relationships/image" Target="media/b717e09ca15b46c98b0d47ab8cffcaee379c5da5.png"/><Relationship Id="rId10" Type="http://schemas.openxmlformats.org/officeDocument/2006/relationships/image" Target="media/17f5700ba529930a734c616b0a37d497da4dff90.png"/><Relationship Id="rId11" Type="http://schemas.openxmlformats.org/officeDocument/2006/relationships/image" Target="media/d4db51acc934d5bcd55ffef281ca2272ca30caac.png"/><Relationship Id="rId12" Type="http://schemas.openxmlformats.org/officeDocument/2006/relationships/image" Target="media/9bac962b1b51551dc1f231030c2cc5185cd0a0a3.png"/><Relationship Id="rId13" Type="http://schemas.openxmlformats.org/officeDocument/2006/relationships/image" Target="media/5b6cb3bdf48af2ee03459b00da3fe3e2688ed875.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2026-09-25T13:58:19.853Z</dcterms:created>
  <dcterms:modified xsi:type="dcterms:W3CDTF">2026-09-25T13:58:19.854Z</dcterms:modified>
</cp:coreProperties>
</file>

<file path=docProps/custom.xml><?xml version="1.0" encoding="utf-8"?>
<Properties xmlns="http://schemas.openxmlformats.org/officeDocument/2006/custom-properties" xmlns:vt="http://schemas.openxmlformats.org/officeDocument/2006/docPropsVTypes"/>
</file>