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fill="11171D"/>
          </w:tcPr>
          <w:p>
            <w:r/>
          </w:p>
          <w:p>
            <w:pPr>
              <w:spacing w:before="520" w:after="160"/>
            </w:pPr>
            <w:r>
              <w:rPr>
                <w:rFonts w:ascii="Aptos Display" w:hAnsi="Aptos Display"/>
                <w:b/>
                <w:color w:val="FFFFFF"/>
                <w:sz w:val="28"/>
              </w:rPr>
              <w:t>SPARES.AUTOMATION</w:t>
            </w:r>
          </w:p>
          <w:p>
            <w:pPr>
              <w:spacing w:after="160"/>
            </w:pPr>
            <w:r>
              <w:rPr>
                <w:rFonts w:ascii="Aptos Display" w:hAnsi="Aptos Display"/>
                <w:b/>
                <w:color w:val="FFFFFF"/>
                <w:sz w:val="60"/>
              </w:rPr>
              <w:t>SHOPIFY PRODUCT &amp;</w:t>
              <w:br/>
              <w:t>COLLECTION GUIDE</w:t>
            </w:r>
          </w:p>
          <w:p>
            <w:pPr>
              <w:spacing w:after="560"/>
            </w:pPr>
            <w:r>
              <w:rPr>
                <w:rFonts w:ascii="Aptos" w:hAnsi="Aptos"/>
                <w:color w:val="B8C7D0"/>
                <w:sz w:val="24"/>
              </w:rPr>
              <w:t>How to add products, organise storefront categories, and publish PDFs and videos</w:t>
            </w:r>
          </w:p>
        </w:tc>
      </w:tr>
    </w:tbl>
    <w:p/>
    <w:tbl>
      <w:tblPr>
        <w:tblStyle w:val="LightShading-Accent1"/>
        <w:tblW w:type="auto" w:w="0"/>
        <w:tblLook w:firstColumn="1" w:firstRow="1" w:lastColumn="0" w:lastRow="0" w:noHBand="0" w:noVBand="1" w:val="04A0"/>
      </w:tblPr>
      <w:tblGrid>
        <w:gridCol w:w="5100"/>
        <w:gridCol w:w="5100"/>
      </w:tblGrid>
      <w:tr>
        <w:tc>
          <w:tcPr>
            <w:tcW w:type="dxa" w:w="5100"/>
            <w:vAlign w:val="center"/>
          </w:tcPr>
          <w:p>
            <w:pPr>
              <w:spacing w:after="0"/>
            </w:pPr>
            <w:r/>
            <w:r>
              <w:rPr>
                <w:rFonts w:ascii="Aptos" w:hAnsi="Aptos"/>
                <w:b/>
                <w:color w:val="45515C"/>
                <w:sz w:val="18"/>
              </w:rPr>
              <w:t>Prepared for</w:t>
            </w:r>
          </w:p>
        </w:tc>
        <w:tc>
          <w:tcPr>
            <w:tcW w:type="dxa" w:w="5100"/>
            <w:vAlign w:val="center"/>
          </w:tcPr>
          <w:p>
            <w:pPr>
              <w:spacing w:after="0"/>
            </w:pPr>
            <w:r/>
            <w:r>
              <w:rPr>
                <w:rFonts w:ascii="Aptos" w:hAnsi="Aptos"/>
                <w:b w:val="0"/>
                <w:color w:val="11171D"/>
                <w:sz w:val="18"/>
              </w:rPr>
              <w:t>Spares Automation</w:t>
            </w:r>
          </w:p>
        </w:tc>
      </w:tr>
      <w:tr>
        <w:tc>
          <w:tcPr>
            <w:tcW w:type="dxa" w:w="5100"/>
            <w:vAlign w:val="center"/>
          </w:tcPr>
          <w:p>
            <w:pPr>
              <w:spacing w:after="0"/>
            </w:pPr>
            <w:r/>
            <w:r>
              <w:rPr>
                <w:rFonts w:ascii="Aptos" w:hAnsi="Aptos"/>
                <w:b/>
                <w:color w:val="45515C"/>
                <w:sz w:val="18"/>
              </w:rPr>
              <w:t>Website</w:t>
            </w:r>
          </w:p>
        </w:tc>
        <w:tc>
          <w:tcPr>
            <w:tcW w:type="dxa" w:w="5100"/>
            <w:vAlign w:val="center"/>
          </w:tcPr>
          <w:p>
            <w:pPr>
              <w:spacing w:after="0"/>
            </w:pPr>
            <w:r/>
            <w:r>
              <w:rPr>
                <w:rFonts w:ascii="Aptos" w:hAnsi="Aptos"/>
                <w:b w:val="0"/>
                <w:color w:val="11171D"/>
                <w:sz w:val="18"/>
              </w:rPr>
              <w:t>https://spares-automation.co.uk</w:t>
            </w:r>
          </w:p>
        </w:tc>
      </w:tr>
      <w:tr>
        <w:tc>
          <w:tcPr>
            <w:tcW w:type="dxa" w:w="5100"/>
            <w:vAlign w:val="center"/>
          </w:tcPr>
          <w:p>
            <w:pPr>
              <w:spacing w:after="0"/>
            </w:pPr>
            <w:r/>
            <w:r>
              <w:rPr>
                <w:rFonts w:ascii="Aptos" w:hAnsi="Aptos"/>
                <w:b/>
                <w:color w:val="45515C"/>
                <w:sz w:val="18"/>
              </w:rPr>
              <w:t>Guide date</w:t>
            </w:r>
          </w:p>
        </w:tc>
        <w:tc>
          <w:tcPr>
            <w:tcW w:type="dxa" w:w="5100"/>
            <w:vAlign w:val="center"/>
          </w:tcPr>
          <w:p>
            <w:pPr>
              <w:spacing w:after="0"/>
            </w:pPr>
            <w:r/>
            <w:r>
              <w:rPr>
                <w:rFonts w:ascii="Aptos" w:hAnsi="Aptos"/>
                <w:b w:val="0"/>
                <w:color w:val="11171D"/>
                <w:sz w:val="18"/>
              </w:rPr>
              <w:t>27 August 2026</w:t>
            </w:r>
          </w:p>
        </w:tc>
      </w:tr>
    </w:tbl>
    <w:p/>
    <w:tbl>
      <w:tblPr>
        <w:tblW w:type="auto" w:w="0"/>
        <w:jc w:val="center"/>
        <w:tblLook w:firstColumn="1" w:firstRow="1" w:lastColumn="0" w:lastRow="0" w:noHBand="0" w:noVBand="1" w:val="04A0"/>
      </w:tblPr>
      <w:tblGrid>
        <w:gridCol w:w="10200"/>
      </w:tblGrid>
      <w:tr>
        <w:tc>
          <w:tcPr>
            <w:tcW w:type="dxa" w:w="10200"/>
            <w:shd w:fill="EAF5FA"/>
          </w:tcPr>
          <w:p>
            <w:pPr>
              <w:spacing w:after="60"/>
            </w:pPr>
            <w:r>
              <w:rPr>
                <w:rFonts w:ascii="Aptos" w:hAnsi="Aptos"/>
                <w:b/>
                <w:color w:val="008DD2"/>
                <w:sz w:val="18"/>
              </w:rPr>
              <w:t>THE KEY RULE</w:t>
            </w:r>
          </w:p>
          <w:p>
            <w:pPr>
              <w:spacing w:after="0"/>
            </w:pPr>
            <w:r>
              <w:t>Shopify is the source of truth. Add or edit the product in Shopify, publish it to the Headless sales channel, and assign it to the correct existing collections. The website then updates automatically; no website editing is required.</w:t>
            </w:r>
          </w:p>
        </w:tc>
      </w:tr>
    </w:tbl>
    <w:p>
      <w:pPr>
        <w:spacing w:after="0"/>
      </w:pPr>
    </w:p>
    <w:p>
      <w:pPr>
        <w:pStyle w:val="Heading2"/>
        <w:keepNext/>
      </w:pPr>
      <w:r>
        <w:t>Quick workflow</w:t>
      </w:r>
    </w:p>
    <w:p>
      <w:pPr>
        <w:pStyle w:val="ListNumber"/>
      </w:pPr>
      <w:r>
        <w:t>Create or open the product in Shopify Admin.</w:t>
      </w:r>
    </w:p>
    <w:p>
      <w:pPr>
        <w:pStyle w:val="ListNumber"/>
      </w:pPr>
      <w:r>
        <w:t>Complete its title, description, images, price, SKU, inventory, and variants.</w:t>
      </w:r>
    </w:p>
    <w:p>
      <w:pPr>
        <w:pStyle w:val="ListNumber"/>
      </w:pPr>
      <w:r>
        <w:t>Set the product status to Active and publish it to the Headless sales channel.</w:t>
      </w:r>
    </w:p>
    <w:p>
      <w:pPr>
        <w:pStyle w:val="ListNumber"/>
      </w:pPr>
      <w:r>
        <w:t>Assign both one main storefront collection and the most specific subcollection.</w:t>
      </w:r>
    </w:p>
    <w:p>
      <w:pPr>
        <w:pStyle w:val="ListNumber"/>
      </w:pPr>
      <w:r>
        <w:t>Add optional PDF/video metafields, then save.</w:t>
      </w:r>
    </w:p>
    <w:p>
      <w:pPr>
        <w:pStyle w:val="ListNumber"/>
      </w:pPr>
      <w:r>
        <w:t>Check the product on All Products, its category, and—if resources were added—the PDF and Videos page.</w:t>
      </w:r>
    </w:p>
    <w:p>
      <w:r>
        <w:br w:type="page"/>
      </w:r>
    </w:p>
    <w:p>
      <w:pPr>
        <w:pStyle w:val="Heading1"/>
        <w:keepNext/>
      </w:pPr>
      <w:r>
        <w:t>1. Add a product in Shopify</w:t>
      </w:r>
    </w:p>
    <w:p>
      <w:pPr>
        <w:pStyle w:val="ListNumber"/>
      </w:pPr>
      <w:r>
        <w:t>Sign in to Shopify Admin and choose Products from the left menu.</w:t>
      </w:r>
    </w:p>
    <w:p>
      <w:pPr>
        <w:pStyle w:val="ListNumber"/>
      </w:pPr>
      <w:r>
        <w:t>Select Add product. To update an existing product, open it from the product list instead.</w:t>
      </w:r>
    </w:p>
    <w:p>
      <w:pPr>
        <w:pStyle w:val="ListNumber"/>
      </w:pPr>
      <w:r>
        <w:t>Enter a clear product title and a useful description. The website uses this content on the product page and in search.</w:t>
      </w:r>
    </w:p>
    <w:p>
      <w:pPr>
        <w:pStyle w:val="ListNumber"/>
      </w:pPr>
      <w:r>
        <w:t>Add good product images. Put the clearest image first because Shopify uses it as the featured image on catalogue cards.</w:t>
      </w:r>
    </w:p>
    <w:p>
      <w:pPr>
        <w:pStyle w:val="ListNumber"/>
      </w:pPr>
      <w:r>
        <w:t>Enter the price and, where used, the compare-at price.</w:t>
      </w:r>
    </w:p>
    <w:p>
      <w:pPr>
        <w:pStyle w:val="ListNumber"/>
      </w:pPr>
      <w:r>
        <w:t>Under Inventory, add the SKU or manufacturer part number and the available quantity. Enable inventory tracking if stock should control availability.</w:t>
      </w:r>
    </w:p>
    <w:p>
      <w:pPr>
        <w:pStyle w:val="ListNumber"/>
      </w:pPr>
      <w:r>
        <w:t>Add variants when the product has different sizes, voltages, models, or other options. Give each variant its own SKU, price, and stock quantity.</w:t>
      </w:r>
    </w:p>
    <w:p>
      <w:pPr>
        <w:pStyle w:val="ListNumber"/>
      </w:pPr>
      <w:r>
        <w:t>Set Product type to the family that should be shown on the PDF and Videos page, for example Burner Systems. Use the same spelling on related products.</w:t>
      </w:r>
    </w:p>
    <w:p>
      <w:pPr>
        <w:pStyle w:val="ListNumber"/>
      </w:pPr>
      <w:r>
        <w:t>Set Status to Active.</w:t>
      </w:r>
    </w:p>
    <w:p>
      <w:pPr>
        <w:pStyle w:val="ListNumber"/>
      </w:pPr>
      <w:r>
        <w:t>In Publishing or Sales channels and apps, make the product available to Headless. The website cannot show a product that is not published to Headless.</w:t>
      </w:r>
    </w:p>
    <w:p>
      <w:pPr>
        <w:pStyle w:val="ListNumber"/>
      </w:pPr>
      <w:r>
        <w:t>Assign the product to its collections as explained in section 2, then Save.</w:t>
      </w:r>
    </w:p>
    <w:p>
      <w:pPr>
        <w:pStyle w:val="Heading2"/>
        <w:keepNext/>
      </w:pPr>
      <w:r>
        <w:t>What each Shopify field controls</w:t>
      </w:r>
    </w:p>
    <w:tbl>
      <w:tblPr>
        <w:tblStyle w:val="TableGrid"/>
        <w:tblW w:type="auto" w:w="0"/>
        <w:jc w:val="center"/>
        <w:tblLayout w:type="autofit"/>
        <w:tblLook w:firstColumn="1" w:firstRow="1" w:lastColumn="0" w:lastRow="0" w:noHBand="0" w:noVBand="1" w:val="04A0"/>
      </w:tblPr>
      <w:tblGrid>
        <w:gridCol w:w="5100"/>
        <w:gridCol w:w="5100"/>
      </w:tblGrid>
      <w:tr>
        <w:tc>
          <w:tcPr>
            <w:tcW w:type="dxa" w:w="2835"/>
            <w:shd w:fill="11171D"/>
            <w:vAlign w:val="center"/>
          </w:tcPr>
          <w:p>
            <w:pPr>
              <w:spacing w:after="0"/>
            </w:pPr>
            <w:r/>
            <w:r>
              <w:rPr>
                <w:rFonts w:ascii="Aptos" w:hAnsi="Aptos"/>
                <w:b/>
                <w:color w:val="FFFFFF"/>
                <w:sz w:val="16"/>
              </w:rPr>
              <w:t>Shopify field</w:t>
            </w:r>
          </w:p>
        </w:tc>
        <w:tc>
          <w:tcPr>
            <w:tcW w:type="dxa" w:w="6520"/>
            <w:shd w:fill="11171D"/>
            <w:vAlign w:val="center"/>
          </w:tcPr>
          <w:p>
            <w:pPr>
              <w:spacing w:after="0"/>
            </w:pPr>
            <w:r/>
            <w:r>
              <w:rPr>
                <w:rFonts w:ascii="Aptos" w:hAnsi="Aptos"/>
                <w:b/>
                <w:color w:val="FFFFFF"/>
                <w:sz w:val="16"/>
              </w:rPr>
              <w:t>Where it appears on the website</w:t>
            </w:r>
          </w:p>
        </w:tc>
      </w:tr>
      <w:tr>
        <w:tc>
          <w:tcPr>
            <w:tcW w:type="dxa" w:w="2835"/>
            <w:vAlign w:val="center"/>
          </w:tcPr>
          <w:p>
            <w:pPr>
              <w:spacing w:after="0"/>
            </w:pPr>
            <w:r/>
            <w:r>
              <w:rPr>
                <w:rFonts w:ascii="Aptos" w:hAnsi="Aptos"/>
                <w:b w:val="0"/>
                <w:color w:val="11171D"/>
                <w:sz w:val="16"/>
              </w:rPr>
              <w:t>Title</w:t>
            </w:r>
          </w:p>
        </w:tc>
        <w:tc>
          <w:tcPr>
            <w:tcW w:type="dxa" w:w="6520"/>
            <w:vAlign w:val="center"/>
          </w:tcPr>
          <w:p>
            <w:pPr>
              <w:spacing w:after="0"/>
            </w:pPr>
            <w:r/>
            <w:r>
              <w:rPr>
                <w:rFonts w:ascii="Aptos" w:hAnsi="Aptos"/>
                <w:b w:val="0"/>
                <w:color w:val="11171D"/>
                <w:sz w:val="16"/>
              </w:rPr>
              <w:t>Product cards, search results, product page, and resource library</w:t>
            </w:r>
          </w:p>
        </w:tc>
      </w:tr>
      <w:tr>
        <w:tc>
          <w:tcPr>
            <w:tcW w:type="dxa" w:w="2835"/>
            <w:shd w:fill="F5F7F8"/>
            <w:vAlign w:val="center"/>
          </w:tcPr>
          <w:p>
            <w:pPr>
              <w:spacing w:after="0"/>
            </w:pPr>
            <w:r/>
            <w:r>
              <w:rPr>
                <w:rFonts w:ascii="Aptos" w:hAnsi="Aptos"/>
                <w:b w:val="0"/>
                <w:color w:val="11171D"/>
                <w:sz w:val="16"/>
              </w:rPr>
              <w:t>Description</w:t>
            </w:r>
          </w:p>
        </w:tc>
        <w:tc>
          <w:tcPr>
            <w:tcW w:type="dxa" w:w="6520"/>
            <w:shd w:fill="F5F7F8"/>
            <w:vAlign w:val="center"/>
          </w:tcPr>
          <w:p>
            <w:pPr>
              <w:spacing w:after="0"/>
            </w:pPr>
            <w:r/>
            <w:r>
              <w:rPr>
                <w:rFonts w:ascii="Aptos" w:hAnsi="Aptos"/>
                <w:b w:val="0"/>
                <w:color w:val="11171D"/>
                <w:sz w:val="16"/>
              </w:rPr>
              <w:t>Product Details tab on the product page</w:t>
            </w:r>
          </w:p>
        </w:tc>
      </w:tr>
      <w:tr>
        <w:tc>
          <w:tcPr>
            <w:tcW w:type="dxa" w:w="2835"/>
            <w:vAlign w:val="center"/>
          </w:tcPr>
          <w:p>
            <w:pPr>
              <w:spacing w:after="0"/>
            </w:pPr>
            <w:r/>
            <w:r>
              <w:rPr>
                <w:rFonts w:ascii="Aptos" w:hAnsi="Aptos"/>
                <w:b w:val="0"/>
                <w:color w:val="11171D"/>
                <w:sz w:val="16"/>
              </w:rPr>
              <w:t>Media / first image</w:t>
            </w:r>
          </w:p>
        </w:tc>
        <w:tc>
          <w:tcPr>
            <w:tcW w:type="dxa" w:w="6520"/>
            <w:vAlign w:val="center"/>
          </w:tcPr>
          <w:p>
            <w:pPr>
              <w:spacing w:after="0"/>
            </w:pPr>
            <w:r/>
            <w:r>
              <w:rPr>
                <w:rFonts w:ascii="Aptos" w:hAnsi="Aptos"/>
                <w:b w:val="0"/>
                <w:color w:val="11171D"/>
                <w:sz w:val="16"/>
              </w:rPr>
              <w:t>Catalogue card and main product image</w:t>
            </w:r>
          </w:p>
        </w:tc>
      </w:tr>
      <w:tr>
        <w:tc>
          <w:tcPr>
            <w:tcW w:type="dxa" w:w="2835"/>
            <w:shd w:fill="F5F7F8"/>
            <w:vAlign w:val="center"/>
          </w:tcPr>
          <w:p>
            <w:pPr>
              <w:spacing w:after="0"/>
            </w:pPr>
            <w:r/>
            <w:r>
              <w:rPr>
                <w:rFonts w:ascii="Aptos" w:hAnsi="Aptos"/>
                <w:b w:val="0"/>
                <w:color w:val="11171D"/>
                <w:sz w:val="16"/>
              </w:rPr>
              <w:t>Price / compare-at price</w:t>
            </w:r>
          </w:p>
        </w:tc>
        <w:tc>
          <w:tcPr>
            <w:tcW w:type="dxa" w:w="6520"/>
            <w:shd w:fill="F5F7F8"/>
            <w:vAlign w:val="center"/>
          </w:tcPr>
          <w:p>
            <w:pPr>
              <w:spacing w:after="0"/>
            </w:pPr>
            <w:r/>
            <w:r>
              <w:rPr>
                <w:rFonts w:ascii="Aptos" w:hAnsi="Aptos"/>
                <w:b w:val="0"/>
                <w:color w:val="11171D"/>
                <w:sz w:val="16"/>
              </w:rPr>
              <w:t>Catalogue and product page pricing</w:t>
            </w:r>
          </w:p>
        </w:tc>
      </w:tr>
      <w:tr>
        <w:tc>
          <w:tcPr>
            <w:tcW w:type="dxa" w:w="2835"/>
            <w:vAlign w:val="center"/>
          </w:tcPr>
          <w:p>
            <w:pPr>
              <w:spacing w:after="0"/>
            </w:pPr>
            <w:r/>
            <w:r>
              <w:rPr>
                <w:rFonts w:ascii="Aptos" w:hAnsi="Aptos"/>
                <w:b w:val="0"/>
                <w:color w:val="11171D"/>
                <w:sz w:val="16"/>
              </w:rPr>
              <w:t>SKU</w:t>
            </w:r>
          </w:p>
        </w:tc>
        <w:tc>
          <w:tcPr>
            <w:tcW w:type="dxa" w:w="6520"/>
            <w:vAlign w:val="center"/>
          </w:tcPr>
          <w:p>
            <w:pPr>
              <w:spacing w:after="0"/>
            </w:pPr>
            <w:r/>
            <w:r>
              <w:rPr>
                <w:rFonts w:ascii="Aptos" w:hAnsi="Aptos"/>
                <w:b w:val="0"/>
                <w:color w:val="11171D"/>
                <w:sz w:val="16"/>
              </w:rPr>
              <w:t>Variant details and product identification</w:t>
            </w:r>
          </w:p>
        </w:tc>
      </w:tr>
      <w:tr>
        <w:tc>
          <w:tcPr>
            <w:tcW w:type="dxa" w:w="2835"/>
            <w:shd w:fill="F5F7F8"/>
            <w:vAlign w:val="center"/>
          </w:tcPr>
          <w:p>
            <w:pPr>
              <w:spacing w:after="0"/>
            </w:pPr>
            <w:r/>
            <w:r>
              <w:rPr>
                <w:rFonts w:ascii="Aptos" w:hAnsi="Aptos"/>
                <w:b w:val="0"/>
                <w:color w:val="11171D"/>
                <w:sz w:val="16"/>
              </w:rPr>
              <w:t>Inventory</w:t>
            </w:r>
          </w:p>
        </w:tc>
        <w:tc>
          <w:tcPr>
            <w:tcW w:type="dxa" w:w="6520"/>
            <w:shd w:fill="F5F7F8"/>
            <w:vAlign w:val="center"/>
          </w:tcPr>
          <w:p>
            <w:pPr>
              <w:spacing w:after="0"/>
            </w:pPr>
            <w:r/>
            <w:r>
              <w:rPr>
                <w:rFonts w:ascii="Aptos" w:hAnsi="Aptos"/>
                <w:b w:val="0"/>
                <w:color w:val="11171D"/>
                <w:sz w:val="16"/>
              </w:rPr>
              <w:t>Availability and add-to-cart behaviour</w:t>
            </w:r>
          </w:p>
        </w:tc>
      </w:tr>
      <w:tr>
        <w:tc>
          <w:tcPr>
            <w:tcW w:type="dxa" w:w="2835"/>
            <w:vAlign w:val="center"/>
          </w:tcPr>
          <w:p>
            <w:pPr>
              <w:spacing w:after="0"/>
            </w:pPr>
            <w:r/>
            <w:r>
              <w:rPr>
                <w:rFonts w:ascii="Aptos" w:hAnsi="Aptos"/>
                <w:b w:val="0"/>
                <w:color w:val="11171D"/>
                <w:sz w:val="16"/>
              </w:rPr>
              <w:t>Product type</w:t>
            </w:r>
          </w:p>
        </w:tc>
        <w:tc>
          <w:tcPr>
            <w:tcW w:type="dxa" w:w="6520"/>
            <w:vAlign w:val="center"/>
          </w:tcPr>
          <w:p>
            <w:pPr>
              <w:spacing w:after="0"/>
            </w:pPr>
            <w:r/>
            <w:r>
              <w:rPr>
                <w:rFonts w:ascii="Aptos" w:hAnsi="Aptos"/>
                <w:b w:val="0"/>
                <w:color w:val="11171D"/>
                <w:sz w:val="16"/>
              </w:rPr>
              <w:t>Heading used to group items on the PDF and Videos page</w:t>
            </w:r>
          </w:p>
        </w:tc>
      </w:tr>
      <w:tr>
        <w:tc>
          <w:tcPr>
            <w:tcW w:type="dxa" w:w="2835"/>
            <w:shd w:fill="F5F7F8"/>
            <w:vAlign w:val="center"/>
          </w:tcPr>
          <w:p>
            <w:pPr>
              <w:spacing w:after="0"/>
            </w:pPr>
            <w:r/>
            <w:r>
              <w:rPr>
                <w:rFonts w:ascii="Aptos" w:hAnsi="Aptos"/>
                <w:b w:val="0"/>
                <w:color w:val="11171D"/>
                <w:sz w:val="16"/>
              </w:rPr>
              <w:t>Collections</w:t>
            </w:r>
          </w:p>
        </w:tc>
        <w:tc>
          <w:tcPr>
            <w:tcW w:type="dxa" w:w="6520"/>
            <w:shd w:fill="F5F7F8"/>
            <w:vAlign w:val="center"/>
          </w:tcPr>
          <w:p>
            <w:pPr>
              <w:spacing w:after="0"/>
            </w:pPr>
            <w:r/>
            <w:r>
              <w:rPr>
                <w:rFonts w:ascii="Aptos" w:hAnsi="Aptos"/>
                <w:b w:val="0"/>
                <w:color w:val="11171D"/>
                <w:sz w:val="16"/>
              </w:rPr>
              <w:t>Main category and subcategory filters</w:t>
            </w:r>
          </w:p>
        </w:tc>
      </w:tr>
      <w:tr>
        <w:tc>
          <w:tcPr>
            <w:tcW w:type="dxa" w:w="2835"/>
            <w:vAlign w:val="center"/>
          </w:tcPr>
          <w:p>
            <w:pPr>
              <w:spacing w:after="0"/>
            </w:pPr>
            <w:r/>
            <w:r>
              <w:rPr>
                <w:rFonts w:ascii="Aptos" w:hAnsi="Aptos"/>
                <w:b w:val="0"/>
                <w:color w:val="11171D"/>
                <w:sz w:val="16"/>
              </w:rPr>
              <w:t>Custom metafields</w:t>
            </w:r>
          </w:p>
        </w:tc>
        <w:tc>
          <w:tcPr>
            <w:tcW w:type="dxa" w:w="6520"/>
            <w:vAlign w:val="center"/>
          </w:tcPr>
          <w:p>
            <w:pPr>
              <w:spacing w:after="0"/>
            </w:pPr>
            <w:r/>
            <w:r>
              <w:rPr>
                <w:rFonts w:ascii="Aptos" w:hAnsi="Aptos"/>
                <w:b w:val="0"/>
                <w:color w:val="11171D"/>
                <w:sz w:val="16"/>
              </w:rPr>
              <w:t>Brand, MPN range, PDFs, manuals, datasheets, and videos</w:t>
            </w:r>
          </w:p>
        </w:tc>
      </w:tr>
    </w:tbl>
    <w:p>
      <w:pPr>
        <w:spacing w:after="0"/>
      </w:pPr>
    </w:p>
    <w:tbl>
      <w:tblPr>
        <w:tblW w:type="auto" w:w="0"/>
        <w:jc w:val="center"/>
        <w:tblLook w:firstColumn="1" w:firstRow="1" w:lastColumn="0" w:lastRow="0" w:noHBand="0" w:noVBand="1" w:val="04A0"/>
      </w:tblPr>
      <w:tblGrid>
        <w:gridCol w:w="10200"/>
      </w:tblGrid>
      <w:tr>
        <w:tc>
          <w:tcPr>
            <w:tcW w:type="dxa" w:w="10200"/>
            <w:shd w:fill="EAF5FA"/>
          </w:tcPr>
          <w:p>
            <w:pPr>
              <w:spacing w:after="60"/>
            </w:pPr>
            <w:r>
              <w:rPr>
                <w:rFonts w:ascii="Aptos" w:hAnsi="Aptos"/>
                <w:b/>
                <w:color w:val="008DD2"/>
                <w:sz w:val="18"/>
              </w:rPr>
              <w:t>DRAFT PRODUCTS REMAIN HIDDEN</w:t>
            </w:r>
          </w:p>
          <w:p>
            <w:pPr>
              <w:spacing w:after="0"/>
            </w:pPr>
            <w:r>
              <w:t>Saving a product as Draft is safe while work is incomplete. Change it to Active and publish it to Headless only when it is ready for customers.</w:t>
            </w:r>
          </w:p>
        </w:tc>
      </w:tr>
    </w:tbl>
    <w:p>
      <w:pPr>
        <w:spacing w:after="0"/>
      </w:pPr>
    </w:p>
    <w:p>
      <w:r>
        <w:br w:type="page"/>
      </w:r>
    </w:p>
    <w:p>
      <w:pPr>
        <w:pStyle w:val="Heading1"/>
        <w:keepNext/>
      </w:pPr>
      <w:r>
        <w:t>2. Add a product to storefront collections</w:t>
      </w:r>
    </w:p>
    <w:p>
      <w:r>
        <w:t>The website category menu is driven by existing Shopify manual collections. Shopify does not create the parent/child relationship itself; the website recognises the exact collection handles listed in this guide.</w:t>
      </w:r>
    </w:p>
    <w:p>
      <w:pPr>
        <w:pStyle w:val="Heading2"/>
        <w:keepNext/>
      </w:pPr>
      <w:r>
        <w:t>Assign collections to one product</w:t>
      </w:r>
    </w:p>
    <w:p>
      <w:pPr>
        <w:pStyle w:val="ListNumber"/>
      </w:pPr>
      <w:r>
        <w:t>Open the product in Shopify Admin.</w:t>
      </w:r>
    </w:p>
    <w:p>
      <w:pPr>
        <w:pStyle w:val="ListNumber"/>
      </w:pPr>
      <w:r>
        <w:t>Find the Collections section. Depending on the Shopify layout, choose Browse, Search, or Add to collections.</w:t>
      </w:r>
    </w:p>
    <w:p>
      <w:pPr>
        <w:pStyle w:val="ListNumber"/>
      </w:pPr>
      <w:r>
        <w:t>Select one main collection, such as Concrete Spares.</w:t>
      </w:r>
    </w:p>
    <w:p>
      <w:pPr>
        <w:pStyle w:val="ListNumber"/>
      </w:pPr>
      <w:r>
        <w:t>Also select the most specific subcollection, such as Water Controls.</w:t>
      </w:r>
    </w:p>
    <w:p>
      <w:pPr>
        <w:pStyle w:val="ListNumber"/>
      </w:pPr>
      <w:r>
        <w:t>Save the product.</w:t>
      </w:r>
    </w:p>
    <w:tbl>
      <w:tblPr>
        <w:tblW w:type="auto" w:w="0"/>
        <w:jc w:val="center"/>
        <w:tblLook w:firstColumn="1" w:firstRow="1" w:lastColumn="0" w:lastRow="0" w:noHBand="0" w:noVBand="1" w:val="04A0"/>
      </w:tblPr>
      <w:tblGrid>
        <w:gridCol w:w="10200"/>
      </w:tblGrid>
      <w:tr>
        <w:tc>
          <w:tcPr>
            <w:tcW w:type="dxa" w:w="10200"/>
            <w:shd w:fill="EAF5FA"/>
          </w:tcPr>
          <w:p>
            <w:pPr>
              <w:spacing w:after="60"/>
            </w:pPr>
            <w:r>
              <w:rPr>
                <w:rFonts w:ascii="Aptos" w:hAnsi="Aptos"/>
                <w:b/>
                <w:color w:val="008DD2"/>
                <w:sz w:val="18"/>
              </w:rPr>
              <w:t>ALWAYS SELECT BOTH LEVELS</w:t>
            </w:r>
          </w:p>
          <w:p>
            <w:pPr>
              <w:spacing w:after="0"/>
            </w:pPr>
            <w:r>
              <w:t>Example: a concrete water valve should be assigned to Concrete Spares AND Water Controls. The main collection makes it appear under the main category; the subcollection makes it appear when customers choose Water Controls.</w:t>
            </w:r>
          </w:p>
        </w:tc>
      </w:tr>
    </w:tbl>
    <w:p>
      <w:pPr>
        <w:spacing w:after="0"/>
      </w:pPr>
    </w:p>
    <w:p>
      <w:pPr>
        <w:pStyle w:val="Heading2"/>
        <w:keepNext/>
      </w:pPr>
      <w:r>
        <w:t>Assign collections to several existing products</w:t>
      </w:r>
    </w:p>
    <w:p>
      <w:pPr>
        <w:pStyle w:val="ListNumber"/>
      </w:pPr>
      <w:r>
        <w:t>In Shopify Admin, go to Products.</w:t>
      </w:r>
    </w:p>
    <w:p>
      <w:pPr>
        <w:pStyle w:val="ListNumber"/>
      </w:pPr>
      <w:r>
        <w:t>Tick the products that belong to the same collection.</w:t>
      </w:r>
    </w:p>
    <w:p>
      <w:pPr>
        <w:pStyle w:val="ListNumber"/>
      </w:pPr>
      <w:r>
        <w:t>Choose the bulk action Add to collections (or open Bulk edit and add the Collections field).</w:t>
      </w:r>
    </w:p>
    <w:p>
      <w:pPr>
        <w:pStyle w:val="ListNumber"/>
      </w:pPr>
      <w:r>
        <w:t>Select the relevant main and subcollection, then confirm and save.</w:t>
      </w:r>
    </w:p>
    <w:p>
      <w:pPr>
        <w:pStyle w:val="Heading2"/>
        <w:keepNext/>
      </w:pPr>
      <w:r>
        <w:t>How collection changes appear</w:t>
      </w:r>
    </w:p>
    <w:tbl>
      <w:tblPr>
        <w:tblStyle w:val="TableGrid"/>
        <w:tblW w:type="auto" w:w="0"/>
        <w:jc w:val="center"/>
        <w:tblLayout w:type="autofit"/>
        <w:tblLook w:firstColumn="1" w:firstRow="1" w:lastColumn="0" w:lastRow="0" w:noHBand="0" w:noVBand="1" w:val="04A0"/>
      </w:tblPr>
      <w:tblGrid>
        <w:gridCol w:w="5100"/>
        <w:gridCol w:w="5100"/>
      </w:tblGrid>
      <w:tr>
        <w:tc>
          <w:tcPr>
            <w:tcW w:type="dxa" w:w="3515"/>
            <w:shd w:fill="11171D"/>
            <w:vAlign w:val="center"/>
          </w:tcPr>
          <w:p>
            <w:pPr>
              <w:spacing w:after="0"/>
            </w:pPr>
            <w:r/>
            <w:r>
              <w:rPr>
                <w:rFonts w:ascii="Aptos" w:hAnsi="Aptos"/>
                <w:b/>
                <w:color w:val="FFFFFF"/>
                <w:sz w:val="16"/>
              </w:rPr>
              <w:t>Shopify action</w:t>
            </w:r>
          </w:p>
        </w:tc>
        <w:tc>
          <w:tcPr>
            <w:tcW w:type="dxa" w:w="5839"/>
            <w:shd w:fill="11171D"/>
            <w:vAlign w:val="center"/>
          </w:tcPr>
          <w:p>
            <w:pPr>
              <w:spacing w:after="0"/>
            </w:pPr>
            <w:r/>
            <w:r>
              <w:rPr>
                <w:rFonts w:ascii="Aptos" w:hAnsi="Aptos"/>
                <w:b/>
                <w:color w:val="FFFFFF"/>
                <w:sz w:val="16"/>
              </w:rPr>
              <w:t>Website result</w:t>
            </w:r>
          </w:p>
        </w:tc>
      </w:tr>
      <w:tr>
        <w:tc>
          <w:tcPr>
            <w:tcW w:type="dxa" w:w="3515"/>
            <w:vAlign w:val="center"/>
          </w:tcPr>
          <w:p>
            <w:pPr>
              <w:spacing w:after="0"/>
            </w:pPr>
            <w:r/>
            <w:r>
              <w:rPr>
                <w:rFonts w:ascii="Aptos" w:hAnsi="Aptos"/>
                <w:b w:val="0"/>
                <w:color w:val="11171D"/>
                <w:sz w:val="16"/>
              </w:rPr>
              <w:t>Active + published to Headless</w:t>
            </w:r>
          </w:p>
        </w:tc>
        <w:tc>
          <w:tcPr>
            <w:tcW w:type="dxa" w:w="5839"/>
            <w:vAlign w:val="center"/>
          </w:tcPr>
          <w:p>
            <w:pPr>
              <w:spacing w:after="0"/>
            </w:pPr>
            <w:r/>
            <w:r>
              <w:rPr>
                <w:rFonts w:ascii="Aptos" w:hAnsi="Aptos"/>
                <w:b w:val="0"/>
                <w:color w:val="11171D"/>
                <w:sz w:val="16"/>
              </w:rPr>
              <w:t>Product appears under All Products and in search</w:t>
            </w:r>
          </w:p>
        </w:tc>
      </w:tr>
      <w:tr>
        <w:tc>
          <w:tcPr>
            <w:tcW w:type="dxa" w:w="3515"/>
            <w:shd w:fill="F5F7F8"/>
            <w:vAlign w:val="center"/>
          </w:tcPr>
          <w:p>
            <w:pPr>
              <w:spacing w:after="0"/>
            </w:pPr>
            <w:r/>
            <w:r>
              <w:rPr>
                <w:rFonts w:ascii="Aptos" w:hAnsi="Aptos"/>
                <w:b w:val="0"/>
                <w:color w:val="11171D"/>
                <w:sz w:val="16"/>
              </w:rPr>
              <w:t>Added to a main collection</w:t>
            </w:r>
          </w:p>
        </w:tc>
        <w:tc>
          <w:tcPr>
            <w:tcW w:type="dxa" w:w="5839"/>
            <w:shd w:fill="F5F7F8"/>
            <w:vAlign w:val="center"/>
          </w:tcPr>
          <w:p>
            <w:pPr>
              <w:spacing w:after="0"/>
            </w:pPr>
            <w:r/>
            <w:r>
              <w:rPr>
                <w:rFonts w:ascii="Aptos" w:hAnsi="Aptos"/>
                <w:b w:val="0"/>
                <w:color w:val="11171D"/>
                <w:sz w:val="16"/>
              </w:rPr>
              <w:t>Product appears when that main category is selected</w:t>
            </w:r>
          </w:p>
        </w:tc>
      </w:tr>
      <w:tr>
        <w:tc>
          <w:tcPr>
            <w:tcW w:type="dxa" w:w="3515"/>
            <w:vAlign w:val="center"/>
          </w:tcPr>
          <w:p>
            <w:pPr>
              <w:spacing w:after="0"/>
            </w:pPr>
            <w:r/>
            <w:r>
              <w:rPr>
                <w:rFonts w:ascii="Aptos" w:hAnsi="Aptos"/>
                <w:b w:val="0"/>
                <w:color w:val="11171D"/>
                <w:sz w:val="16"/>
              </w:rPr>
              <w:t>Added to a subcollection</w:t>
            </w:r>
          </w:p>
        </w:tc>
        <w:tc>
          <w:tcPr>
            <w:tcW w:type="dxa" w:w="5839"/>
            <w:vAlign w:val="center"/>
          </w:tcPr>
          <w:p>
            <w:pPr>
              <w:spacing w:after="0"/>
            </w:pPr>
            <w:r/>
            <w:r>
              <w:rPr>
                <w:rFonts w:ascii="Aptos" w:hAnsi="Aptos"/>
                <w:b w:val="0"/>
                <w:color w:val="11171D"/>
                <w:sz w:val="16"/>
              </w:rPr>
              <w:t>Product appears when that subcategory is selected</w:t>
            </w:r>
          </w:p>
        </w:tc>
      </w:tr>
      <w:tr>
        <w:tc>
          <w:tcPr>
            <w:tcW w:type="dxa" w:w="3515"/>
            <w:shd w:fill="F5F7F8"/>
            <w:vAlign w:val="center"/>
          </w:tcPr>
          <w:p>
            <w:pPr>
              <w:spacing w:after="0"/>
            </w:pPr>
            <w:r/>
            <w:r>
              <w:rPr>
                <w:rFonts w:ascii="Aptos" w:hAnsi="Aptos"/>
                <w:b w:val="0"/>
                <w:color w:val="11171D"/>
                <w:sz w:val="16"/>
              </w:rPr>
              <w:t>Removed from a collection</w:t>
            </w:r>
          </w:p>
        </w:tc>
        <w:tc>
          <w:tcPr>
            <w:tcW w:type="dxa" w:w="5839"/>
            <w:shd w:fill="F5F7F8"/>
            <w:vAlign w:val="center"/>
          </w:tcPr>
          <w:p>
            <w:pPr>
              <w:spacing w:after="0"/>
            </w:pPr>
            <w:r/>
            <w:r>
              <w:rPr>
                <w:rFonts w:ascii="Aptos" w:hAnsi="Aptos"/>
                <w:b w:val="0"/>
                <w:color w:val="11171D"/>
                <w:sz w:val="16"/>
              </w:rPr>
              <w:t>Product disappears from that filter but can remain elsewhere</w:t>
            </w:r>
          </w:p>
        </w:tc>
      </w:tr>
      <w:tr>
        <w:tc>
          <w:tcPr>
            <w:tcW w:type="dxa" w:w="3515"/>
            <w:vAlign w:val="center"/>
          </w:tcPr>
          <w:p>
            <w:pPr>
              <w:spacing w:after="0"/>
            </w:pPr>
            <w:r/>
            <w:r>
              <w:rPr>
                <w:rFonts w:ascii="Aptos" w:hAnsi="Aptos"/>
                <w:b w:val="0"/>
                <w:color w:val="11171D"/>
                <w:sz w:val="16"/>
              </w:rPr>
              <w:t>Set to Draft or removed from Headless</w:t>
            </w:r>
          </w:p>
        </w:tc>
        <w:tc>
          <w:tcPr>
            <w:tcW w:type="dxa" w:w="5839"/>
            <w:vAlign w:val="center"/>
          </w:tcPr>
          <w:p>
            <w:pPr>
              <w:spacing w:after="0"/>
            </w:pPr>
            <w:r/>
            <w:r>
              <w:rPr>
                <w:rFonts w:ascii="Aptos" w:hAnsi="Aptos"/>
                <w:b w:val="0"/>
                <w:color w:val="11171D"/>
                <w:sz w:val="16"/>
              </w:rPr>
              <w:t>Product disappears from the public website</w:t>
            </w:r>
          </w:p>
        </w:tc>
      </w:tr>
    </w:tbl>
    <w:p>
      <w:pPr>
        <w:spacing w:after="0"/>
      </w:pPr>
    </w:p>
    <w:tbl>
      <w:tblPr>
        <w:tblW w:type="auto" w:w="0"/>
        <w:jc w:val="center"/>
        <w:tblLook w:firstColumn="1" w:firstRow="1" w:lastColumn="0" w:lastRow="0" w:noHBand="0" w:noVBand="1" w:val="04A0"/>
      </w:tblPr>
      <w:tblGrid>
        <w:gridCol w:w="10200"/>
      </w:tblGrid>
      <w:tr>
        <w:tc>
          <w:tcPr>
            <w:tcW w:type="dxa" w:w="10200"/>
            <w:shd w:fill="FFF5DC"/>
          </w:tcPr>
          <w:p>
            <w:pPr>
              <w:spacing w:after="60"/>
            </w:pPr>
            <w:r>
              <w:rPr>
                <w:rFonts w:ascii="Aptos" w:hAnsi="Aptos"/>
                <w:b/>
                <w:color w:val="008DD2"/>
                <w:sz w:val="18"/>
              </w:rPr>
              <w:t>DO NOT RENAME OR REPLACE THESE COLLECTIONS</w:t>
            </w:r>
          </w:p>
          <w:p>
            <w:pPr>
              <w:spacing w:after="0"/>
            </w:pPr>
            <w:r>
              <w:t>The website depends on each collection's handle. Titles may look editable in Shopify, but renaming, deleting, duplicating, or changing handles can break storefront filtering. Ask the website administrator before creating a new storefront category.</w:t>
            </w:r>
          </w:p>
        </w:tc>
      </w:tr>
    </w:tbl>
    <w:p>
      <w:pPr>
        <w:spacing w:after="0"/>
      </w:pPr>
    </w:p>
    <w:p>
      <w:r>
        <w:br w:type="page"/>
      </w:r>
    </w:p>
    <w:p>
      <w:pPr>
        <w:pStyle w:val="Heading1"/>
        <w:keepNext/>
      </w:pPr>
      <w:r>
        <w:t>3. Approved storefront collection map</w:t>
      </w:r>
    </w:p>
    <w:p>
      <w:r>
        <w:t>Use these exact existing collections. The handle is included for troubleshooting and should not be changed.</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494"/>
            <w:shd w:fill="11171D"/>
            <w:vAlign w:val="center"/>
          </w:tcPr>
          <w:p>
            <w:pPr>
              <w:spacing w:after="0"/>
            </w:pPr>
            <w:r/>
            <w:r>
              <w:rPr>
                <w:rFonts w:ascii="Aptos" w:hAnsi="Aptos"/>
                <w:b/>
                <w:color w:val="FFFFFF"/>
                <w:sz w:val="16"/>
              </w:rPr>
              <w:t>Main collection</w:t>
            </w:r>
          </w:p>
        </w:tc>
        <w:tc>
          <w:tcPr>
            <w:tcW w:type="dxa" w:w="1871"/>
            <w:shd w:fill="11171D"/>
            <w:vAlign w:val="center"/>
          </w:tcPr>
          <w:p>
            <w:pPr>
              <w:spacing w:after="0"/>
            </w:pPr>
            <w:r/>
            <w:r>
              <w:rPr>
                <w:rFonts w:ascii="Aptos" w:hAnsi="Aptos"/>
                <w:b/>
                <w:color w:val="FFFFFF"/>
                <w:sz w:val="16"/>
              </w:rPr>
              <w:t>Main handle</w:t>
            </w:r>
          </w:p>
        </w:tc>
        <w:tc>
          <w:tcPr>
            <w:tcW w:type="dxa" w:w="2494"/>
            <w:shd w:fill="11171D"/>
            <w:vAlign w:val="center"/>
          </w:tcPr>
          <w:p>
            <w:pPr>
              <w:spacing w:after="0"/>
            </w:pPr>
            <w:r/>
            <w:r>
              <w:rPr>
                <w:rFonts w:ascii="Aptos" w:hAnsi="Aptos"/>
                <w:b/>
                <w:color w:val="FFFFFF"/>
                <w:sz w:val="16"/>
              </w:rPr>
              <w:t>Subcollection</w:t>
            </w:r>
          </w:p>
        </w:tc>
        <w:tc>
          <w:tcPr>
            <w:tcW w:type="dxa" w:w="2494"/>
            <w:shd w:fill="11171D"/>
            <w:vAlign w:val="center"/>
          </w:tcPr>
          <w:p>
            <w:pPr>
              <w:spacing w:after="0"/>
            </w:pPr>
            <w:r/>
            <w:r>
              <w:rPr>
                <w:rFonts w:ascii="Aptos" w:hAnsi="Aptos"/>
                <w:b/>
                <w:color w:val="FFFFFF"/>
                <w:sz w:val="16"/>
              </w:rPr>
              <w:t>Subcollection handle</w:t>
            </w:r>
          </w:p>
        </w:tc>
      </w:tr>
      <w:tr>
        <w:tc>
          <w:tcPr>
            <w:tcW w:type="dxa" w:w="2494"/>
            <w:vAlign w:val="center"/>
          </w:tcPr>
          <w:p>
            <w:pPr>
              <w:spacing w:after="0"/>
            </w:pPr>
            <w:r/>
            <w:r>
              <w:rPr>
                <w:rFonts w:ascii="Aptos" w:hAnsi="Aptos"/>
                <w:b w:val="0"/>
                <w:color w:val="11171D"/>
                <w:sz w:val="16"/>
              </w:rPr>
              <w:t>Asphalt / Blacktop Spares</w:t>
            </w:r>
          </w:p>
        </w:tc>
        <w:tc>
          <w:tcPr>
            <w:tcW w:type="dxa" w:w="1871"/>
            <w:vAlign w:val="center"/>
          </w:tcPr>
          <w:p>
            <w:pPr>
              <w:spacing w:after="0"/>
            </w:pPr>
            <w:r/>
            <w:r>
              <w:rPr>
                <w:rFonts w:ascii="Aptos" w:hAnsi="Aptos"/>
                <w:b w:val="0"/>
                <w:color w:val="11171D"/>
                <w:sz w:val="16"/>
              </w:rPr>
              <w:t>asphalt</w:t>
            </w:r>
          </w:p>
        </w:tc>
        <w:tc>
          <w:tcPr>
            <w:tcW w:type="dxa" w:w="2494"/>
            <w:vAlign w:val="center"/>
          </w:tcPr>
          <w:p>
            <w:pPr>
              <w:spacing w:after="0"/>
            </w:pPr>
            <w:r/>
            <w:r>
              <w:rPr>
                <w:rFonts w:ascii="Aptos" w:hAnsi="Aptos"/>
                <w:b w:val="0"/>
                <w:color w:val="11171D"/>
                <w:sz w:val="16"/>
              </w:rPr>
              <w:t>Aggregate Feeding</w:t>
            </w:r>
          </w:p>
        </w:tc>
        <w:tc>
          <w:tcPr>
            <w:tcW w:type="dxa" w:w="2494"/>
            <w:vAlign w:val="center"/>
          </w:tcPr>
          <w:p>
            <w:pPr>
              <w:spacing w:after="0"/>
            </w:pPr>
            <w:r/>
            <w:r>
              <w:rPr>
                <w:rFonts w:ascii="Aptos" w:hAnsi="Aptos"/>
                <w:b w:val="0"/>
                <w:color w:val="11171D"/>
                <w:sz w:val="16"/>
              </w:rPr>
              <w:t>asphalt-aggregate-feeding</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Burner / Drying</w:t>
            </w:r>
          </w:p>
        </w:tc>
        <w:tc>
          <w:tcPr>
            <w:tcW w:type="dxa" w:w="2494"/>
            <w:shd w:fill="F5F7F8"/>
            <w:vAlign w:val="center"/>
          </w:tcPr>
          <w:p>
            <w:pPr>
              <w:spacing w:after="0"/>
            </w:pPr>
            <w:r/>
            <w:r>
              <w:rPr>
                <w:rFonts w:ascii="Aptos" w:hAnsi="Aptos"/>
                <w:b w:val="0"/>
                <w:color w:val="11171D"/>
                <w:sz w:val="16"/>
              </w:rPr>
              <w:t>burner-drying</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Bitumen</w:t>
            </w:r>
          </w:p>
        </w:tc>
        <w:tc>
          <w:tcPr>
            <w:tcW w:type="dxa" w:w="2494"/>
            <w:vAlign w:val="center"/>
          </w:tcPr>
          <w:p>
            <w:pPr>
              <w:spacing w:after="0"/>
            </w:pPr>
            <w:r/>
            <w:r>
              <w:rPr>
                <w:rFonts w:ascii="Aptos" w:hAnsi="Aptos"/>
                <w:b w:val="0"/>
                <w:color w:val="11171D"/>
                <w:sz w:val="16"/>
              </w:rPr>
              <w:t>bitumen</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Hot Storage / Silos</w:t>
            </w:r>
          </w:p>
        </w:tc>
        <w:tc>
          <w:tcPr>
            <w:tcW w:type="dxa" w:w="2494"/>
            <w:shd w:fill="F5F7F8"/>
            <w:vAlign w:val="center"/>
          </w:tcPr>
          <w:p>
            <w:pPr>
              <w:spacing w:after="0"/>
            </w:pPr>
            <w:r/>
            <w:r>
              <w:rPr>
                <w:rFonts w:ascii="Aptos" w:hAnsi="Aptos"/>
                <w:b w:val="0"/>
                <w:color w:val="11171D"/>
                <w:sz w:val="16"/>
              </w:rPr>
              <w:t>hot-storage-and-silos</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Baghouse</w:t>
            </w:r>
          </w:p>
        </w:tc>
        <w:tc>
          <w:tcPr>
            <w:tcW w:type="dxa" w:w="2494"/>
            <w:vAlign w:val="center"/>
          </w:tcPr>
          <w:p>
            <w:pPr>
              <w:spacing w:after="0"/>
            </w:pPr>
            <w:r/>
            <w:r>
              <w:rPr>
                <w:rFonts w:ascii="Aptos" w:hAnsi="Aptos"/>
                <w:b w:val="0"/>
                <w:color w:val="11171D"/>
                <w:sz w:val="16"/>
              </w:rPr>
              <w:t>baghouse</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Mixing Tower</w:t>
            </w:r>
          </w:p>
        </w:tc>
        <w:tc>
          <w:tcPr>
            <w:tcW w:type="dxa" w:w="2494"/>
            <w:shd w:fill="F5F7F8"/>
            <w:vAlign w:val="center"/>
          </w:tcPr>
          <w:p>
            <w:pPr>
              <w:spacing w:after="0"/>
            </w:pPr>
            <w:r/>
            <w:r>
              <w:rPr>
                <w:rFonts w:ascii="Aptos" w:hAnsi="Aptos"/>
                <w:b w:val="0"/>
                <w:color w:val="11171D"/>
                <w:sz w:val="16"/>
              </w:rPr>
              <w:t>mixing-tower</w:t>
            </w:r>
          </w:p>
        </w:tc>
      </w:tr>
      <w:tr>
        <w:tc>
          <w:tcPr>
            <w:tcW w:type="dxa" w:w="2494"/>
            <w:vAlign w:val="center"/>
          </w:tcPr>
          <w:p>
            <w:pPr>
              <w:spacing w:after="0"/>
            </w:pPr>
            <w:r/>
            <w:r>
              <w:rPr>
                <w:rFonts w:ascii="Aptos" w:hAnsi="Aptos"/>
                <w:b w:val="0"/>
                <w:color w:val="11171D"/>
                <w:sz w:val="16"/>
              </w:rPr>
              <w:t>Concrete Spares</w:t>
            </w:r>
          </w:p>
        </w:tc>
        <w:tc>
          <w:tcPr>
            <w:tcW w:type="dxa" w:w="1871"/>
            <w:vAlign w:val="center"/>
          </w:tcPr>
          <w:p>
            <w:pPr>
              <w:spacing w:after="0"/>
            </w:pPr>
            <w:r/>
            <w:r>
              <w:rPr>
                <w:rFonts w:ascii="Aptos" w:hAnsi="Aptos"/>
                <w:b w:val="0"/>
                <w:color w:val="11171D"/>
                <w:sz w:val="16"/>
              </w:rPr>
              <w:t>concrete</w:t>
            </w:r>
          </w:p>
        </w:tc>
        <w:tc>
          <w:tcPr>
            <w:tcW w:type="dxa" w:w="2494"/>
            <w:vAlign w:val="center"/>
          </w:tcPr>
          <w:p>
            <w:pPr>
              <w:spacing w:after="0"/>
            </w:pPr>
            <w:r/>
            <w:r>
              <w:rPr>
                <w:rFonts w:ascii="Aptos" w:hAnsi="Aptos"/>
                <w:b w:val="0"/>
                <w:color w:val="11171D"/>
                <w:sz w:val="16"/>
              </w:rPr>
              <w:t>Aggregate Feeding</w:t>
            </w:r>
          </w:p>
        </w:tc>
        <w:tc>
          <w:tcPr>
            <w:tcW w:type="dxa" w:w="2494"/>
            <w:vAlign w:val="center"/>
          </w:tcPr>
          <w:p>
            <w:pPr>
              <w:spacing w:after="0"/>
            </w:pPr>
            <w:r/>
            <w:r>
              <w:rPr>
                <w:rFonts w:ascii="Aptos" w:hAnsi="Aptos"/>
                <w:b w:val="0"/>
                <w:color w:val="11171D"/>
                <w:sz w:val="16"/>
              </w:rPr>
              <w:t>concrete-aggregate-feeding</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Cement / Material Silos</w:t>
            </w:r>
          </w:p>
        </w:tc>
        <w:tc>
          <w:tcPr>
            <w:tcW w:type="dxa" w:w="2494"/>
            <w:shd w:fill="F5F7F8"/>
            <w:vAlign w:val="center"/>
          </w:tcPr>
          <w:p>
            <w:pPr>
              <w:spacing w:after="0"/>
            </w:pPr>
            <w:r/>
            <w:r>
              <w:rPr>
                <w:rFonts w:ascii="Aptos" w:hAnsi="Aptos"/>
                <w:b w:val="0"/>
                <w:color w:val="11171D"/>
                <w:sz w:val="16"/>
              </w:rPr>
              <w:t>cement-material-silos</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Additive System</w:t>
            </w:r>
          </w:p>
        </w:tc>
        <w:tc>
          <w:tcPr>
            <w:tcW w:type="dxa" w:w="2494"/>
            <w:vAlign w:val="center"/>
          </w:tcPr>
          <w:p>
            <w:pPr>
              <w:spacing w:after="0"/>
            </w:pPr>
            <w:r/>
            <w:r>
              <w:rPr>
                <w:rFonts w:ascii="Aptos" w:hAnsi="Aptos"/>
                <w:b w:val="0"/>
                <w:color w:val="11171D"/>
                <w:sz w:val="16"/>
              </w:rPr>
              <w:t>additive-system</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Water Controls</w:t>
            </w:r>
          </w:p>
        </w:tc>
        <w:tc>
          <w:tcPr>
            <w:tcW w:type="dxa" w:w="2494"/>
            <w:shd w:fill="F5F7F8"/>
            <w:vAlign w:val="center"/>
          </w:tcPr>
          <w:p>
            <w:pPr>
              <w:spacing w:after="0"/>
            </w:pPr>
            <w:r/>
            <w:r>
              <w:rPr>
                <w:rFonts w:ascii="Aptos" w:hAnsi="Aptos"/>
                <w:b w:val="0"/>
                <w:color w:val="11171D"/>
                <w:sz w:val="16"/>
              </w:rPr>
              <w:t>water-controls</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Air Controls</w:t>
            </w:r>
          </w:p>
        </w:tc>
        <w:tc>
          <w:tcPr>
            <w:tcW w:type="dxa" w:w="2494"/>
            <w:vAlign w:val="center"/>
          </w:tcPr>
          <w:p>
            <w:pPr>
              <w:spacing w:after="0"/>
            </w:pPr>
            <w:r/>
            <w:r>
              <w:rPr>
                <w:rFonts w:ascii="Aptos" w:hAnsi="Aptos"/>
                <w:b w:val="0"/>
                <w:color w:val="11171D"/>
                <w:sz w:val="16"/>
              </w:rPr>
              <w:t>air-controls</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Automation Controls</w:t>
            </w:r>
          </w:p>
        </w:tc>
        <w:tc>
          <w:tcPr>
            <w:tcW w:type="dxa" w:w="2494"/>
            <w:shd w:fill="F5F7F8"/>
            <w:vAlign w:val="center"/>
          </w:tcPr>
          <w:p>
            <w:pPr>
              <w:spacing w:after="0"/>
            </w:pPr>
            <w:r/>
            <w:r>
              <w:rPr>
                <w:rFonts w:ascii="Aptos" w:hAnsi="Aptos"/>
                <w:b w:val="0"/>
                <w:color w:val="11171D"/>
                <w:sz w:val="16"/>
              </w:rPr>
              <w:t>automation-controls</w:t>
            </w:r>
          </w:p>
        </w:tc>
      </w:tr>
      <w:tr>
        <w:tc>
          <w:tcPr>
            <w:tcW w:type="dxa" w:w="2494"/>
            <w:vAlign w:val="center"/>
          </w:tcPr>
          <w:p>
            <w:pPr>
              <w:spacing w:after="0"/>
            </w:pPr>
            <w:r/>
            <w:r>
              <w:rPr>
                <w:rFonts w:ascii="Aptos" w:hAnsi="Aptos"/>
                <w:b w:val="0"/>
                <w:color w:val="11171D"/>
                <w:sz w:val="16"/>
              </w:rPr>
              <w:t>Packing Machinery</w:t>
            </w:r>
          </w:p>
        </w:tc>
        <w:tc>
          <w:tcPr>
            <w:tcW w:type="dxa" w:w="1871"/>
            <w:vAlign w:val="center"/>
          </w:tcPr>
          <w:p>
            <w:pPr>
              <w:spacing w:after="0"/>
            </w:pPr>
            <w:r/>
            <w:r>
              <w:rPr>
                <w:rFonts w:ascii="Aptos" w:hAnsi="Aptos"/>
                <w:b w:val="0"/>
                <w:color w:val="11171D"/>
                <w:sz w:val="16"/>
              </w:rPr>
              <w:t>packing</w:t>
            </w:r>
          </w:p>
        </w:tc>
        <w:tc>
          <w:tcPr>
            <w:tcW w:type="dxa" w:w="2494"/>
            <w:vAlign w:val="center"/>
          </w:tcPr>
          <w:p>
            <w:pPr>
              <w:spacing w:after="0"/>
            </w:pPr>
            <w:r/>
            <w:r>
              <w:rPr>
                <w:rFonts w:ascii="Aptos" w:hAnsi="Aptos"/>
                <w:b w:val="0"/>
                <w:color w:val="11171D"/>
                <w:sz w:val="16"/>
              </w:rPr>
              <w:t>Automation / Sensors</w:t>
            </w:r>
          </w:p>
        </w:tc>
        <w:tc>
          <w:tcPr>
            <w:tcW w:type="dxa" w:w="2494"/>
            <w:vAlign w:val="center"/>
          </w:tcPr>
          <w:p>
            <w:pPr>
              <w:spacing w:after="0"/>
            </w:pPr>
            <w:r/>
            <w:r>
              <w:rPr>
                <w:rFonts w:ascii="Aptos" w:hAnsi="Aptos"/>
                <w:b w:val="0"/>
                <w:color w:val="11171D"/>
                <w:sz w:val="16"/>
              </w:rPr>
              <w:t>automation-sensors</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Bag Placement</w:t>
            </w:r>
          </w:p>
        </w:tc>
        <w:tc>
          <w:tcPr>
            <w:tcW w:type="dxa" w:w="2494"/>
            <w:shd w:fill="F5F7F8"/>
            <w:vAlign w:val="center"/>
          </w:tcPr>
          <w:p>
            <w:pPr>
              <w:spacing w:after="0"/>
            </w:pPr>
            <w:r/>
            <w:r>
              <w:rPr>
                <w:rFonts w:ascii="Aptos" w:hAnsi="Aptos"/>
                <w:b w:val="0"/>
                <w:color w:val="11171D"/>
                <w:sz w:val="16"/>
              </w:rPr>
              <w:t>bag-placement</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Filling</w:t>
            </w:r>
          </w:p>
        </w:tc>
        <w:tc>
          <w:tcPr>
            <w:tcW w:type="dxa" w:w="2494"/>
            <w:vAlign w:val="center"/>
          </w:tcPr>
          <w:p>
            <w:pPr>
              <w:spacing w:after="0"/>
            </w:pPr>
            <w:r/>
            <w:r>
              <w:rPr>
                <w:rFonts w:ascii="Aptos" w:hAnsi="Aptos"/>
                <w:b w:val="0"/>
                <w:color w:val="11171D"/>
                <w:sz w:val="16"/>
              </w:rPr>
              <w:t>filling</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Discharge &amp; Palletising</w:t>
            </w:r>
          </w:p>
        </w:tc>
        <w:tc>
          <w:tcPr>
            <w:tcW w:type="dxa" w:w="2494"/>
            <w:shd w:fill="F5F7F8"/>
            <w:vAlign w:val="center"/>
          </w:tcPr>
          <w:p>
            <w:pPr>
              <w:spacing w:after="0"/>
            </w:pPr>
            <w:r/>
            <w:r>
              <w:rPr>
                <w:rFonts w:ascii="Aptos" w:hAnsi="Aptos"/>
                <w:b w:val="0"/>
                <w:color w:val="11171D"/>
                <w:sz w:val="16"/>
              </w:rPr>
              <w:t>discharge-palletising</w:t>
            </w:r>
          </w:p>
        </w:tc>
      </w:tr>
      <w:tr>
        <w:tc>
          <w:tcPr>
            <w:tcW w:type="dxa" w:w="2494"/>
            <w:vAlign w:val="center"/>
          </w:tcPr>
          <w:p>
            <w:pPr>
              <w:spacing w:after="0"/>
            </w:pPr>
            <w:r/>
            <w:r>
              <w:rPr>
                <w:rFonts w:ascii="Aptos" w:hAnsi="Aptos"/>
                <w:b w:val="0"/>
                <w:color w:val="11171D"/>
                <w:sz w:val="16"/>
              </w:rPr>
              <w:t>Automation &amp; Drives</w:t>
            </w:r>
          </w:p>
        </w:tc>
        <w:tc>
          <w:tcPr>
            <w:tcW w:type="dxa" w:w="1871"/>
            <w:vAlign w:val="center"/>
          </w:tcPr>
          <w:p>
            <w:pPr>
              <w:spacing w:after="0"/>
            </w:pPr>
            <w:r/>
            <w:r>
              <w:rPr>
                <w:rFonts w:ascii="Aptos" w:hAnsi="Aptos"/>
                <w:b w:val="0"/>
                <w:color w:val="11171D"/>
                <w:sz w:val="16"/>
              </w:rPr>
              <w:t>automation</w:t>
            </w:r>
          </w:p>
        </w:tc>
        <w:tc>
          <w:tcPr>
            <w:tcW w:type="dxa" w:w="2494"/>
            <w:vAlign w:val="center"/>
          </w:tcPr>
          <w:p>
            <w:pPr>
              <w:spacing w:after="0"/>
            </w:pPr>
            <w:r/>
            <w:r>
              <w:rPr>
                <w:rFonts w:ascii="Aptos" w:hAnsi="Aptos"/>
                <w:b w:val="0"/>
                <w:color w:val="11171D"/>
                <w:sz w:val="16"/>
              </w:rPr>
              <w:t>Contactors</w:t>
            </w:r>
          </w:p>
        </w:tc>
        <w:tc>
          <w:tcPr>
            <w:tcW w:type="dxa" w:w="2494"/>
            <w:vAlign w:val="center"/>
          </w:tcPr>
          <w:p>
            <w:pPr>
              <w:spacing w:after="0"/>
            </w:pPr>
            <w:r/>
            <w:r>
              <w:rPr>
                <w:rFonts w:ascii="Aptos" w:hAnsi="Aptos"/>
                <w:b w:val="0"/>
                <w:color w:val="11171D"/>
                <w:sz w:val="16"/>
              </w:rPr>
              <w:t>contactors</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Sensors</w:t>
            </w:r>
          </w:p>
        </w:tc>
        <w:tc>
          <w:tcPr>
            <w:tcW w:type="dxa" w:w="2494"/>
            <w:shd w:fill="F5F7F8"/>
            <w:vAlign w:val="center"/>
          </w:tcPr>
          <w:p>
            <w:pPr>
              <w:spacing w:after="0"/>
            </w:pPr>
            <w:r/>
            <w:r>
              <w:rPr>
                <w:rFonts w:ascii="Aptos" w:hAnsi="Aptos"/>
                <w:b w:val="0"/>
                <w:color w:val="11171D"/>
                <w:sz w:val="16"/>
              </w:rPr>
              <w:t>sensors</w:t>
            </w:r>
          </w:p>
        </w:tc>
      </w:tr>
      <w:tr>
        <w:tc>
          <w:tcPr>
            <w:tcW w:type="dxa" w:w="2494"/>
            <w:vAlign w:val="center"/>
          </w:tcPr>
          <w:p>
            <w:pPr>
              <w:spacing w:after="0"/>
            </w:pPr>
            <w:r/>
            <w:r>
              <w:rPr>
                <w:rFonts w:ascii="Aptos" w:hAnsi="Aptos"/>
                <w:b w:val="0"/>
                <w:color w:val="11171D"/>
                <w:sz w:val="16"/>
              </w:rPr>
            </w:r>
          </w:p>
        </w:tc>
        <w:tc>
          <w:tcPr>
            <w:tcW w:type="dxa" w:w="1871"/>
            <w:vAlign w:val="center"/>
          </w:tcPr>
          <w:p>
            <w:pPr>
              <w:spacing w:after="0"/>
            </w:pPr>
            <w:r/>
            <w:r>
              <w:rPr>
                <w:rFonts w:ascii="Aptos" w:hAnsi="Aptos"/>
                <w:b w:val="0"/>
                <w:color w:val="11171D"/>
                <w:sz w:val="16"/>
              </w:rPr>
            </w:r>
          </w:p>
        </w:tc>
        <w:tc>
          <w:tcPr>
            <w:tcW w:type="dxa" w:w="2494"/>
            <w:vAlign w:val="center"/>
          </w:tcPr>
          <w:p>
            <w:pPr>
              <w:spacing w:after="0"/>
            </w:pPr>
            <w:r/>
            <w:r>
              <w:rPr>
                <w:rFonts w:ascii="Aptos" w:hAnsi="Aptos"/>
                <w:b w:val="0"/>
                <w:color w:val="11171D"/>
                <w:sz w:val="16"/>
              </w:rPr>
              <w:t>Buttons / Switches</w:t>
            </w:r>
          </w:p>
        </w:tc>
        <w:tc>
          <w:tcPr>
            <w:tcW w:type="dxa" w:w="2494"/>
            <w:vAlign w:val="center"/>
          </w:tcPr>
          <w:p>
            <w:pPr>
              <w:spacing w:after="0"/>
            </w:pPr>
            <w:r/>
            <w:r>
              <w:rPr>
                <w:rFonts w:ascii="Aptos" w:hAnsi="Aptos"/>
                <w:b w:val="0"/>
                <w:color w:val="11171D"/>
                <w:sz w:val="16"/>
              </w:rPr>
              <w:t>buttons-switches</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Inverter Drives</w:t>
            </w:r>
          </w:p>
        </w:tc>
        <w:tc>
          <w:tcPr>
            <w:tcW w:type="dxa" w:w="2494"/>
            <w:shd w:fill="F5F7F8"/>
            <w:vAlign w:val="center"/>
          </w:tcPr>
          <w:p>
            <w:pPr>
              <w:spacing w:after="0"/>
            </w:pPr>
            <w:r/>
            <w:r>
              <w:rPr>
                <w:rFonts w:ascii="Aptos" w:hAnsi="Aptos"/>
                <w:b w:val="0"/>
                <w:color w:val="11171D"/>
                <w:sz w:val="16"/>
              </w:rPr>
              <w:t>inverter-drives</w:t>
            </w:r>
          </w:p>
        </w:tc>
      </w:tr>
      <w:tr>
        <w:tc>
          <w:tcPr>
            <w:tcW w:type="dxa" w:w="2494"/>
            <w:vAlign w:val="center"/>
          </w:tcPr>
          <w:p>
            <w:pPr>
              <w:spacing w:after="0"/>
            </w:pPr>
            <w:r/>
            <w:r>
              <w:rPr>
                <w:rFonts w:ascii="Aptos" w:hAnsi="Aptos"/>
                <w:b w:val="0"/>
                <w:color w:val="11171D"/>
                <w:sz w:val="16"/>
              </w:rPr>
              <w:t>Home Automation and Controls</w:t>
            </w:r>
          </w:p>
        </w:tc>
        <w:tc>
          <w:tcPr>
            <w:tcW w:type="dxa" w:w="1871"/>
            <w:vAlign w:val="center"/>
          </w:tcPr>
          <w:p>
            <w:pPr>
              <w:spacing w:after="0"/>
            </w:pPr>
            <w:r/>
            <w:r>
              <w:rPr>
                <w:rFonts w:ascii="Aptos" w:hAnsi="Aptos"/>
                <w:b w:val="0"/>
                <w:color w:val="11171D"/>
                <w:sz w:val="16"/>
              </w:rPr>
              <w:t>home-controls</w:t>
            </w:r>
          </w:p>
        </w:tc>
        <w:tc>
          <w:tcPr>
            <w:tcW w:type="dxa" w:w="2494"/>
            <w:vAlign w:val="center"/>
          </w:tcPr>
          <w:p>
            <w:pPr>
              <w:spacing w:after="0"/>
            </w:pPr>
            <w:r/>
            <w:r>
              <w:rPr>
                <w:rFonts w:ascii="Aptos" w:hAnsi="Aptos"/>
                <w:b w:val="0"/>
                <w:color w:val="11171D"/>
                <w:sz w:val="16"/>
              </w:rPr>
              <w:t>Lighting</w:t>
            </w:r>
          </w:p>
        </w:tc>
        <w:tc>
          <w:tcPr>
            <w:tcW w:type="dxa" w:w="2494"/>
            <w:vAlign w:val="center"/>
          </w:tcPr>
          <w:p>
            <w:pPr>
              <w:spacing w:after="0"/>
            </w:pPr>
            <w:r/>
            <w:r>
              <w:rPr>
                <w:rFonts w:ascii="Aptos" w:hAnsi="Aptos"/>
                <w:b w:val="0"/>
                <w:color w:val="11171D"/>
                <w:sz w:val="16"/>
              </w:rPr>
              <w:t>lighting</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Security</w:t>
            </w:r>
          </w:p>
        </w:tc>
        <w:tc>
          <w:tcPr>
            <w:tcW w:type="dxa" w:w="2494"/>
            <w:shd w:fill="F5F7F8"/>
            <w:vAlign w:val="center"/>
          </w:tcPr>
          <w:p>
            <w:pPr>
              <w:spacing w:after="0"/>
            </w:pPr>
            <w:r/>
            <w:r>
              <w:rPr>
                <w:rFonts w:ascii="Aptos" w:hAnsi="Aptos"/>
                <w:b w:val="0"/>
                <w:color w:val="11171D"/>
                <w:sz w:val="16"/>
              </w:rPr>
              <w:t>security</w:t>
            </w:r>
          </w:p>
        </w:tc>
      </w:tr>
      <w:tr>
        <w:tc>
          <w:tcPr>
            <w:tcW w:type="dxa" w:w="2494"/>
            <w:vAlign w:val="center"/>
          </w:tcPr>
          <w:p>
            <w:pPr>
              <w:spacing w:after="0"/>
            </w:pPr>
            <w:r/>
            <w:r>
              <w:rPr>
                <w:rFonts w:ascii="Aptos" w:hAnsi="Aptos"/>
                <w:b w:val="0"/>
                <w:color w:val="11171D"/>
                <w:sz w:val="16"/>
              </w:rPr>
              <w:t>Control Panels &amp; Software</w:t>
            </w:r>
          </w:p>
        </w:tc>
        <w:tc>
          <w:tcPr>
            <w:tcW w:type="dxa" w:w="1871"/>
            <w:vAlign w:val="center"/>
          </w:tcPr>
          <w:p>
            <w:pPr>
              <w:spacing w:after="0"/>
            </w:pPr>
            <w:r/>
            <w:r>
              <w:rPr>
                <w:rFonts w:ascii="Aptos" w:hAnsi="Aptos"/>
                <w:b w:val="0"/>
                <w:color w:val="11171D"/>
                <w:sz w:val="16"/>
              </w:rPr>
              <w:t>control-panels-software</w:t>
            </w:r>
          </w:p>
        </w:tc>
        <w:tc>
          <w:tcPr>
            <w:tcW w:type="dxa" w:w="2494"/>
            <w:vAlign w:val="center"/>
          </w:tcPr>
          <w:p>
            <w:pPr>
              <w:spacing w:after="0"/>
            </w:pPr>
            <w:r/>
            <w:r>
              <w:rPr>
                <w:rFonts w:ascii="Aptos" w:hAnsi="Aptos"/>
                <w:b w:val="0"/>
                <w:color w:val="11171D"/>
                <w:sz w:val="16"/>
              </w:rPr>
              <w:t>Control Panels</w:t>
            </w:r>
          </w:p>
        </w:tc>
        <w:tc>
          <w:tcPr>
            <w:tcW w:type="dxa" w:w="2494"/>
            <w:vAlign w:val="center"/>
          </w:tcPr>
          <w:p>
            <w:pPr>
              <w:spacing w:after="0"/>
            </w:pPr>
            <w:r/>
            <w:r>
              <w:rPr>
                <w:rFonts w:ascii="Aptos" w:hAnsi="Aptos"/>
                <w:b w:val="0"/>
                <w:color w:val="11171D"/>
                <w:sz w:val="16"/>
              </w:rPr>
              <w:t>control-panels</w:t>
            </w:r>
          </w:p>
        </w:tc>
      </w:tr>
      <w:tr>
        <w:tc>
          <w:tcPr>
            <w:tcW w:type="dxa" w:w="2494"/>
            <w:shd w:fill="F5F7F8"/>
            <w:vAlign w:val="center"/>
          </w:tcPr>
          <w:p>
            <w:pPr>
              <w:spacing w:after="0"/>
            </w:pPr>
            <w:r/>
            <w:r>
              <w:rPr>
                <w:rFonts w:ascii="Aptos" w:hAnsi="Aptos"/>
                <w:b w:val="0"/>
                <w:color w:val="11171D"/>
                <w:sz w:val="16"/>
              </w:rPr>
            </w:r>
          </w:p>
        </w:tc>
        <w:tc>
          <w:tcPr>
            <w:tcW w:type="dxa" w:w="1871"/>
            <w:shd w:fill="F5F7F8"/>
            <w:vAlign w:val="center"/>
          </w:tcPr>
          <w:p>
            <w:pPr>
              <w:spacing w:after="0"/>
            </w:pPr>
            <w:r/>
            <w:r>
              <w:rPr>
                <w:rFonts w:ascii="Aptos" w:hAnsi="Aptos"/>
                <w:b w:val="0"/>
                <w:color w:val="11171D"/>
                <w:sz w:val="16"/>
              </w:rPr>
            </w:r>
          </w:p>
        </w:tc>
        <w:tc>
          <w:tcPr>
            <w:tcW w:type="dxa" w:w="2494"/>
            <w:shd w:fill="F5F7F8"/>
            <w:vAlign w:val="center"/>
          </w:tcPr>
          <w:p>
            <w:pPr>
              <w:spacing w:after="0"/>
            </w:pPr>
            <w:r/>
            <w:r>
              <w:rPr>
                <w:rFonts w:ascii="Aptos" w:hAnsi="Aptos"/>
                <w:b w:val="0"/>
                <w:color w:val="11171D"/>
                <w:sz w:val="16"/>
              </w:rPr>
              <w:t>Software Design and Programming</w:t>
            </w:r>
          </w:p>
        </w:tc>
        <w:tc>
          <w:tcPr>
            <w:tcW w:type="dxa" w:w="2494"/>
            <w:shd w:fill="F5F7F8"/>
            <w:vAlign w:val="center"/>
          </w:tcPr>
          <w:p>
            <w:pPr>
              <w:spacing w:after="0"/>
            </w:pPr>
            <w:r/>
            <w:r>
              <w:rPr>
                <w:rFonts w:ascii="Aptos" w:hAnsi="Aptos"/>
                <w:b w:val="0"/>
                <w:color w:val="11171D"/>
                <w:sz w:val="16"/>
              </w:rPr>
              <w:t>software-design-programming</w:t>
            </w:r>
          </w:p>
        </w:tc>
      </w:tr>
    </w:tbl>
    <w:p>
      <w:pPr>
        <w:spacing w:after="0"/>
      </w:pPr>
    </w:p>
    <w:p>
      <w:r>
        <w:t>There are 30 recognised storefront collections in total: six main collections and 24 subcollections. If a required collection is missing, contact the website administrator to run the collection sync instead of creating a replacement manually.</w:t>
      </w:r>
    </w:p>
    <w:p>
      <w:r>
        <w:br w:type="page"/>
      </w:r>
    </w:p>
    <w:p>
      <w:pPr>
        <w:pStyle w:val="Heading1"/>
        <w:keepNext/>
      </w:pPr>
      <w:r>
        <w:t>4. Add PDFs, manuals, datasheets, and videos</w:t>
      </w:r>
    </w:p>
    <w:p>
      <w:r>
        <w:t>Resources are attached to the Shopify product through custom metafields. When a published product has at least one valid resource, it appears automatically on the website's PDF and Videos page and in the Product Support area of its product page.</w:t>
      </w:r>
    </w:p>
    <w:p>
      <w:pPr>
        <w:pStyle w:val="Heading2"/>
        <w:keepNext/>
      </w:pPr>
      <w:r>
        <w:t>One-time metafield setup</w:t>
      </w:r>
    </w:p>
    <w:p>
      <w:r>
        <w:t>A Shopify administrator only needs to create these product metafield definitions once. Go to Settings → Custom data → Products → Add definition. Use namespace custom, enter the exact key below, choose the indicated type, and enable Storefront/Headless read access when Shopify shows an access setting.</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757"/>
            <w:shd w:fill="11171D"/>
            <w:vAlign w:val="center"/>
          </w:tcPr>
          <w:p>
            <w:pPr>
              <w:spacing w:after="0"/>
            </w:pPr>
            <w:r/>
            <w:r>
              <w:rPr>
                <w:rFonts w:ascii="Aptos" w:hAnsi="Aptos"/>
                <w:b/>
                <w:color w:val="FFFFFF"/>
                <w:sz w:val="16"/>
              </w:rPr>
              <w:t>Admin name</w:t>
            </w:r>
          </w:p>
        </w:tc>
        <w:tc>
          <w:tcPr>
            <w:tcW w:type="dxa" w:w="2381"/>
            <w:shd w:fill="11171D"/>
            <w:vAlign w:val="center"/>
          </w:tcPr>
          <w:p>
            <w:pPr>
              <w:spacing w:after="0"/>
            </w:pPr>
            <w:r/>
            <w:r>
              <w:rPr>
                <w:rFonts w:ascii="Aptos" w:hAnsi="Aptos"/>
                <w:b/>
                <w:color w:val="FFFFFF"/>
                <w:sz w:val="16"/>
              </w:rPr>
              <w:t>Namespace and key</w:t>
            </w:r>
          </w:p>
        </w:tc>
        <w:tc>
          <w:tcPr>
            <w:tcW w:type="dxa" w:w="2041"/>
            <w:shd w:fill="11171D"/>
            <w:vAlign w:val="center"/>
          </w:tcPr>
          <w:p>
            <w:pPr>
              <w:spacing w:after="0"/>
            </w:pPr>
            <w:r/>
            <w:r>
              <w:rPr>
                <w:rFonts w:ascii="Aptos" w:hAnsi="Aptos"/>
                <w:b/>
                <w:color w:val="FFFFFF"/>
                <w:sz w:val="16"/>
              </w:rPr>
              <w:t>Recommended Shopify type</w:t>
            </w:r>
          </w:p>
        </w:tc>
        <w:tc>
          <w:tcPr>
            <w:tcW w:type="dxa" w:w="2835"/>
            <w:shd w:fill="11171D"/>
            <w:vAlign w:val="center"/>
          </w:tcPr>
          <w:p>
            <w:pPr>
              <w:spacing w:after="0"/>
            </w:pPr>
            <w:r/>
            <w:r>
              <w:rPr>
                <w:rFonts w:ascii="Aptos" w:hAnsi="Aptos"/>
                <w:b/>
                <w:color w:val="FFFFFF"/>
                <w:sz w:val="16"/>
              </w:rPr>
              <w:t>Purpose</w:t>
            </w:r>
          </w:p>
        </w:tc>
      </w:tr>
      <w:tr>
        <w:tc>
          <w:tcPr>
            <w:tcW w:type="dxa" w:w="1757"/>
            <w:vAlign w:val="center"/>
          </w:tcPr>
          <w:p>
            <w:pPr>
              <w:spacing w:after="0"/>
            </w:pPr>
            <w:r/>
            <w:r>
              <w:rPr>
                <w:rFonts w:ascii="Aptos" w:hAnsi="Aptos"/>
                <w:b w:val="0"/>
                <w:color w:val="11171D"/>
                <w:sz w:val="16"/>
              </w:rPr>
              <w:t>Brand</w:t>
            </w:r>
          </w:p>
        </w:tc>
        <w:tc>
          <w:tcPr>
            <w:tcW w:type="dxa" w:w="2381"/>
            <w:vAlign w:val="center"/>
          </w:tcPr>
          <w:p>
            <w:pPr>
              <w:spacing w:after="0"/>
            </w:pPr>
            <w:r/>
            <w:r>
              <w:rPr>
                <w:rFonts w:ascii="Aptos" w:hAnsi="Aptos"/>
                <w:b w:val="0"/>
                <w:color w:val="11171D"/>
                <w:sz w:val="16"/>
              </w:rPr>
              <w:t>custom.brand</w:t>
            </w:r>
          </w:p>
        </w:tc>
        <w:tc>
          <w:tcPr>
            <w:tcW w:type="dxa" w:w="2041"/>
            <w:vAlign w:val="center"/>
          </w:tcPr>
          <w:p>
            <w:pPr>
              <w:spacing w:after="0"/>
            </w:pPr>
            <w:r/>
            <w:r>
              <w:rPr>
                <w:rFonts w:ascii="Aptos" w:hAnsi="Aptos"/>
                <w:b w:val="0"/>
                <w:color w:val="11171D"/>
                <w:sz w:val="16"/>
              </w:rPr>
              <w:t>Single line text</w:t>
            </w:r>
          </w:p>
        </w:tc>
        <w:tc>
          <w:tcPr>
            <w:tcW w:type="dxa" w:w="2835"/>
            <w:vAlign w:val="center"/>
          </w:tcPr>
          <w:p>
            <w:pPr>
              <w:spacing w:after="0"/>
            </w:pPr>
            <w:r/>
            <w:r>
              <w:rPr>
                <w:rFonts w:ascii="Aptos" w:hAnsi="Aptos"/>
                <w:b w:val="0"/>
                <w:color w:val="11171D"/>
                <w:sz w:val="16"/>
              </w:rPr>
              <w:t>Brand shown in technical details</w:t>
            </w:r>
          </w:p>
        </w:tc>
      </w:tr>
      <w:tr>
        <w:tc>
          <w:tcPr>
            <w:tcW w:type="dxa" w:w="1757"/>
            <w:shd w:fill="F5F7F8"/>
            <w:vAlign w:val="center"/>
          </w:tcPr>
          <w:p>
            <w:pPr>
              <w:spacing w:after="0"/>
            </w:pPr>
            <w:r/>
            <w:r>
              <w:rPr>
                <w:rFonts w:ascii="Aptos" w:hAnsi="Aptos"/>
                <w:b w:val="0"/>
                <w:color w:val="11171D"/>
                <w:sz w:val="16"/>
              </w:rPr>
              <w:t>MPN range</w:t>
            </w:r>
          </w:p>
        </w:tc>
        <w:tc>
          <w:tcPr>
            <w:tcW w:type="dxa" w:w="2381"/>
            <w:shd w:fill="F5F7F8"/>
            <w:vAlign w:val="center"/>
          </w:tcPr>
          <w:p>
            <w:pPr>
              <w:spacing w:after="0"/>
            </w:pPr>
            <w:r/>
            <w:r>
              <w:rPr>
                <w:rFonts w:ascii="Aptos" w:hAnsi="Aptos"/>
                <w:b w:val="0"/>
                <w:color w:val="11171D"/>
                <w:sz w:val="16"/>
              </w:rPr>
              <w:t>custom.mpn_range</w:t>
            </w:r>
          </w:p>
        </w:tc>
        <w:tc>
          <w:tcPr>
            <w:tcW w:type="dxa" w:w="2041"/>
            <w:shd w:fill="F5F7F8"/>
            <w:vAlign w:val="center"/>
          </w:tcPr>
          <w:p>
            <w:pPr>
              <w:spacing w:after="0"/>
            </w:pPr>
            <w:r/>
            <w:r>
              <w:rPr>
                <w:rFonts w:ascii="Aptos" w:hAnsi="Aptos"/>
                <w:b w:val="0"/>
                <w:color w:val="11171D"/>
                <w:sz w:val="16"/>
              </w:rPr>
              <w:t>Single line text</w:t>
            </w:r>
          </w:p>
        </w:tc>
        <w:tc>
          <w:tcPr>
            <w:tcW w:type="dxa" w:w="2835"/>
            <w:shd w:fill="F5F7F8"/>
            <w:vAlign w:val="center"/>
          </w:tcPr>
          <w:p>
            <w:pPr>
              <w:spacing w:after="0"/>
            </w:pPr>
            <w:r/>
            <w:r>
              <w:rPr>
                <w:rFonts w:ascii="Aptos" w:hAnsi="Aptos"/>
                <w:b w:val="0"/>
                <w:color w:val="11171D"/>
                <w:sz w:val="16"/>
              </w:rPr>
              <w:t>Manufacturer part number or range</w:t>
            </w:r>
          </w:p>
        </w:tc>
      </w:tr>
      <w:tr>
        <w:tc>
          <w:tcPr>
            <w:tcW w:type="dxa" w:w="1757"/>
            <w:vAlign w:val="center"/>
          </w:tcPr>
          <w:p>
            <w:pPr>
              <w:spacing w:after="0"/>
            </w:pPr>
            <w:r/>
            <w:r>
              <w:rPr>
                <w:rFonts w:ascii="Aptos" w:hAnsi="Aptos"/>
                <w:b w:val="0"/>
                <w:color w:val="11171D"/>
                <w:sz w:val="16"/>
              </w:rPr>
              <w:t>Setup video URL</w:t>
            </w:r>
          </w:p>
        </w:tc>
        <w:tc>
          <w:tcPr>
            <w:tcW w:type="dxa" w:w="2381"/>
            <w:vAlign w:val="center"/>
          </w:tcPr>
          <w:p>
            <w:pPr>
              <w:spacing w:after="0"/>
            </w:pPr>
            <w:r/>
            <w:r>
              <w:rPr>
                <w:rFonts w:ascii="Aptos" w:hAnsi="Aptos"/>
                <w:b w:val="0"/>
                <w:color w:val="11171D"/>
                <w:sz w:val="16"/>
              </w:rPr>
              <w:t>custom.setup_video_url</w:t>
            </w:r>
          </w:p>
        </w:tc>
        <w:tc>
          <w:tcPr>
            <w:tcW w:type="dxa" w:w="2041"/>
            <w:vAlign w:val="center"/>
          </w:tcPr>
          <w:p>
            <w:pPr>
              <w:spacing w:after="0"/>
            </w:pPr>
            <w:r/>
            <w:r>
              <w:rPr>
                <w:rFonts w:ascii="Aptos" w:hAnsi="Aptos"/>
                <w:b w:val="0"/>
                <w:color w:val="11171D"/>
                <w:sz w:val="16"/>
              </w:rPr>
              <w:t>URL</w:t>
            </w:r>
          </w:p>
        </w:tc>
        <w:tc>
          <w:tcPr>
            <w:tcW w:type="dxa" w:w="2835"/>
            <w:vAlign w:val="center"/>
          </w:tcPr>
          <w:p>
            <w:pPr>
              <w:spacing w:after="0"/>
            </w:pPr>
            <w:r/>
            <w:r>
              <w:rPr>
                <w:rFonts w:ascii="Aptos" w:hAnsi="Aptos"/>
                <w:b w:val="0"/>
                <w:color w:val="11171D"/>
                <w:sz w:val="16"/>
              </w:rPr>
              <w:t>Simple HTTPS or YouTube video URL</w:t>
            </w:r>
          </w:p>
        </w:tc>
      </w:tr>
      <w:tr>
        <w:tc>
          <w:tcPr>
            <w:tcW w:type="dxa" w:w="1757"/>
            <w:shd w:fill="F5F7F8"/>
            <w:vAlign w:val="center"/>
          </w:tcPr>
          <w:p>
            <w:pPr>
              <w:spacing w:after="0"/>
            </w:pPr>
            <w:r/>
            <w:r>
              <w:rPr>
                <w:rFonts w:ascii="Aptos" w:hAnsi="Aptos"/>
                <w:b w:val="0"/>
                <w:color w:val="11171D"/>
                <w:sz w:val="16"/>
              </w:rPr>
              <w:t>Video guide</w:t>
            </w:r>
          </w:p>
        </w:tc>
        <w:tc>
          <w:tcPr>
            <w:tcW w:type="dxa" w:w="2381"/>
            <w:shd w:fill="F5F7F8"/>
            <w:vAlign w:val="center"/>
          </w:tcPr>
          <w:p>
            <w:pPr>
              <w:spacing w:after="0"/>
            </w:pPr>
            <w:r/>
            <w:r>
              <w:rPr>
                <w:rFonts w:ascii="Aptos" w:hAnsi="Aptos"/>
                <w:b w:val="0"/>
                <w:color w:val="11171D"/>
                <w:sz w:val="16"/>
              </w:rPr>
              <w:t>custom.video_guide</w:t>
            </w:r>
          </w:p>
        </w:tc>
        <w:tc>
          <w:tcPr>
            <w:tcW w:type="dxa" w:w="2041"/>
            <w:shd w:fill="F5F7F8"/>
            <w:vAlign w:val="center"/>
          </w:tcPr>
          <w:p>
            <w:pPr>
              <w:spacing w:after="0"/>
            </w:pPr>
            <w:r/>
            <w:r>
              <w:rPr>
                <w:rFonts w:ascii="Aptos" w:hAnsi="Aptos"/>
                <w:b w:val="0"/>
                <w:color w:val="11171D"/>
                <w:sz w:val="16"/>
              </w:rPr>
              <w:t>Link</w:t>
            </w:r>
          </w:p>
        </w:tc>
        <w:tc>
          <w:tcPr>
            <w:tcW w:type="dxa" w:w="2835"/>
            <w:shd w:fill="F5F7F8"/>
            <w:vAlign w:val="center"/>
          </w:tcPr>
          <w:p>
            <w:pPr>
              <w:spacing w:after="0"/>
            </w:pPr>
            <w:r/>
            <w:r>
              <w:rPr>
                <w:rFonts w:ascii="Aptos" w:hAnsi="Aptos"/>
                <w:b w:val="0"/>
                <w:color w:val="11171D"/>
                <w:sz w:val="16"/>
              </w:rPr>
              <w:t>Named video link</w:t>
            </w:r>
          </w:p>
        </w:tc>
      </w:tr>
      <w:tr>
        <w:tc>
          <w:tcPr>
            <w:tcW w:type="dxa" w:w="1757"/>
            <w:vAlign w:val="center"/>
          </w:tcPr>
          <w:p>
            <w:pPr>
              <w:spacing w:after="0"/>
            </w:pPr>
            <w:r/>
            <w:r>
              <w:rPr>
                <w:rFonts w:ascii="Aptos" w:hAnsi="Aptos"/>
                <w:b w:val="0"/>
                <w:color w:val="11171D"/>
                <w:sz w:val="16"/>
              </w:rPr>
              <w:t>PDF guide</w:t>
            </w:r>
          </w:p>
        </w:tc>
        <w:tc>
          <w:tcPr>
            <w:tcW w:type="dxa" w:w="2381"/>
            <w:vAlign w:val="center"/>
          </w:tcPr>
          <w:p>
            <w:pPr>
              <w:spacing w:after="0"/>
            </w:pPr>
            <w:r/>
            <w:r>
              <w:rPr>
                <w:rFonts w:ascii="Aptos" w:hAnsi="Aptos"/>
                <w:b w:val="0"/>
                <w:color w:val="11171D"/>
                <w:sz w:val="16"/>
              </w:rPr>
              <w:t>custom.pdf_guide</w:t>
            </w:r>
          </w:p>
        </w:tc>
        <w:tc>
          <w:tcPr>
            <w:tcW w:type="dxa" w:w="2041"/>
            <w:vAlign w:val="center"/>
          </w:tcPr>
          <w:p>
            <w:pPr>
              <w:spacing w:after="0"/>
            </w:pPr>
            <w:r/>
            <w:r>
              <w:rPr>
                <w:rFonts w:ascii="Aptos" w:hAnsi="Aptos"/>
                <w:b w:val="0"/>
                <w:color w:val="11171D"/>
                <w:sz w:val="16"/>
              </w:rPr>
              <w:t>Link</w:t>
            </w:r>
          </w:p>
        </w:tc>
        <w:tc>
          <w:tcPr>
            <w:tcW w:type="dxa" w:w="2835"/>
            <w:vAlign w:val="center"/>
          </w:tcPr>
          <w:p>
            <w:pPr>
              <w:spacing w:after="0"/>
            </w:pPr>
            <w:r/>
            <w:r>
              <w:rPr>
                <w:rFonts w:ascii="Aptos" w:hAnsi="Aptos"/>
                <w:b w:val="0"/>
                <w:color w:val="11171D"/>
                <w:sz w:val="16"/>
              </w:rPr>
              <w:t>Named primary PDF link</w:t>
            </w:r>
          </w:p>
        </w:tc>
      </w:tr>
      <w:tr>
        <w:tc>
          <w:tcPr>
            <w:tcW w:type="dxa" w:w="1757"/>
            <w:shd w:fill="F5F7F8"/>
            <w:vAlign w:val="center"/>
          </w:tcPr>
          <w:p>
            <w:pPr>
              <w:spacing w:after="0"/>
            </w:pPr>
            <w:r/>
            <w:r>
              <w:rPr>
                <w:rFonts w:ascii="Aptos" w:hAnsi="Aptos"/>
                <w:b w:val="0"/>
                <w:color w:val="11171D"/>
                <w:sz w:val="16"/>
              </w:rPr>
              <w:t>Datasheets</w:t>
            </w:r>
          </w:p>
        </w:tc>
        <w:tc>
          <w:tcPr>
            <w:tcW w:type="dxa" w:w="2381"/>
            <w:shd w:fill="F5F7F8"/>
            <w:vAlign w:val="center"/>
          </w:tcPr>
          <w:p>
            <w:pPr>
              <w:spacing w:after="0"/>
            </w:pPr>
            <w:r/>
            <w:r>
              <w:rPr>
                <w:rFonts w:ascii="Aptos" w:hAnsi="Aptos"/>
                <w:b w:val="0"/>
                <w:color w:val="11171D"/>
                <w:sz w:val="16"/>
              </w:rPr>
              <w:t>custom.datasheets</w:t>
            </w:r>
          </w:p>
        </w:tc>
        <w:tc>
          <w:tcPr>
            <w:tcW w:type="dxa" w:w="2041"/>
            <w:shd w:fill="F5F7F8"/>
            <w:vAlign w:val="center"/>
          </w:tcPr>
          <w:p>
            <w:pPr>
              <w:spacing w:after="0"/>
            </w:pPr>
            <w:r/>
            <w:r>
              <w:rPr>
                <w:rFonts w:ascii="Aptos" w:hAnsi="Aptos"/>
                <w:b w:val="0"/>
                <w:color w:val="11171D"/>
                <w:sz w:val="16"/>
              </w:rPr>
              <w:t>JSON</w:t>
            </w:r>
          </w:p>
        </w:tc>
        <w:tc>
          <w:tcPr>
            <w:tcW w:type="dxa" w:w="2835"/>
            <w:shd w:fill="F5F7F8"/>
            <w:vAlign w:val="center"/>
          </w:tcPr>
          <w:p>
            <w:pPr>
              <w:spacing w:after="0"/>
            </w:pPr>
            <w:r/>
            <w:r>
              <w:rPr>
                <w:rFonts w:ascii="Aptos" w:hAnsi="Aptos"/>
                <w:b w:val="0"/>
                <w:color w:val="11171D"/>
                <w:sz w:val="16"/>
              </w:rPr>
              <w:t>One or more named datasheet links</w:t>
            </w:r>
          </w:p>
        </w:tc>
      </w:tr>
      <w:tr>
        <w:tc>
          <w:tcPr>
            <w:tcW w:type="dxa" w:w="1757"/>
            <w:vAlign w:val="center"/>
          </w:tcPr>
          <w:p>
            <w:pPr>
              <w:spacing w:after="0"/>
            </w:pPr>
            <w:r/>
            <w:r>
              <w:rPr>
                <w:rFonts w:ascii="Aptos" w:hAnsi="Aptos"/>
                <w:b w:val="0"/>
                <w:color w:val="11171D"/>
                <w:sz w:val="16"/>
              </w:rPr>
              <w:t>Manuals</w:t>
            </w:r>
          </w:p>
        </w:tc>
        <w:tc>
          <w:tcPr>
            <w:tcW w:type="dxa" w:w="2381"/>
            <w:vAlign w:val="center"/>
          </w:tcPr>
          <w:p>
            <w:pPr>
              <w:spacing w:after="0"/>
            </w:pPr>
            <w:r/>
            <w:r>
              <w:rPr>
                <w:rFonts w:ascii="Aptos" w:hAnsi="Aptos"/>
                <w:b w:val="0"/>
                <w:color w:val="11171D"/>
                <w:sz w:val="16"/>
              </w:rPr>
              <w:t>custom.manuals</w:t>
            </w:r>
          </w:p>
        </w:tc>
        <w:tc>
          <w:tcPr>
            <w:tcW w:type="dxa" w:w="2041"/>
            <w:vAlign w:val="center"/>
          </w:tcPr>
          <w:p>
            <w:pPr>
              <w:spacing w:after="0"/>
            </w:pPr>
            <w:r/>
            <w:r>
              <w:rPr>
                <w:rFonts w:ascii="Aptos" w:hAnsi="Aptos"/>
                <w:b w:val="0"/>
                <w:color w:val="11171D"/>
                <w:sz w:val="16"/>
              </w:rPr>
              <w:t>JSON</w:t>
            </w:r>
          </w:p>
        </w:tc>
        <w:tc>
          <w:tcPr>
            <w:tcW w:type="dxa" w:w="2835"/>
            <w:vAlign w:val="center"/>
          </w:tcPr>
          <w:p>
            <w:pPr>
              <w:spacing w:after="0"/>
            </w:pPr>
            <w:r/>
            <w:r>
              <w:rPr>
                <w:rFonts w:ascii="Aptos" w:hAnsi="Aptos"/>
                <w:b w:val="0"/>
                <w:color w:val="11171D"/>
                <w:sz w:val="16"/>
              </w:rPr>
              <w:t>One or more named manual links</w:t>
            </w:r>
          </w:p>
        </w:tc>
      </w:tr>
    </w:tbl>
    <w:p>
      <w:pPr>
        <w:spacing w:after="0"/>
      </w:pPr>
    </w:p>
    <w:tbl>
      <w:tblPr>
        <w:tblW w:type="auto" w:w="0"/>
        <w:jc w:val="center"/>
        <w:tblLook w:firstColumn="1" w:firstRow="1" w:lastColumn="0" w:lastRow="0" w:noHBand="0" w:noVBand="1" w:val="04A0"/>
      </w:tblPr>
      <w:tblGrid>
        <w:gridCol w:w="10200"/>
      </w:tblGrid>
      <w:tr>
        <w:tc>
          <w:tcPr>
            <w:tcW w:type="dxa" w:w="10200"/>
            <w:shd w:fill="EAF5FA"/>
          </w:tcPr>
          <w:p>
            <w:pPr>
              <w:spacing w:after="60"/>
            </w:pPr>
            <w:r>
              <w:rPr>
                <w:rFonts w:ascii="Aptos" w:hAnsi="Aptos"/>
                <w:b/>
                <w:color w:val="008DD2"/>
                <w:sz w:val="18"/>
              </w:rPr>
              <w:t>EXACT KEYS MATTER</w:t>
            </w:r>
          </w:p>
          <w:p>
            <w:pPr>
              <w:spacing w:after="0"/>
            </w:pPr>
            <w:r>
              <w:t>The website reads the custom namespace and exact keys above. A similar-looking field with another key will not appear. All resource URLs must begin with https://.</w:t>
            </w:r>
          </w:p>
        </w:tc>
      </w:tr>
    </w:tbl>
    <w:p>
      <w:pPr>
        <w:spacing w:after="0"/>
      </w:pPr>
    </w:p>
    <w:p>
      <w:pPr>
        <w:pStyle w:val="Heading2"/>
        <w:keepNext/>
      </w:pPr>
      <w:r>
        <w:t>Upload and copy a PDF URL</w:t>
      </w:r>
    </w:p>
    <w:p>
      <w:pPr>
        <w:pStyle w:val="ListNumber"/>
      </w:pPr>
      <w:r>
        <w:t>In Shopify Admin, open Content → Files.</w:t>
      </w:r>
    </w:p>
    <w:p>
      <w:pPr>
        <w:pStyle w:val="ListNumber"/>
      </w:pPr>
      <w:r>
        <w:t>Upload the PDF and wait until processing finishes.</w:t>
      </w:r>
    </w:p>
    <w:p>
      <w:pPr>
        <w:pStyle w:val="ListNumber"/>
      </w:pPr>
      <w:r>
        <w:t>Copy the public HTTPS URL for the file.</w:t>
      </w:r>
    </w:p>
    <w:p>
      <w:pPr>
        <w:pStyle w:val="ListNumber"/>
      </w:pPr>
      <w:r>
        <w:t>Open the product and scroll to its Metafields section.</w:t>
      </w:r>
    </w:p>
    <w:p>
      <w:pPr>
        <w:pStyle w:val="ListNumber"/>
      </w:pPr>
      <w:r>
        <w:t>Paste the URL into PDF guide, or add it to Datasheets/Manuals using the format below.</w:t>
      </w:r>
    </w:p>
    <w:p>
      <w:pPr>
        <w:pStyle w:val="Heading2"/>
        <w:keepNext/>
      </w:pPr>
      <w:r>
        <w:t>Add a primary PDF or named video</w:t>
      </w:r>
    </w:p>
    <w:p>
      <w:pPr>
        <w:pStyle w:val="ListNumber"/>
      </w:pPr>
      <w:r>
        <w:t>Open the product in Shopify Admin and scroll to Metafields.</w:t>
      </w:r>
    </w:p>
    <w:p>
      <w:pPr>
        <w:pStyle w:val="ListNumber"/>
      </w:pPr>
      <w:r>
        <w:t>For PDF guide or Video guide, enter the customer-facing link text and the HTTPS URL.</w:t>
      </w:r>
    </w:p>
    <w:p>
      <w:pPr>
        <w:pStyle w:val="ListNumber"/>
      </w:pPr>
      <w:r>
        <w:t>For Setup video URL, paste the full YouTube HTTPS URL. A normal youtube.com/watch URL or youtu.be URL is supported.</w:t>
      </w:r>
    </w:p>
    <w:p>
      <w:pPr>
        <w:pStyle w:val="ListNumber"/>
      </w:pPr>
      <w:r>
        <w:t>Save the product.</w:t>
      </w:r>
    </w:p>
    <w:p>
      <w:pPr>
        <w:pStyle w:val="Heading2"/>
        <w:keepNext/>
      </w:pPr>
      <w:r>
        <w:t>Add multiple datasheets or manuals</w:t>
      </w:r>
    </w:p>
    <w:p>
      <w:r>
        <w:t>In the JSON metafield, use this exact format. Keep the square brackets, quotation marks, label, and url names:</w:t>
      </w:r>
    </w:p>
    <w:tbl>
      <w:tblPr>
        <w:tblW w:type="auto" w:w="0"/>
        <w:tblLook w:firstColumn="1" w:firstRow="1" w:lastColumn="0" w:lastRow="0" w:noHBand="0" w:noVBand="1" w:val="04A0"/>
      </w:tblPr>
      <w:tblGrid>
        <w:gridCol w:w="10200"/>
      </w:tblGrid>
      <w:tr>
        <w:tc>
          <w:tcPr>
            <w:tcW w:type="dxa" w:w="10200"/>
            <w:shd w:fill="F1F3F5"/>
            <w:vAlign w:val="center"/>
          </w:tcPr>
          <w:p>
            <w:pPr>
              <w:spacing w:after="0"/>
            </w:pPr>
            <w:r/>
            <w:r>
              <w:rPr>
                <w:rFonts w:ascii="Aptos" w:hAnsi="Aptos"/>
                <w:b w:val="0"/>
                <w:color w:val="11171D"/>
                <w:sz w:val="18"/>
              </w:rPr>
              <w:t>[</w:t>
              <w:br/>
              <w:t xml:space="preserve">  {"label": "Installation manual", "url": "https://example.com/installation-manual.pdf"},</w:t>
              <w:br/>
              <w:t xml:space="preserve">  {"label": "Technical datasheet", "url": "https://example.com/technical-datasheet.pdf"}</w:t>
              <w:br/>
              <w:t>]</w:t>
            </w:r>
          </w:p>
        </w:tc>
      </w:tr>
    </w:tbl>
    <w:p/>
    <w:p>
      <w:r>
        <w:t>Replace the example labels and URLs with the real file names and copied Shopify Files URLs. Use valid JSON; missing quotation marks or commas will prevent the resources from appearing.</w:t>
      </w:r>
    </w:p>
    <w:p>
      <w:pPr>
        <w:pStyle w:val="Heading2"/>
        <w:keepNext/>
      </w:pPr>
      <w:r>
        <w:t>Where resources appear</w:t>
      </w:r>
    </w:p>
    <w:p>
      <w:pPr>
        <w:pStyle w:val="ListBullet"/>
      </w:pPr>
      <w:r>
        <w:t>On the product page under Product Support → PDF Guide or Video Guide.</w:t>
      </w:r>
    </w:p>
    <w:p>
      <w:pPr>
        <w:pStyle w:val="ListBullet"/>
      </w:pPr>
      <w:r>
        <w:t>On /resources (PDF and Videos in the main navigation), grouped by the product's Product type.</w:t>
      </w:r>
    </w:p>
    <w:p>
      <w:pPr>
        <w:pStyle w:val="ListBullet"/>
      </w:pPr>
      <w:r>
        <w:t>PDF links open the public document. YouTube links show a privacy disclaimer before the video opens or embeds.</w:t>
      </w:r>
    </w:p>
    <w:p>
      <w:r>
        <w:br w:type="page"/>
      </w:r>
    </w:p>
    <w:p>
      <w:pPr>
        <w:pStyle w:val="Heading1"/>
        <w:keepNext/>
      </w:pPr>
      <w:r>
        <w:t>5. Check the result on the website</w:t>
      </w:r>
    </w:p>
    <w:p>
      <w:pPr>
        <w:pStyle w:val="ListNumber"/>
      </w:pPr>
      <w:r>
        <w:t>Save the Shopify product and wait a short time for Shopify's Storefront cache to refresh.</w:t>
      </w:r>
    </w:p>
    <w:p>
      <w:pPr>
        <w:pStyle w:val="ListNumber"/>
      </w:pPr>
      <w:r>
        <w:t>Open https://spares-automation.co.uk/products and search for the product title, SKU, or part number.</w:t>
      </w:r>
    </w:p>
    <w:p>
      <w:pPr>
        <w:pStyle w:val="ListNumber"/>
      </w:pPr>
      <w:r>
        <w:t>Select the main category in the catalogue sidebar and confirm the product appears.</w:t>
      </w:r>
    </w:p>
    <w:p>
      <w:pPr>
        <w:pStyle w:val="ListNumber"/>
      </w:pPr>
      <w:r>
        <w:t>Expand the category, select the assigned subcollection, and confirm the product remains visible.</w:t>
      </w:r>
    </w:p>
    <w:p>
      <w:pPr>
        <w:pStyle w:val="ListNumber"/>
      </w:pPr>
      <w:r>
        <w:t>Open the product page and check images, description, price, availability, and Product Support resources.</w:t>
      </w:r>
    </w:p>
    <w:p>
      <w:pPr>
        <w:pStyle w:val="ListNumber"/>
      </w:pPr>
      <w:r>
        <w:t>If PDFs or videos were added, open PDF and Videos from the main navigation and check the product under its Product type heading.</w:t>
      </w:r>
    </w:p>
    <w:p>
      <w:pPr>
        <w:pStyle w:val="Heading2"/>
        <w:keepNext/>
      </w:pPr>
      <w:r>
        <w:t>Troubleshooting</w:t>
      </w:r>
    </w:p>
    <w:tbl>
      <w:tblPr>
        <w:tblStyle w:val="TableGrid"/>
        <w:tblW w:type="auto" w:w="0"/>
        <w:jc w:val="center"/>
        <w:tblLayout w:type="autofit"/>
        <w:tblLook w:firstColumn="1" w:firstRow="1" w:lastColumn="0" w:lastRow="0" w:noHBand="0" w:noVBand="1" w:val="04A0"/>
      </w:tblPr>
      <w:tblGrid>
        <w:gridCol w:w="5100"/>
        <w:gridCol w:w="5100"/>
      </w:tblGrid>
      <w:tr>
        <w:tc>
          <w:tcPr>
            <w:tcW w:type="dxa" w:w="3288"/>
            <w:shd w:fill="11171D"/>
            <w:vAlign w:val="center"/>
          </w:tcPr>
          <w:p>
            <w:pPr>
              <w:spacing w:after="0"/>
            </w:pPr>
            <w:r/>
            <w:r>
              <w:rPr>
                <w:rFonts w:ascii="Aptos" w:hAnsi="Aptos"/>
                <w:b/>
                <w:color w:val="FFFFFF"/>
                <w:sz w:val="16"/>
              </w:rPr>
              <w:t>Problem</w:t>
            </w:r>
          </w:p>
        </w:tc>
        <w:tc>
          <w:tcPr>
            <w:tcW w:type="dxa" w:w="6066"/>
            <w:shd w:fill="11171D"/>
            <w:vAlign w:val="center"/>
          </w:tcPr>
          <w:p>
            <w:pPr>
              <w:spacing w:after="0"/>
            </w:pPr>
            <w:r/>
            <w:r>
              <w:rPr>
                <w:rFonts w:ascii="Aptos" w:hAnsi="Aptos"/>
                <w:b/>
                <w:color w:val="FFFFFF"/>
                <w:sz w:val="16"/>
              </w:rPr>
              <w:t>Check in Shopify</w:t>
            </w:r>
          </w:p>
        </w:tc>
      </w:tr>
      <w:tr>
        <w:tc>
          <w:tcPr>
            <w:tcW w:type="dxa" w:w="3288"/>
            <w:vAlign w:val="center"/>
          </w:tcPr>
          <w:p>
            <w:pPr>
              <w:spacing w:after="0"/>
            </w:pPr>
            <w:r/>
            <w:r>
              <w:rPr>
                <w:rFonts w:ascii="Aptos" w:hAnsi="Aptos"/>
                <w:b w:val="0"/>
                <w:color w:val="11171D"/>
                <w:sz w:val="16"/>
              </w:rPr>
              <w:t>Product is missing everywhere</w:t>
            </w:r>
          </w:p>
        </w:tc>
        <w:tc>
          <w:tcPr>
            <w:tcW w:type="dxa" w:w="6066"/>
            <w:vAlign w:val="center"/>
          </w:tcPr>
          <w:p>
            <w:pPr>
              <w:spacing w:after="0"/>
            </w:pPr>
            <w:r/>
            <w:r>
              <w:rPr>
                <w:rFonts w:ascii="Aptos" w:hAnsi="Aptos"/>
                <w:b w:val="0"/>
                <w:color w:val="11171D"/>
                <w:sz w:val="16"/>
              </w:rPr>
              <w:t>Status is Active; Headless is selected under publishing; product is saved</w:t>
            </w:r>
          </w:p>
        </w:tc>
      </w:tr>
      <w:tr>
        <w:tc>
          <w:tcPr>
            <w:tcW w:type="dxa" w:w="3288"/>
            <w:shd w:fill="F5F7F8"/>
            <w:vAlign w:val="center"/>
          </w:tcPr>
          <w:p>
            <w:pPr>
              <w:spacing w:after="0"/>
            </w:pPr>
            <w:r/>
            <w:r>
              <w:rPr>
                <w:rFonts w:ascii="Aptos" w:hAnsi="Aptos"/>
                <w:b w:val="0"/>
                <w:color w:val="11171D"/>
                <w:sz w:val="16"/>
              </w:rPr>
              <w:t>Product appears in All Products but not a category</w:t>
            </w:r>
          </w:p>
        </w:tc>
        <w:tc>
          <w:tcPr>
            <w:tcW w:type="dxa" w:w="6066"/>
            <w:shd w:fill="F5F7F8"/>
            <w:vAlign w:val="center"/>
          </w:tcPr>
          <w:p>
            <w:pPr>
              <w:spacing w:after="0"/>
            </w:pPr>
            <w:r/>
            <w:r>
              <w:rPr>
                <w:rFonts w:ascii="Aptos" w:hAnsi="Aptos"/>
                <w:b w:val="0"/>
                <w:color w:val="11171D"/>
                <w:sz w:val="16"/>
              </w:rPr>
              <w:t>Assign the exact existing main collection and save</w:t>
            </w:r>
          </w:p>
        </w:tc>
      </w:tr>
      <w:tr>
        <w:tc>
          <w:tcPr>
            <w:tcW w:type="dxa" w:w="3288"/>
            <w:vAlign w:val="center"/>
          </w:tcPr>
          <w:p>
            <w:pPr>
              <w:spacing w:after="0"/>
            </w:pPr>
            <w:r/>
            <w:r>
              <w:rPr>
                <w:rFonts w:ascii="Aptos" w:hAnsi="Aptos"/>
                <w:b w:val="0"/>
                <w:color w:val="11171D"/>
                <w:sz w:val="16"/>
              </w:rPr>
              <w:t>Product appears in the main category but not a subcategory</w:t>
            </w:r>
          </w:p>
        </w:tc>
        <w:tc>
          <w:tcPr>
            <w:tcW w:type="dxa" w:w="6066"/>
            <w:vAlign w:val="center"/>
          </w:tcPr>
          <w:p>
            <w:pPr>
              <w:spacing w:after="0"/>
            </w:pPr>
            <w:r/>
            <w:r>
              <w:rPr>
                <w:rFonts w:ascii="Aptos" w:hAnsi="Aptos"/>
                <w:b w:val="0"/>
                <w:color w:val="11171D"/>
                <w:sz w:val="16"/>
              </w:rPr>
              <w:t>Assign the exact existing subcollection as well</w:t>
            </w:r>
          </w:p>
        </w:tc>
      </w:tr>
      <w:tr>
        <w:tc>
          <w:tcPr>
            <w:tcW w:type="dxa" w:w="3288"/>
            <w:shd w:fill="F5F7F8"/>
            <w:vAlign w:val="center"/>
          </w:tcPr>
          <w:p>
            <w:pPr>
              <w:spacing w:after="0"/>
            </w:pPr>
            <w:r/>
            <w:r>
              <w:rPr>
                <w:rFonts w:ascii="Aptos" w:hAnsi="Aptos"/>
                <w:b w:val="0"/>
                <w:color w:val="11171D"/>
                <w:sz w:val="16"/>
              </w:rPr>
              <w:t>Wrong products appear together on Resources</w:t>
            </w:r>
          </w:p>
        </w:tc>
        <w:tc>
          <w:tcPr>
            <w:tcW w:type="dxa" w:w="6066"/>
            <w:shd w:fill="F5F7F8"/>
            <w:vAlign w:val="center"/>
          </w:tcPr>
          <w:p>
            <w:pPr>
              <w:spacing w:after="0"/>
            </w:pPr>
            <w:r/>
            <w:r>
              <w:rPr>
                <w:rFonts w:ascii="Aptos" w:hAnsi="Aptos"/>
                <w:b w:val="0"/>
                <w:color w:val="11171D"/>
                <w:sz w:val="16"/>
              </w:rPr>
              <w:t>Make Product type consistent on related products</w:t>
            </w:r>
          </w:p>
        </w:tc>
      </w:tr>
      <w:tr>
        <w:tc>
          <w:tcPr>
            <w:tcW w:type="dxa" w:w="3288"/>
            <w:vAlign w:val="center"/>
          </w:tcPr>
          <w:p>
            <w:pPr>
              <w:spacing w:after="0"/>
            </w:pPr>
            <w:r/>
            <w:r>
              <w:rPr>
                <w:rFonts w:ascii="Aptos" w:hAnsi="Aptos"/>
                <w:b w:val="0"/>
                <w:color w:val="11171D"/>
                <w:sz w:val="16"/>
              </w:rPr>
              <w:t>PDF/video does not appear</w:t>
            </w:r>
          </w:p>
        </w:tc>
        <w:tc>
          <w:tcPr>
            <w:tcW w:type="dxa" w:w="6066"/>
            <w:vAlign w:val="center"/>
          </w:tcPr>
          <w:p>
            <w:pPr>
              <w:spacing w:after="0"/>
            </w:pPr>
            <w:r/>
            <w:r>
              <w:rPr>
                <w:rFonts w:ascii="Aptos" w:hAnsi="Aptos"/>
                <w:b w:val="0"/>
                <w:color w:val="11171D"/>
                <w:sz w:val="16"/>
              </w:rPr>
              <w:t>Exact custom metafield key; Storefront access; valid https:// URL; valid JSON; saved product</w:t>
            </w:r>
          </w:p>
        </w:tc>
      </w:tr>
      <w:tr>
        <w:tc>
          <w:tcPr>
            <w:tcW w:type="dxa" w:w="3288"/>
            <w:shd w:fill="F5F7F8"/>
            <w:vAlign w:val="center"/>
          </w:tcPr>
          <w:p>
            <w:pPr>
              <w:spacing w:after="0"/>
            </w:pPr>
            <w:r/>
            <w:r>
              <w:rPr>
                <w:rFonts w:ascii="Aptos" w:hAnsi="Aptos"/>
                <w:b w:val="0"/>
                <w:color w:val="11171D"/>
                <w:sz w:val="16"/>
              </w:rPr>
              <w:t>PDF link opens an error</w:t>
            </w:r>
          </w:p>
        </w:tc>
        <w:tc>
          <w:tcPr>
            <w:tcW w:type="dxa" w:w="6066"/>
            <w:shd w:fill="F5F7F8"/>
            <w:vAlign w:val="center"/>
          </w:tcPr>
          <w:p>
            <w:pPr>
              <w:spacing w:after="0"/>
            </w:pPr>
            <w:r/>
            <w:r>
              <w:rPr>
                <w:rFonts w:ascii="Aptos" w:hAnsi="Aptos"/>
                <w:b w:val="0"/>
                <w:color w:val="11171D"/>
                <w:sz w:val="16"/>
              </w:rPr>
              <w:t>File is fully uploaded in Content → Files and the public URL was copied correctly</w:t>
            </w:r>
          </w:p>
        </w:tc>
      </w:tr>
      <w:tr>
        <w:tc>
          <w:tcPr>
            <w:tcW w:type="dxa" w:w="3288"/>
            <w:vAlign w:val="center"/>
          </w:tcPr>
          <w:p>
            <w:pPr>
              <w:spacing w:after="0"/>
            </w:pPr>
            <w:r/>
            <w:r>
              <w:rPr>
                <w:rFonts w:ascii="Aptos" w:hAnsi="Aptos"/>
                <w:b w:val="0"/>
                <w:color w:val="11171D"/>
                <w:sz w:val="16"/>
              </w:rPr>
              <w:t>YouTube video does not embed</w:t>
            </w:r>
          </w:p>
        </w:tc>
        <w:tc>
          <w:tcPr>
            <w:tcW w:type="dxa" w:w="6066"/>
            <w:vAlign w:val="center"/>
          </w:tcPr>
          <w:p>
            <w:pPr>
              <w:spacing w:after="0"/>
            </w:pPr>
            <w:r/>
            <w:r>
              <w:rPr>
                <w:rFonts w:ascii="Aptos" w:hAnsi="Aptos"/>
                <w:b w:val="0"/>
                <w:color w:val="11171D"/>
                <w:sz w:val="16"/>
              </w:rPr>
              <w:t>Use the full public YouTube URL; private/restricted videos may only open externally</w:t>
            </w:r>
          </w:p>
        </w:tc>
      </w:tr>
      <w:tr>
        <w:tc>
          <w:tcPr>
            <w:tcW w:type="dxa" w:w="3288"/>
            <w:shd w:fill="F5F7F8"/>
            <w:vAlign w:val="center"/>
          </w:tcPr>
          <w:p>
            <w:pPr>
              <w:spacing w:after="0"/>
            </w:pPr>
            <w:r/>
            <w:r>
              <w:rPr>
                <w:rFonts w:ascii="Aptos" w:hAnsi="Aptos"/>
                <w:b w:val="0"/>
                <w:color w:val="11171D"/>
                <w:sz w:val="16"/>
              </w:rPr>
              <w:t>Change is not immediate</w:t>
            </w:r>
          </w:p>
        </w:tc>
        <w:tc>
          <w:tcPr>
            <w:tcW w:type="dxa" w:w="6066"/>
            <w:shd w:fill="F5F7F8"/>
            <w:vAlign w:val="center"/>
          </w:tcPr>
          <w:p>
            <w:pPr>
              <w:spacing w:after="0"/>
            </w:pPr>
            <w:r/>
            <w:r>
              <w:rPr>
                <w:rFonts w:ascii="Aptos" w:hAnsi="Aptos"/>
                <w:b w:val="0"/>
                <w:color w:val="11171D"/>
                <w:sz w:val="16"/>
              </w:rPr>
              <w:t>Wait briefly, refresh the page, and try a private/incognito window</w:t>
            </w:r>
          </w:p>
        </w:tc>
      </w:tr>
    </w:tbl>
    <w:p>
      <w:pPr>
        <w:spacing w:after="0"/>
      </w:pPr>
    </w:p>
    <w:tbl>
      <w:tblPr>
        <w:tblW w:type="auto" w:w="0"/>
        <w:jc w:val="center"/>
        <w:tblLook w:firstColumn="1" w:firstRow="1" w:lastColumn="0" w:lastRow="0" w:noHBand="0" w:noVBand="1" w:val="04A0"/>
      </w:tblPr>
      <w:tblGrid>
        <w:gridCol w:w="10200"/>
      </w:tblGrid>
      <w:tr>
        <w:tc>
          <w:tcPr>
            <w:tcW w:type="dxa" w:w="10200"/>
            <w:shd w:fill="FFF5DC"/>
          </w:tcPr>
          <w:p>
            <w:pPr>
              <w:spacing w:after="60"/>
            </w:pPr>
            <w:r>
              <w:rPr>
                <w:rFonts w:ascii="Aptos" w:hAnsi="Aptos"/>
                <w:b/>
                <w:color w:val="008DD2"/>
                <w:sz w:val="18"/>
              </w:rPr>
              <w:t>WHEN TO CONTACT THE WEBSITE ADMINISTRATOR</w:t>
            </w:r>
          </w:p>
          <w:p>
            <w:pPr>
              <w:spacing w:after="0"/>
            </w:pPr>
            <w:r>
              <w:t>Ask for technical help if a new storefront category is required, a collection handle was changed, a recognised collection is missing, metafield definitions are not available, or more than 100 resource-enabled products need to be listed on the Resources page.</w:t>
            </w:r>
          </w:p>
        </w:tc>
      </w:tr>
    </w:tbl>
    <w:p>
      <w:pPr>
        <w:spacing w:after="0"/>
      </w:pPr>
    </w:p>
    <w:p>
      <w:pPr>
        <w:pStyle w:val="Heading2"/>
        <w:keepNext/>
      </w:pPr>
      <w:r>
        <w:t>Final publishing checklist</w:t>
      </w:r>
    </w:p>
    <w:p>
      <w:pPr>
        <w:ind w:left="170"/>
      </w:pPr>
      <w:r>
        <w:rPr>
          <w:rFonts w:ascii="Segoe UI Symbol" w:hAnsi="Segoe UI Symbol"/>
          <w:color w:val="008DD2"/>
        </w:rPr>
        <w:t xml:space="preserve">☐  </w:t>
      </w:r>
      <w:r>
        <w:t>Product title and description are complete</w:t>
      </w:r>
    </w:p>
    <w:p>
      <w:pPr>
        <w:ind w:left="170"/>
      </w:pPr>
      <w:r>
        <w:rPr>
          <w:rFonts w:ascii="Segoe UI Symbol" w:hAnsi="Segoe UI Symbol"/>
          <w:color w:val="008DD2"/>
        </w:rPr>
        <w:t xml:space="preserve">☐  </w:t>
      </w:r>
      <w:r>
        <w:t>Featured image and additional images are correct</w:t>
      </w:r>
    </w:p>
    <w:p>
      <w:pPr>
        <w:ind w:left="170"/>
      </w:pPr>
      <w:r>
        <w:rPr>
          <w:rFonts w:ascii="Segoe UI Symbol" w:hAnsi="Segoe UI Symbol"/>
          <w:color w:val="008DD2"/>
        </w:rPr>
        <w:t xml:space="preserve">☐  </w:t>
      </w:r>
      <w:r>
        <w:t>Price, SKU, variants, and inventory are correct</w:t>
      </w:r>
    </w:p>
    <w:p>
      <w:pPr>
        <w:ind w:left="170"/>
      </w:pPr>
      <w:r>
        <w:rPr>
          <w:rFonts w:ascii="Segoe UI Symbol" w:hAnsi="Segoe UI Symbol"/>
          <w:color w:val="008DD2"/>
        </w:rPr>
        <w:t xml:space="preserve">☐  </w:t>
      </w:r>
      <w:r>
        <w:t>Product type is consistent with similar products</w:t>
      </w:r>
    </w:p>
    <w:p>
      <w:pPr>
        <w:ind w:left="170"/>
      </w:pPr>
      <w:r>
        <w:rPr>
          <w:rFonts w:ascii="Segoe UI Symbol" w:hAnsi="Segoe UI Symbol"/>
          <w:color w:val="008DD2"/>
        </w:rPr>
        <w:t xml:space="preserve">☐  </w:t>
      </w:r>
      <w:r>
        <w:t>Status is Active</w:t>
      </w:r>
    </w:p>
    <w:p>
      <w:pPr>
        <w:ind w:left="170"/>
      </w:pPr>
      <w:r>
        <w:rPr>
          <w:rFonts w:ascii="Segoe UI Symbol" w:hAnsi="Segoe UI Symbol"/>
          <w:color w:val="008DD2"/>
        </w:rPr>
        <w:t xml:space="preserve">☐  </w:t>
      </w:r>
      <w:r>
        <w:t>Headless sales channel is selected</w:t>
      </w:r>
    </w:p>
    <w:p>
      <w:pPr>
        <w:ind w:left="170"/>
      </w:pPr>
      <w:r>
        <w:rPr>
          <w:rFonts w:ascii="Segoe UI Symbol" w:hAnsi="Segoe UI Symbol"/>
          <w:color w:val="008DD2"/>
        </w:rPr>
        <w:t xml:space="preserve">☐  </w:t>
      </w:r>
      <w:r>
        <w:t>One main collection is selected</w:t>
      </w:r>
    </w:p>
    <w:p>
      <w:pPr>
        <w:ind w:left="170"/>
      </w:pPr>
      <w:r>
        <w:rPr>
          <w:rFonts w:ascii="Segoe UI Symbol" w:hAnsi="Segoe UI Symbol"/>
          <w:color w:val="008DD2"/>
        </w:rPr>
        <w:t xml:space="preserve">☐  </w:t>
      </w:r>
      <w:r>
        <w:t>The correct subcollection is selected</w:t>
      </w:r>
    </w:p>
    <w:p>
      <w:pPr>
        <w:ind w:left="170"/>
      </w:pPr>
      <w:r>
        <w:rPr>
          <w:rFonts w:ascii="Segoe UI Symbol" w:hAnsi="Segoe UI Symbol"/>
          <w:color w:val="008DD2"/>
        </w:rPr>
        <w:t xml:space="preserve">☐  </w:t>
      </w:r>
      <w:r>
        <w:t>PDF/video metafields use HTTPS links and exact keys</w:t>
      </w:r>
    </w:p>
    <w:p>
      <w:pPr>
        <w:ind w:left="170"/>
      </w:pPr>
      <w:r>
        <w:rPr>
          <w:rFonts w:ascii="Segoe UI Symbol" w:hAnsi="Segoe UI Symbol"/>
          <w:color w:val="008DD2"/>
        </w:rPr>
        <w:t xml:space="preserve">☐  </w:t>
      </w:r>
      <w:r>
        <w:t>Product was checked on the live website</w:t>
      </w:r>
    </w:p>
    <w:p>
      <w:pPr>
        <w:pStyle w:val="Heading2"/>
        <w:keepNext/>
      </w:pPr>
      <w:r>
        <w:t>Need help?</w:t>
      </w:r>
    </w:p>
    <w:p>
      <w:r>
        <w:t>For catalogue content questions, contact trade@spares-automation.co.uk. For new categories, collection-handle changes, or integration problems, contact the website administrator before changing Shopify structure.</w:t>
      </w:r>
    </w:p>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776"/>
      <w:gridCol w:w="1872"/>
    </w:tblGrid>
    <w:tr>
      <w:tc>
        <w:tcPr>
          <w:tcW w:type="dxa" w:w="4824"/>
        </w:tcPr>
        <w:p>
          <w:pPr>
            <w:spacing w:after="0"/>
          </w:pPr>
          <w:r>
            <w:rPr>
              <w:rFonts w:ascii="Aptos" w:hAnsi="Aptos"/>
              <w:b/>
              <w:color w:val="45515C"/>
              <w:sz w:val="16"/>
            </w:rPr>
            <w:t>SPARES AUTOMATION  |  SHOPIFY STOREFRONT GUIDE</w:t>
          </w:r>
        </w:p>
      </w:tc>
      <w:tc>
        <w:tcPr>
          <w:tcW w:type="dxa" w:w="4824"/>
        </w:tcPr>
        <w:p>
          <w:pPr>
            <w:jc w:val="right"/>
          </w:pPr>
          <w:r>
            <w:rPr>
              <w:color w:val="45515C"/>
              <w:sz w:val="16"/>
            </w:rPr>
            <w:t xml:space="preserve">Page </w:t>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7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1171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8DD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551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117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Spares Automation - Shopify Product and Collection Guide</dc:title>
  <dc:subject>Client instructions for Shopify products, collections, PDFs, manuals, and videos</dc:subject>
  <dc:creator>Spares Automation</dc:creator>
  <cp:keywords>Shopify, products, collections, PDFs, videos, storefront</cp:keywords>
  <dc:description>generated by python-docx</dc:description>
  <cp:lastModifiedBy/>
  <cp:revision>1</cp:revision>
  <dcterms:created xsi:type="dcterms:W3CDTF">2013-12-23T23:15:00Z</dcterms:created>
  <dcterms:modified xsi:type="dcterms:W3CDTF">2013-12-23T23:15:00Z</dcterms:modified>
  <cp:category/>
</cp:coreProperties>
</file>