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56  ·  STUDY CHECKLIST</w:t>
      </w:r>
    </w:p>
    <w:p>
      <w:pPr>
        <w:spacing w:before="0" w:after="36"/>
        <w:jc w:val="center"/>
      </w:pPr>
      <w:r>
        <w:rPr>
          <w:rFonts w:ascii="Calibri" w:cs="Calibri" w:eastAsia="Calibri" w:hAnsi="Calibri"/>
          <w:b/>
          <w:bCs/>
          <w:color w:val="1B3A6B"/>
          <w:sz w:val="36"/>
          <w:szCs w:val="36"/>
        </w:rPr>
        <w:t xml:space="preserve">Behavioural Interview Prep — STAR Stories, Leadership and Communication</w:t>
      </w:r>
    </w:p>
    <w:p>
      <w:pPr>
        <w:spacing w:before="0" w:after="80"/>
        <w:jc w:val="center"/>
      </w:pPr>
      <w:r>
        <w:rPr>
          <w:rFonts w:ascii="Calibri" w:cs="Calibri" w:eastAsia="Calibri" w:hAnsi="Calibri"/>
          <w:color w:val="5D6D7E"/>
          <w:sz w:val="21"/>
          <w:szCs w:val="21"/>
        </w:rPr>
        <w:t xml:space="preserve">Prepared for: Md Zuber  ·  Senior Java Backend Engineer  ·  Day 56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STAR Method</w:t>
            </w:r>
          </w:p>
          <w:p>
            <w:pPr>
              <w:spacing w:before="0" w:after="0"/>
              <w:jc w:val="center"/>
            </w:pPr>
            <w:r>
              <w:rPr>
                <w:rFonts w:ascii="Calibri" w:cs="Calibri" w:eastAsia="Calibri" w:hAnsi="Calibri"/>
                <w:color w:val="2C3E50"/>
                <w:sz w:val="19"/>
                <w:szCs w:val="19"/>
              </w:rPr>
              <w:t xml:space="preserve">Situation, Task, Action, Result for impact</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Common Questions</w:t>
            </w:r>
          </w:p>
          <w:p>
            <w:pPr>
              <w:spacing w:before="0" w:after="0"/>
              <w:jc w:val="center"/>
            </w:pPr>
            <w:r>
              <w:rPr>
                <w:rFonts w:ascii="Calibri" w:cs="Calibri" w:eastAsia="Calibri" w:hAnsi="Calibri"/>
                <w:color w:val="2C3E50"/>
                <w:sz w:val="19"/>
                <w:szCs w:val="19"/>
              </w:rPr>
              <w:t xml:space="preserve">Leadership, conflict, failure, initiative</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Senior Signals</w:t>
            </w:r>
          </w:p>
          <w:p>
            <w:pPr>
              <w:spacing w:before="0" w:after="0"/>
              <w:jc w:val="center"/>
            </w:pPr>
            <w:r>
              <w:rPr>
                <w:rFonts w:ascii="Calibri" w:cs="Calibri" w:eastAsia="Calibri" w:hAnsi="Calibri"/>
                <w:color w:val="2C3E50"/>
                <w:sz w:val="19"/>
                <w:szCs w:val="19"/>
              </w:rPr>
              <w:t xml:space="preserve">What senior-level answers sound like</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Practice</w:t>
            </w:r>
          </w:p>
          <w:p>
            <w:pPr>
              <w:spacing w:before="0" w:after="0"/>
              <w:jc w:val="center"/>
            </w:pPr>
            <w:r>
              <w:rPr>
                <w:rFonts w:ascii="Calibri" w:cs="Calibri" w:eastAsia="Calibri" w:hAnsi="Calibri"/>
                <w:color w:val="2C3E50"/>
                <w:sz w:val="19"/>
                <w:szCs w:val="19"/>
              </w:rPr>
              <w:t xml:space="preserve">Your written answers + out-loud practice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Behavioural questions at senior level are not about whether you have the right stories. They are about whether your answers show ownership, clear thinking under pressure, and awareness of impact beyond just your own work. Every answer should end with a concrete result and a reflection on what you learned.</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The STAR Format for Senior Engineers</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Element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senior-level answers include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Situation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Specific context — team size, system scale, business impact if it failed. Not 'I was working on a project' but 'I was the lead backend engineer on a payment service processing 1M transactions per day'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Task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What was specifically yours to own — not what the team did. 'I was responsible for diagnosing and fixing the latency issue before the client review the next morning'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Action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Three to four specific technical decisions with reasoning. Not 'I fixed it' but 'I added distributed tracing, found the slow span, identified a missing index, added it with CREATE INDEX CONCURRENTLY to avoid table lock'</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Result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Quantified outcome: latency dropped from 8s to 340ms, zero incidents in 3 months since, approach adopted by two other teams. Plus: what you learned or would do differently</w:t>
            </w:r>
          </w:p>
        </w:tc>
      </w:tr>
    </w:tbl>
    <w:p>
      <w:pPr>
        <w:spacing w:before="40" w:after="0"/>
      </w:pPr>
      <w:r>
        <w:t xml:space="preserve"/>
      </w:r>
    </w:p>
    <w:p>
      <w:pPr>
        <w:spacing w:before="320" w:after="80"/>
      </w:pPr>
      <w:r>
        <w:rPr>
          <w:rFonts w:ascii="Calibri" w:cs="Calibri" w:eastAsia="Calibri" w:hAnsi="Calibri"/>
          <w:b/>
          <w:bCs/>
          <w:color w:val="1B3A6B"/>
          <w:sz w:val="46"/>
          <w:szCs w:val="46"/>
        </w:rPr>
        <w:t xml:space="preserve">Common Behavioural Questions with Senior-Level Guidance</w:t>
      </w:r>
    </w:p>
    <w:p>
      <w:pPr>
        <w:pBdr>
          <w:bottom w:val="single" w:color="1A6B3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Tell me about a time you disagreed with a technical decision.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Senior signal:</w:t>
            </w:r>
          </w:p>
          <w:p>
            <w:pPr>
              <w:spacing w:before="0" w:after="0"/>
            </w:pPr>
            <w:r>
              <w:rPr>
                <w:rFonts w:ascii="Calibri" w:cs="Calibri" w:eastAsia="Calibri" w:hAnsi="Calibri"/>
                <w:color w:val="2C3E50"/>
                <w:sz w:val="21"/>
                <w:szCs w:val="21"/>
              </w:rPr>
              <w:t xml:space="preserve">Shows you can advocate for the right technical direction while maintaining professional relationships. The answer should end with either the decision changing based on your reasoning, or you implementing the decision you disagreed with professionally after making your case.</w:t>
            </w:r>
          </w:p>
        </w:tc>
      </w:tr>
    </w:tbl>
    <w:p>
      <w:pPr>
        <w:spacing w:before="20" w:after="0"/>
      </w:pPr>
      <w:r>
        <w:t xml:space="preserve"/>
      </w:r>
    </w:p>
    <w:p>
      <w:pPr>
        <w:spacing w:before="0" w:after="20"/>
        <w:jc w:val="left"/>
      </w:pPr>
      <w:r>
        <w:rPr>
          <w:rFonts w:ascii="Calibri" w:cs="Calibri" w:eastAsia="Calibri" w:hAnsi="Calibri"/>
          <w:sz w:val="22"/>
          <w:szCs w:val="22"/>
        </w:rPr>
        <w:t xml:space="preserve">Your answer:</w:t>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Describe a time you had to meet a tight deadline. How did you handle it?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Senior signal:</w:t>
            </w:r>
          </w:p>
          <w:p>
            <w:pPr>
              <w:spacing w:before="0" w:after="0"/>
            </w:pPr>
            <w:r>
              <w:rPr>
                <w:rFonts w:ascii="Calibri" w:cs="Calibri" w:eastAsia="Calibri" w:hAnsi="Calibri"/>
                <w:color w:val="2C3E50"/>
                <w:sz w:val="21"/>
                <w:szCs w:val="21"/>
              </w:rPr>
              <w:t xml:space="preserve">Not about working extra hours. About: prioritising the essential over the nice-to-have, communicating clearly about what would and would not be done, and delivering something that worked rather than something perfect. Shows judgement, not just effort.</w:t>
            </w:r>
          </w:p>
        </w:tc>
      </w:tr>
    </w:tbl>
    <w:p>
      <w:pPr>
        <w:spacing w:before="20" w:after="0"/>
      </w:pPr>
      <w:r>
        <w:t xml:space="preserve"/>
      </w:r>
    </w:p>
    <w:p>
      <w:pPr>
        <w:spacing w:before="0" w:after="20"/>
        <w:jc w:val="left"/>
      </w:pPr>
      <w:r>
        <w:rPr>
          <w:rFonts w:ascii="Calibri" w:cs="Calibri" w:eastAsia="Calibri" w:hAnsi="Calibri"/>
          <w:sz w:val="22"/>
          <w:szCs w:val="22"/>
        </w:rPr>
        <w:t xml:space="preserve">Your answer:</w:t>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Tell me about a time you made a mistake. What happened?</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Senior signal:</w:t>
            </w:r>
          </w:p>
          <w:p>
            <w:pPr>
              <w:spacing w:before="0" w:after="0"/>
            </w:pPr>
            <w:r>
              <w:rPr>
                <w:rFonts w:ascii="Calibri" w:cs="Calibri" w:eastAsia="Calibri" w:hAnsi="Calibri"/>
                <w:color w:val="2C3E50"/>
                <w:sz w:val="21"/>
                <w:szCs w:val="21"/>
              </w:rPr>
              <w:t xml:space="preserve">Interviewers are testing self-awareness and whether you learn from failures. The worst answer is denying mistakes. The best answer: name the mistake clearly without excuses, explain what went wrong technically, describe the impact honestly, and then explain exactly what you changed so it would not happen again.</w:t>
            </w:r>
          </w:p>
        </w:tc>
      </w:tr>
    </w:tbl>
    <w:p>
      <w:pPr>
        <w:spacing w:before="20" w:after="0"/>
      </w:pPr>
      <w:r>
        <w:t xml:space="preserve"/>
      </w:r>
    </w:p>
    <w:p>
      <w:pPr>
        <w:spacing w:before="0" w:after="20"/>
        <w:jc w:val="left"/>
      </w:pPr>
      <w:r>
        <w:rPr>
          <w:rFonts w:ascii="Calibri" w:cs="Calibri" w:eastAsia="Calibri" w:hAnsi="Calibri"/>
          <w:sz w:val="22"/>
          <w:szCs w:val="22"/>
        </w:rPr>
        <w:t xml:space="preserve">Your answer:</w:t>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How do you explain a complex technical concept to a non-technical stakeholder?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Senior signal:</w:t>
            </w:r>
          </w:p>
          <w:p>
            <w:pPr>
              <w:spacing w:before="0" w:after="0"/>
            </w:pPr>
            <w:r>
              <w:rPr>
                <w:rFonts w:ascii="Calibri" w:cs="Calibri" w:eastAsia="Calibri" w:hAnsi="Calibri"/>
                <w:color w:val="2C3E50"/>
                <w:sz w:val="21"/>
                <w:szCs w:val="21"/>
              </w:rPr>
              <w:t xml:space="preserve">Give a real example. The best answers describe using analogy, checking for understanding, and adapting to the audience's concern — not the technical detail, but the business impact of the technical decision.</w:t>
            </w:r>
          </w:p>
        </w:tc>
      </w:tr>
    </w:tbl>
    <w:p>
      <w:pPr>
        <w:spacing w:before="20" w:after="0"/>
      </w:pPr>
      <w:r>
        <w:t xml:space="preserve"/>
      </w:r>
    </w:p>
    <w:p>
      <w:pPr>
        <w:spacing w:before="0" w:after="20"/>
        <w:jc w:val="left"/>
      </w:pPr>
      <w:r>
        <w:rPr>
          <w:rFonts w:ascii="Calibri" w:cs="Calibri" w:eastAsia="Calibri" w:hAnsi="Calibri"/>
          <w:sz w:val="22"/>
          <w:szCs w:val="22"/>
        </w:rPr>
        <w:t xml:space="preserve">Your answer:</w:t>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Tell me about a time you took initiative to improve something that was not your responsibility.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Senior signal:</w:t>
            </w:r>
          </w:p>
          <w:p>
            <w:pPr>
              <w:spacing w:before="0" w:after="0"/>
            </w:pPr>
            <w:r>
              <w:rPr>
                <w:rFonts w:ascii="Calibri" w:cs="Calibri" w:eastAsia="Calibri" w:hAnsi="Calibri"/>
                <w:color w:val="2C3E50"/>
                <w:sz w:val="21"/>
                <w:szCs w:val="21"/>
              </w:rPr>
              <w:t xml:space="preserve">Shows ownership beyond your ticket scope. The best stories: you noticed a systemic problem (not just a bug), proposed a solution with business rationale, got buy-in from the right people, and the improvement had measurable impact.</w:t>
            </w:r>
          </w:p>
        </w:tc>
      </w:tr>
    </w:tbl>
    <w:p>
      <w:pPr>
        <w:spacing w:before="20" w:after="0"/>
      </w:pPr>
      <w:r>
        <w:t xml:space="preserve"/>
      </w:r>
    </w:p>
    <w:p>
      <w:pPr>
        <w:spacing w:before="0" w:after="20"/>
        <w:jc w:val="left"/>
      </w:pPr>
      <w:r>
        <w:rPr>
          <w:rFonts w:ascii="Calibri" w:cs="Calibri" w:eastAsia="Calibri" w:hAnsi="Calibri"/>
          <w:sz w:val="22"/>
          <w:szCs w:val="22"/>
        </w:rPr>
        <w:t xml:space="preserve">Your answer:</w:t>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pBdr>
          <w:bottom w:val="single" w:color="DEE2E6" w:sz="1" w:space="1"/>
        </w:pBdr>
        <w:spacing w:before="0" w:after="28"/>
      </w:pPr>
      <w:r>
        <w:t xml:space="preserve"/>
      </w:r>
    </w:p>
    <w:p>
      <w:pPr>
        <w:spacing w:before="40" w:after="0"/>
      </w:pPr>
      <w:r>
        <w:t xml:space="preserve"/>
      </w:r>
    </w:p>
    <w:p>
      <w:pPr>
        <w:spacing w:before="320" w:after="80"/>
      </w:pPr>
      <w:r>
        <w:rPr>
          <w:rFonts w:ascii="Calibri" w:cs="Calibri" w:eastAsia="Calibri" w:hAnsi="Calibri"/>
          <w:b/>
          <w:bCs/>
          <w:color w:val="1B3A6B"/>
          <w:sz w:val="46"/>
          <w:szCs w:val="46"/>
        </w:rPr>
        <w:t xml:space="preserve">Questions to Ask the Interviewer</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Why this matters:</w:t>
            </w:r>
          </w:p>
          <w:p>
            <w:pPr>
              <w:spacing w:before="0" w:after="0"/>
            </w:pPr>
            <w:r>
              <w:rPr>
                <w:rFonts w:ascii="Calibri" w:cs="Calibri" w:eastAsia="Calibri" w:hAnsi="Calibri"/>
                <w:color w:val="2C3E50"/>
                <w:sz w:val="21"/>
                <w:szCs w:val="21"/>
              </w:rPr>
              <w:t xml:space="preserve">The questions you ask at the end signal what kind of engineer you are. Asking about oncall burden, team culture, or how decisions are made tells the interviewer you think about working conditions seriously. Asking about the tech stack alone signals you are junior.</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signals about you</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How does the team decide on technical architecture — is it driven by one person or a collaborative process?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care about technical culture and whether you will have influence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does a production incident look like for this team — how does the oncall rotation work and how do you do postmortems?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are thinking seriously about operational realities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is the biggest technical challenge the team is facing right now?</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want to understand the real work, not just the job description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How does the team approach technical debt — is there space to improve things alongside feature work?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care about code quality long-term</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would the first three months look like for someone in this role?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Shows you are thinking about impact and ramp-up, not just the job offer</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What has changed most about how the team works in the last year?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Reveals team adaptability and whether the culture is improving or stagnant</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56 of 60  ·  Behavioural Interview Prep  ·  Prepared for Md Zuber</w:t>
      </w:r>
    </w:p>
    <w:p>
      <w:pPr>
        <w:spacing w:before="0" w:after="70"/>
        <w:jc w:val="center"/>
      </w:pPr>
      <w:r>
        <w:rPr>
          <w:rFonts w:ascii="Calibri" w:cs="Calibri" w:eastAsia="Calibri" w:hAnsi="Calibri"/>
          <w:i/>
          <w:iCs/>
          <w:color w:val="1A56A8"/>
          <w:sz w:val="20"/>
          <w:szCs w:val="20"/>
        </w:rPr>
        <w:t xml:space="preserve">"Technical skills get you the interview. How you communicate under pressure gets you the offer."</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2026-03-23T03:47:01.228Z</dcterms:created>
  <dcterms:modified xsi:type="dcterms:W3CDTF">2026-03-23T03:47:01.228Z</dcterms:modified>
</cp:coreProperties>
</file>

<file path=docProps/custom.xml><?xml version="1.0" encoding="utf-8"?>
<Properties xmlns="http://schemas.openxmlformats.org/officeDocument/2006/custom-properties" xmlns:vt="http://schemas.openxmlformats.org/officeDocument/2006/docPropsVTypes"/>
</file>