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t xml:space="preserve"/>
      </w:r>
    </w:p>
    <w:p>
      <w:pPr>
        <w:spacing w:before="0" w:after="16"/>
        <w:jc w:val="center"/>
      </w:pPr>
      <w:r>
        <w:rPr>
          <w:rFonts w:ascii="Calibri" w:cs="Calibri" w:eastAsia="Calibri" w:hAnsi="Calibri"/>
          <w:b/>
          <w:bCs/>
          <w:caps/>
          <w:color w:val="1A56A8"/>
          <w:sz w:val="26"/>
          <w:szCs w:val="26"/>
        </w:rPr>
        <w:t xml:space="preserve">DAY 58  ·  STUDY CHECKLIST</w:t>
      </w:r>
    </w:p>
    <w:p>
      <w:pPr>
        <w:spacing w:before="0" w:after="36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Final Revision Day 1 — Core Java, Collections, Spring Boot and Testing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5D6D7E"/>
          <w:sz w:val="21"/>
          <w:szCs w:val="21"/>
        </w:rPr>
        <w:t xml:space="preserve">Prepared for: Md Zuber  ·  Senior Java Backend Engineer  ·  Day 58 of 60</w:t>
      </w:r>
    </w:p>
    <w:p>
      <w:pPr>
        <w:pBdr>
          <w:bottom w:val="single" w:color="1A56A8" w:sz="3" w:space="1"/>
        </w:pBdr>
        <w:spacing w:before="60" w:after="60"/>
      </w:pPr>
      <w:r>
        <w:t xml:space="preserve"/>
      </w:r>
    </w:p>
    <w:p>
      <w:pPr>
        <w:spacing w:before="3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6"/>
              <w:left w:type="dxa" w:w="125"/>
              <w:bottom w:type="dxa" w:w="96"/>
              <w:right w:type="dxa" w:w="125"/>
            </w:tcMar>
          </w:tcPr>
          <w:p>
            <w:pPr>
              <w:spacing w:before="0" w:after="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Core Java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JVM, concurrency, generics, streams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96"/>
              <w:left w:type="dxa" w:w="125"/>
              <w:bottom w:type="dxa" w:w="96"/>
              <w:right w:type="dxa" w:w="125"/>
            </w:tcMar>
          </w:tcPr>
          <w:p>
            <w:pPr>
              <w:spacing w:before="0" w:after="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C2F"/>
                <w:sz w:val="20"/>
                <w:szCs w:val="20"/>
              </w:rPr>
              <w:t xml:space="preserve">Collections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HashMap, ConcurrentHashMap, iterator traps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6"/>
              <w:left w:type="dxa" w:w="125"/>
              <w:bottom w:type="dxa" w:w="96"/>
              <w:right w:type="dxa" w:w="125"/>
            </w:tcMar>
          </w:tcPr>
          <w:p>
            <w:pPr>
              <w:spacing w:before="0" w:after="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0"/>
                <w:szCs w:val="20"/>
              </w:rPr>
              <w:t xml:space="preserve">Spring Boot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Auto-config, lifecycle, @Transactional, AOP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F" w:val="clear"/>
            <w:tcMar>
              <w:top w:type="dxa" w:w="96"/>
              <w:left w:type="dxa" w:w="125"/>
              <w:bottom w:type="dxa" w:w="96"/>
              <w:right w:type="dxa" w:w="125"/>
            </w:tcMar>
          </w:tcPr>
          <w:p>
            <w:pPr>
              <w:spacing w:before="0" w:after="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Testing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Test slices, Testcontainers, WireMock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9A7D0A" w:sz="13"/>
              <w:bottom w:val="none" w:color="FFFFFF" w:sz="0"/>
              <w:right w:val="none" w:color="FFFFFF" w:sz="0"/>
            </w:tcBorders>
            <w:shd w:fill="FFFDE7" w:val="clear"/>
            <w:tcMar>
              <w:top w:type="dxa" w:w="110"/>
              <w:left w:type="dxa" w:w="235"/>
              <w:bottom w:type="dxa" w:w="110"/>
              <w:right w:type="dxa" w:w="195"/>
            </w:tcMar>
          </w:tcPr>
          <w:p>
            <w:pPr>
              <w:spacing w:before="0" w:after="46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How to use Day 58: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This is recall-only. Cover each answer and say it from memory. Do not re-read the full sections. If you hesitate on any item, go back to the source day for that one concept only.</w:t>
            </w:r>
          </w:p>
        </w:tc>
      </w:tr>
    </w:tbl>
    <w:p>
      <w:pPr>
        <w:spacing w:before="180" w:after="0"/>
      </w:pPr>
      <w:r>
        <w:t xml:space="preserve"/>
      </w:r>
    </w:p>
    <w:p>
      <w:r>
        <w:br w:type="page"/>
      </w:r>
    </w:p>
    <w:p>
      <w:pPr>
        <w:spacing w:before="320" w:after="80"/>
      </w:pPr>
      <w:r>
        <w:rPr>
          <w:rFonts w:ascii="Calibri" w:cs="Calibri" w:eastAsia="Calibri" w:hAnsi="Calibri"/>
          <w:b/>
          <w:bCs/>
          <w:color w:val="1B3A6B"/>
          <w:sz w:val="46"/>
          <w:szCs w:val="46"/>
        </w:rPr>
        <w:t xml:space="preserve">Core Java — Rapid Recall</w:t>
      </w:r>
    </w:p>
    <w:p>
      <w:pPr>
        <w:pBdr>
          <w:bottom w:val="single" w:color="1A56A8" w:sz="3" w:space="1"/>
        </w:pBdr>
        <w:spacing w:before="60" w:after="60"/>
      </w:pPr>
      <w:r>
        <w:t xml:space="preserve"/>
      </w:r>
    </w:p>
    <w:p>
      <w:pPr>
        <w:spacing w:before="3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 — cover and say from memory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HashMap bucket index formula?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(n-1) &amp; hash(key) where n is always a power of 2. hash() = h ^ (h&gt;&gt;&gt;16).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Treeify threshold?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 nodes in a bucket → Red-Black tree. Untreeify at 6.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ConcurrentHashMap read — locking?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No lock. Reads use volatile. Writes to empty bucket use CAS. Writes to occupied bucket sync on first node.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volatile guarantees?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Visibility (always read from main memory) and ordering (writes happen-before reads). NOT atomicity.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happens-before for volatile?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Writing to volatile field happens-before every subsequent read of that same field.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CompletableFuture.join() vs get()?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Both block. get() throws checked exceptions. join() throws unchecked CompletionException.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ReentrantLock over synchronized — when?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When you need tryLock, lockInterruptibly, fair ordering, or multiple condition variables.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Java memory areas: what goes where?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Heap: objects. Metaspace: class metadata. Stack: frame per method call. Native: JNI, direct buffers.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G1GC target pause flag?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-XX:MaxGCPauseMillis=200. This is a target, not a guarantee.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ZGC pause characteristic?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Sub-millisecond pauses regardless of heap size. Slightly lower throughput than G1GC.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320" w:after="80"/>
      </w:pPr>
      <w:r>
        <w:rPr>
          <w:rFonts w:ascii="Calibri" w:cs="Calibri" w:eastAsia="Calibri" w:hAnsi="Calibri"/>
          <w:b/>
          <w:bCs/>
          <w:color w:val="1B3A6B"/>
          <w:sz w:val="46"/>
          <w:szCs w:val="46"/>
        </w:rPr>
        <w:t xml:space="preserve">Spring Boot — Rapid Recall</w:t>
      </w:r>
    </w:p>
    <w:p>
      <w:pPr>
        <w:pBdr>
          <w:bottom w:val="single" w:color="1A6B3A" w:sz="3" w:space="1"/>
        </w:pBdr>
        <w:spacing w:before="60" w:after="60"/>
      </w:pPr>
      <w:r>
        <w:t xml:space="preserve"/>
      </w:r>
    </w:p>
    <w:p>
      <w:pPr>
        <w:spacing w:before="3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 — cover and say from memory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@SpringBootApplication = 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@SpringBootConfiguration + @EnableAutoConfiguration + @ComponentScan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How auto-config loads?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AutoConfigurationImportSelector reads ImportCandidates, evaluates @Conditional, registers passing beans.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@ConditionalOnMissingBean purpose?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Only create the bean if user has not already defined one of the same type. This is the override mechanism.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Bean lifecycle step 4?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BPP.postProcessBeforeInitialization runs for all registered BPPs.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AOP proxy type for classes without interface?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CGLIB — subclasses the concrete class. Cannot proxy final classes or final methods.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 @Transactional traps?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Self-invocation, private/final method ignored, checked exceptions don't rollback, REQUIRES_NEW inside test @Transactional.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REQUIRED vs REQUIRES_NEW?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REQUIRED joins existing tx. REQUIRES_NEW always starts new tx, suspending existing. Use REQUIRES_NEW for audit logs that must commit even on outer rollback.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@Async void exception handling?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Silently swallowed unless AsyncUncaughtExceptionHandler is configured.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SimpleAsyncTaskExecutor problem?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Creates new thread per @Async call — no pooling, no bounds. OOM under load.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Actuator: which endpoints to restrict?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/env, /heapdump, /beans, /loggers. Only expose /health, /metrics, /info publicly.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320" w:after="80"/>
      </w:pPr>
      <w:r>
        <w:rPr>
          <w:rFonts w:ascii="Calibri" w:cs="Calibri" w:eastAsia="Calibri" w:hAnsi="Calibri"/>
          <w:b/>
          <w:bCs/>
          <w:color w:val="1B3A6B"/>
          <w:sz w:val="46"/>
          <w:szCs w:val="46"/>
        </w:rPr>
        <w:t xml:space="preserve">Testing — Rapid Recall</w:t>
      </w:r>
    </w:p>
    <w:p>
      <w:pPr>
        <w:pBdr>
          <w:bottom w:val="single" w:color="C25E00" w:sz="3" w:space="1"/>
        </w:pBdr>
        <w:spacing w:before="60" w:after="60"/>
      </w:pPr>
      <w:r>
        <w:t xml:space="preserve"/>
      </w:r>
    </w:p>
    <w:p>
      <w:pPr>
        <w:spacing w:before="3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 — cover and say from memory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@WebMvcTest excludes what?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@Service, @Repository, JPA, all non-web beans. Dependencies must be @MockBean.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@MockBean vs @Mock?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@MockBean registers the mock in the Spring ApplicationContext. @Mock is pure Mockito with no Spring context.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Why Testcontainers over H2?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H2 is not PostgreSQL — no JSONB, no pg_trgm, different query planner. Tests can pass on H2 and fail on real PostgreSQL.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@DynamicPropertySource purpose?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Override Spring properties after container starts but before ApplicationContext loads — wire dynamic container ports.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Testing void @Async — approach?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Awaitility: await().atMost(5,SECONDS).untilAsserted(() -&gt; assertThat(repo.find(id)).isPresent())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@Transactional on test — REQUIRES_NEW problem?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Test transaction wraps everything. REQUIRES_NEW cannot start independently inside it. Remove @Transactional from test and clean up manually.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WireMock retry test — approach?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Use inScenario with state transitions: first two calls return 500 and advance state, third returns 200. verify(3, postRequestedFor(...))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Object Mother pattern?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Factory class with named methods for common test states: pendingPayment(), completedPayment(). Centralises test data.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6B3A" w:sz="13"/>
              <w:bottom w:val="none" w:color="FFFFFF" w:sz="0"/>
              <w:right w:val="none" w:color="FFFFFF" w:sz="0"/>
            </w:tcBorders>
            <w:shd w:fill="E8F8EE" w:val="clear"/>
            <w:tcMar>
              <w:top w:type="dxa" w:w="110"/>
              <w:left w:type="dxa" w:w="235"/>
              <w:bottom w:type="dxa" w:w="110"/>
              <w:right w:type="dxa" w:w="195"/>
            </w:tcMar>
          </w:tcPr>
          <w:p>
            <w:pPr>
              <w:spacing w:before="0" w:after="46"/>
            </w:pPr>
            <w:r>
              <w:rPr>
                <w:rFonts w:ascii="Calibri" w:cs="Calibri" w:eastAsia="Calibri" w:hAnsi="Calibri"/>
                <w:b/>
                <w:bCs/>
                <w:color w:val="145C2F"/>
                <w:sz w:val="21"/>
                <w:szCs w:val="21"/>
              </w:rPr>
              <w:t xml:space="preserve">Day 58 complete: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If any row made you hesitate, go to the source day for that one concept. One hour of targeted re-reading beats three hours of re-reading everything.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1A56A8" w:sz="3" w:space="1"/>
        </w:pBdr>
        <w:spacing w:before="60" w:after="60"/>
      </w:pPr>
      <w:r>
        <w:t xml:space="preserve"/>
      </w:r>
    </w:p>
    <w:p>
      <w:pPr>
        <w:spacing w:before="70" w:after="32"/>
        <w:jc w:val="center"/>
      </w:pPr>
      <w:r>
        <w:rPr>
          <w:rFonts w:ascii="Calibri" w:cs="Calibri" w:eastAsia="Calibri" w:hAnsi="Calibri"/>
          <w:color w:val="5D6D7E"/>
          <w:sz w:val="19"/>
          <w:szCs w:val="19"/>
        </w:rPr>
        <w:t xml:space="preserve">Day 58 of 60  ·  Final Revision Day 1  ·  Prepared for Md Zuber</w:t>
      </w:r>
    </w:p>
    <w:p>
      <w:pPr>
        <w:spacing w:before="0" w:after="70"/>
        <w:jc w:val="center"/>
      </w:pPr>
      <w:r>
        <w:rPr>
          <w:rFonts w:ascii="Calibri" w:cs="Calibri" w:eastAsia="Calibri" w:hAnsi="Calibri"/>
          <w:i/>
          <w:iCs/>
          <w:color w:val="1A56A8"/>
          <w:sz w:val="20"/>
          <w:szCs w:val="20"/>
        </w:rPr>
        <w:t xml:space="preserve">"Revision is not re-reading. It is testing your memory and filling the gaps."</w:t>
      </w:r>
    </w:p>
    <w:sectPr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2026-03-23T03:47:01.349Z</dcterms:created>
  <dcterms:modified xsi:type="dcterms:W3CDTF">2026-03-23T03:47:01.349Z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