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16"/>
        <w:jc w:val="center"/>
      </w:pPr>
      <w:r>
        <w:rPr>
          <w:rFonts w:ascii="Calibri" w:cs="Calibri" w:eastAsia="Calibri" w:hAnsi="Calibri"/>
          <w:b/>
          <w:bCs/>
          <w:caps/>
          <w:color w:val="1A56A8"/>
          <w:sz w:val="26"/>
          <w:szCs w:val="26"/>
        </w:rPr>
        <w:t xml:space="preserve">DAY 60  ·  STUDY CHECKLIST</w:t>
      </w:r>
    </w:p>
    <w:p>
      <w:pPr>
        <w:spacing w:before="0" w:after="36"/>
        <w:jc w:val="center"/>
      </w:pPr>
      <w:r>
        <w:rPr>
          <w:rFonts w:ascii="Calibri" w:cs="Calibri" w:eastAsia="Calibri" w:hAnsi="Calibri"/>
          <w:b/>
          <w:bCs/>
          <w:color w:val="1B3A6B"/>
          <w:sz w:val="36"/>
          <w:szCs w:val="36"/>
        </w:rPr>
        <w:t xml:space="preserve">Final Day — Interview Day Checklist, Master Reference and Closing Mindset</w:t>
      </w:r>
    </w:p>
    <w:p>
      <w:pPr>
        <w:spacing w:before="0" w:after="80"/>
        <w:jc w:val="center"/>
      </w:pPr>
      <w:r>
        <w:rPr>
          <w:rFonts w:ascii="Calibri" w:cs="Calibri" w:eastAsia="Calibri" w:hAnsi="Calibri"/>
          <w:color w:val="5D6D7E"/>
          <w:sz w:val="21"/>
          <w:szCs w:val="21"/>
        </w:rPr>
        <w:t xml:space="preserve">Prepared for: Md Zuber  ·  Senior Java Backend Engineer  ·  Day 60 of 60</w:t>
      </w:r>
    </w:p>
    <w:p>
      <w:pPr>
        <w:pBdr>
          <w:bottom w:val="single" w:color="1A56A8"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EBF3FB" w:val="clear"/>
            <w:tcMar>
              <w:top w:type="dxa" w:w="96"/>
              <w:left w:type="dxa" w:w="125"/>
              <w:bottom w:type="dxa" w:w="96"/>
              <w:right w:type="dxa" w:w="125"/>
            </w:tcMar>
          </w:tcPr>
          <w:p>
            <w:pPr>
              <w:spacing w:before="0" w:after="12"/>
              <w:jc w:val="center"/>
            </w:pPr>
            <w:r>
              <w:rPr>
                <w:rFonts w:ascii="Calibri" w:cs="Calibri" w:eastAsia="Calibri" w:hAnsi="Calibri"/>
                <w:b/>
                <w:bCs/>
                <w:color w:val="1B3A6B"/>
                <w:sz w:val="20"/>
                <w:szCs w:val="20"/>
              </w:rPr>
              <w:t xml:space="preserve">Master Reference</w:t>
            </w:r>
          </w:p>
          <w:p>
            <w:pPr>
              <w:spacing w:before="0" w:after="0"/>
              <w:jc w:val="center"/>
            </w:pPr>
            <w:r>
              <w:rPr>
                <w:rFonts w:ascii="Calibri" w:cs="Calibri" w:eastAsia="Calibri" w:hAnsi="Calibri"/>
                <w:color w:val="2C3E50"/>
                <w:sz w:val="19"/>
                <w:szCs w:val="19"/>
              </w:rPr>
              <w:t xml:space="preserve">One-liner for every major topic</w:t>
            </w:r>
          </w:p>
        </w:tc>
        <w:tc>
          <w:tcPr>
            <w:tcBorders>
              <w:top w:val="single" w:color="CCCCCC" w:sz="1"/>
              <w:left w:val="single" w:color="CCCCCC" w:sz="1"/>
              <w:bottom w:val="single" w:color="CCCCCC" w:sz="1"/>
              <w:right w:val="single" w:color="CCCCCC" w:sz="1"/>
            </w:tcBorders>
            <w:shd w:fill="E8F8EE" w:val="clear"/>
            <w:tcMar>
              <w:top w:type="dxa" w:w="96"/>
              <w:left w:type="dxa" w:w="125"/>
              <w:bottom w:type="dxa" w:w="96"/>
              <w:right w:type="dxa" w:w="125"/>
            </w:tcMar>
          </w:tcPr>
          <w:p>
            <w:pPr>
              <w:spacing w:before="0" w:after="12"/>
              <w:jc w:val="center"/>
            </w:pPr>
            <w:r>
              <w:rPr>
                <w:rFonts w:ascii="Calibri" w:cs="Calibri" w:eastAsia="Calibri" w:hAnsi="Calibri"/>
                <w:b/>
                <w:bCs/>
                <w:color w:val="145C2F"/>
                <w:sz w:val="20"/>
                <w:szCs w:val="20"/>
              </w:rPr>
              <w:t xml:space="preserve">Interview Day</w:t>
            </w:r>
          </w:p>
          <w:p>
            <w:pPr>
              <w:spacing w:before="0" w:after="0"/>
              <w:jc w:val="center"/>
            </w:pPr>
            <w:r>
              <w:rPr>
                <w:rFonts w:ascii="Calibri" w:cs="Calibri" w:eastAsia="Calibri" w:hAnsi="Calibri"/>
                <w:color w:val="2C3E50"/>
                <w:sz w:val="19"/>
                <w:szCs w:val="19"/>
              </w:rPr>
              <w:t xml:space="preserve">What to do the morning of, during, after</w:t>
            </w:r>
          </w:p>
        </w:tc>
        <w:tc>
          <w:tcPr>
            <w:tcBorders>
              <w:top w:val="single" w:color="CCCCCC" w:sz="1"/>
              <w:left w:val="single" w:color="CCCCCC" w:sz="1"/>
              <w:bottom w:val="single" w:color="CCCCCC" w:sz="1"/>
              <w:right w:val="single" w:color="CCCCCC" w:sz="1"/>
            </w:tcBorders>
            <w:shd w:fill="FFF3E0" w:val="clear"/>
            <w:tcMar>
              <w:top w:type="dxa" w:w="96"/>
              <w:left w:type="dxa" w:w="125"/>
              <w:bottom w:type="dxa" w:w="96"/>
              <w:right w:type="dxa" w:w="125"/>
            </w:tcMar>
          </w:tcPr>
          <w:p>
            <w:pPr>
              <w:spacing w:before="0" w:after="12"/>
              <w:jc w:val="center"/>
            </w:pPr>
            <w:r>
              <w:rPr>
                <w:rFonts w:ascii="Calibri" w:cs="Calibri" w:eastAsia="Calibri" w:hAnsi="Calibri"/>
                <w:b/>
                <w:bCs/>
                <w:color w:val="C25E00"/>
                <w:sz w:val="20"/>
                <w:szCs w:val="20"/>
              </w:rPr>
              <w:t xml:space="preserve">Communication</w:t>
            </w:r>
          </w:p>
          <w:p>
            <w:pPr>
              <w:spacing w:before="0" w:after="0"/>
              <w:jc w:val="center"/>
            </w:pPr>
            <w:r>
              <w:rPr>
                <w:rFonts w:ascii="Calibri" w:cs="Calibri" w:eastAsia="Calibri" w:hAnsi="Calibri"/>
                <w:color w:val="2C3E50"/>
                <w:sz w:val="19"/>
                <w:szCs w:val="19"/>
              </w:rPr>
              <w:t xml:space="preserve">How to think out loud, handle gaps</w:t>
            </w:r>
          </w:p>
        </w:tc>
        <w:tc>
          <w:tcPr>
            <w:tcBorders>
              <w:top w:val="single" w:color="CCCCCC" w:sz="1"/>
              <w:left w:val="single" w:color="CCCCCC" w:sz="1"/>
              <w:bottom w:val="single" w:color="CCCCCC" w:sz="1"/>
              <w:right w:val="single" w:color="CCCCCC" w:sz="1"/>
            </w:tcBorders>
            <w:shd w:fill="F4ECFF" w:val="clear"/>
            <w:tcMar>
              <w:top w:type="dxa" w:w="96"/>
              <w:left w:type="dxa" w:w="125"/>
              <w:bottom w:type="dxa" w:w="96"/>
              <w:right w:type="dxa" w:w="125"/>
            </w:tcMar>
          </w:tcPr>
          <w:p>
            <w:pPr>
              <w:spacing w:before="0" w:after="12"/>
              <w:jc w:val="center"/>
            </w:pPr>
            <w:r>
              <w:rPr>
                <w:rFonts w:ascii="Calibri" w:cs="Calibri" w:eastAsia="Calibri" w:hAnsi="Calibri"/>
                <w:b/>
                <w:bCs/>
                <w:color w:val="5C1A8B"/>
                <w:sz w:val="20"/>
                <w:szCs w:val="20"/>
              </w:rPr>
              <w:t xml:space="preserve">The Offer</w:t>
            </w:r>
          </w:p>
          <w:p>
            <w:pPr>
              <w:spacing w:before="0" w:after="0"/>
              <w:jc w:val="center"/>
            </w:pPr>
            <w:r>
              <w:rPr>
                <w:rFonts w:ascii="Calibri" w:cs="Calibri" w:eastAsia="Calibri" w:hAnsi="Calibri"/>
                <w:color w:val="2C3E50"/>
                <w:sz w:val="19"/>
                <w:szCs w:val="19"/>
              </w:rPr>
              <w:t xml:space="preserve">Evaluating, negotiating, deciding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9A7D0A" w:sz="13"/>
              <w:bottom w:val="none" w:color="FFFFFF" w:sz="0"/>
              <w:right w:val="none" w:color="FFFFFF" w:sz="0"/>
            </w:tcBorders>
            <w:shd w:fill="FFFDE7" w:val="clear"/>
            <w:tcMar>
              <w:top w:type="dxa" w:w="110"/>
              <w:left w:type="dxa" w:w="235"/>
              <w:bottom w:type="dxa" w:w="110"/>
              <w:right w:type="dxa" w:w="195"/>
            </w:tcMar>
          </w:tcPr>
          <w:p>
            <w:pPr>
              <w:spacing w:before="0" w:after="46"/>
            </w:pPr>
            <w:r>
              <w:rPr>
                <w:rFonts w:ascii="Calibri" w:cs="Calibri" w:eastAsia="Calibri" w:hAnsi="Calibri"/>
                <w:b/>
                <w:bCs/>
                <w:color w:val="9A7D0A"/>
                <w:sz w:val="21"/>
                <w:szCs w:val="21"/>
              </w:rPr>
              <w:t xml:space="preserve">Day 60:</w:t>
            </w:r>
          </w:p>
          <w:p>
            <w:pPr>
              <w:spacing w:before="0" w:after="0"/>
            </w:pPr>
            <w:r>
              <w:rPr>
                <w:rFonts w:ascii="Calibri" w:cs="Calibri" w:eastAsia="Calibri" w:hAnsi="Calibri"/>
                <w:color w:val="2C3E50"/>
                <w:sz w:val="21"/>
                <w:szCs w:val="21"/>
              </w:rPr>
              <w:t xml:space="preserve">You have covered 60 days of material across Core Java, Collections, Spring Boot, Microservices, Kafka, AWS, Terraform, Docker, Kubernetes, System Design, Security, REST, DSA, and Observability. Today is not for learning new things. It is for walking into the interview calm and thinking clearly.</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Master Reference — One-Liner Per Topic</w:t>
      </w:r>
    </w:p>
    <w:p>
      <w:pPr>
        <w:pBdr>
          <w:bottom w:val="single" w:color="1A56A8"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Pre-interview read:</w:t>
            </w:r>
          </w:p>
          <w:p>
            <w:pPr>
              <w:spacing w:before="0" w:after="0"/>
            </w:pPr>
            <w:r>
              <w:rPr>
                <w:rFonts w:ascii="Calibri" w:cs="Calibri" w:eastAsia="Calibri" w:hAnsi="Calibri"/>
                <w:color w:val="2C3E50"/>
                <w:sz w:val="21"/>
                <w:szCs w:val="21"/>
              </w:rPr>
              <w:t xml:space="preserve">Read this table once the morning of the interview. Do not try to re-read any detailed content. One clear concept per topic is the goal.</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Topic</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The most important single thing to remember</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HashMap</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(n-1)&amp;hash bucket index, treeify at 8, ConcurrentHashMap reads are lock-free volatile.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@Transactional</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Four traps: self-invocation, private/final, checked exceptions, REQUIRES_NEW inside test.</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Spring AOP</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CGLIB subclasses the bean. Proxy intercepts public methods. Final methods are not proxied.</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Auto-configuration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@ConditionalOnMissingBean is the override — your bean always wins over the default.</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Bean lifecycle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BPP.postProcessAfterInitialization returns a replacement — this is how proxies are created.</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Kafka acks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acks=all + min.insync.replicas=2 = no data loss on single broker failure.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Kafka rebalance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Cooperative-sticky: only moved partitions pause. Static membership: pod restart = no rebalance.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Outbox pattern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Write event in same DB transaction. Relay publishes at-least-once. Consumers must be idempotent.</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BOLA</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Always scope queries to authenticated user. @PostAuthorize ownership check. Test: user A cannot access user B's data.</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JWT validation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exp + iss + aud + alg (never accept none). RS256: services hold public key only.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OAuth2 PKCE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code_verifier prevents interception. Use for all clients, not just SPAs.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400/422/409</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Malformed / business rule fail / state conflict. Never 200 with error body.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Cursor pagination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WHERE id &gt; last — index. OFFSET N — scans rows. Cursor is stable on inserts.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CAP theorem</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P is mandatory. Real choice: C (error on partition) vs A (stale data on partition).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Consistent hashing</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Add node: 1/N keys move. vs hash%N: nearly all keys move.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Saga orchestration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Use when &gt; 3 steps, complex compensation, or you need to know current state at any time.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CQRS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Write model enforces invariants. Read model is denormalised. Projection keeps them in sync.</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Liveness vs readiness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Liveness: restart if fails. Readiness: remove from endpoints if fails. Never DB checks in liveness.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JVM in containers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UseContainerSupport + MaxRAMPercentage=75. 75% leaves room for metaspace, threads, direct memory.</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Terraform state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S3 + DynamoDB. Never edit manually. terraform state mv for refactoring without destroying resources.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for_each vs count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for_each keyed by name — removing one key removes one resource. count keyed by index — removal shifts all indices.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GC choice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G1GC default for most. ZGC for sub-ms latency SLAs. Set Xms=Xmx to avoid resizing pauses.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N+1 fix</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JOIN FETCH or @EntityGraph or batch_fetch_size. Enable SQL logging in dev to count queries.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Circuit breaker</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CLOSED → OPEN at failure threshold → HALF_OPEN after wait → CLOSED if test calls pass.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Decorator order</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CircuitBreaker → Retry → Bulkhead → TimeLimiter → call. Wrong order changes failure semantics.</w:t>
            </w:r>
          </w:p>
        </w:tc>
      </w:tr>
    </w:tbl>
    <w:p>
      <w:pPr>
        <w:spacing w:before="40" w:after="0"/>
      </w:pPr>
      <w:r>
        <w:t xml:space="preserve"/>
      </w:r>
    </w:p>
    <w:p>
      <w:pPr>
        <w:spacing w:before="320" w:after="80"/>
      </w:pPr>
      <w:r>
        <w:rPr>
          <w:rFonts w:ascii="Calibri" w:cs="Calibri" w:eastAsia="Calibri" w:hAnsi="Calibri"/>
          <w:b/>
          <w:bCs/>
          <w:color w:val="1B3A6B"/>
          <w:sz w:val="46"/>
          <w:szCs w:val="46"/>
        </w:rPr>
        <w:t xml:space="preserve">Interview Day — What to Do</w:t>
      </w:r>
    </w:p>
    <w:p>
      <w:pPr>
        <w:pBdr>
          <w:bottom w:val="single" w:color="1A6B3A"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Phase</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What to do</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Morning before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Read the Master Reference table once. Do not study anything new. Review your career narrative. Eat a proper meal.</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Before the interview</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Arrive or log on 5 minutes early. Have water. Have a notepad for system design sketching.</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When you receive a technical question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Pause for 2-3 seconds before answering. Say the pattern name or category first. Then explain.</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When you receive a coding problem</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State your approach before writing code. Name the pattern, state the time/space complexity. Then implement.</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When you do not know the answer</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Say: 'I have not worked with that specific scenario, but based on what I know about X, I would approach it by...' Never silence, never guess randomly.</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For system design questions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Ask 2-3 clarifying questions first. Estimate scale. Draw the happy path. Then add failure handling, caching, and scale.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After each answer</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Check: did I state the trade-off? Did I connect it to real experience? Add it if not.</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At the end — your questions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Ask the questions from Day 56. Listen carefully to the answers — they tell you about the team culture.</w:t>
            </w:r>
          </w:p>
        </w:tc>
      </w:tr>
    </w:tbl>
    <w:p>
      <w:pPr>
        <w:spacing w:before="40" w:after="0"/>
      </w:pPr>
      <w:r>
        <w:t xml:space="preserve"/>
      </w:r>
    </w:p>
    <w:p>
      <w:pPr>
        <w:spacing w:before="320" w:after="80"/>
      </w:pPr>
      <w:r>
        <w:rPr>
          <w:rFonts w:ascii="Calibri" w:cs="Calibri" w:eastAsia="Calibri" w:hAnsi="Calibri"/>
          <w:b/>
          <w:bCs/>
          <w:color w:val="1B3A6B"/>
          <w:sz w:val="46"/>
          <w:szCs w:val="46"/>
        </w:rPr>
        <w:t xml:space="preserve">How to Think Out Loud</w:t>
      </w:r>
    </w:p>
    <w:p>
      <w:pPr>
        <w:pBdr>
          <w:bottom w:val="single" w:color="C25E00"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The habit that gets offers:</w:t>
            </w:r>
          </w:p>
          <w:p>
            <w:pPr>
              <w:spacing w:before="0" w:after="0"/>
            </w:pPr>
            <w:r>
              <w:rPr>
                <w:rFonts w:ascii="Calibri" w:cs="Calibri" w:eastAsia="Calibri" w:hAnsi="Calibri"/>
                <w:color w:val="2C3E50"/>
                <w:sz w:val="21"/>
                <w:szCs w:val="21"/>
              </w:rPr>
              <w:t xml:space="preserve">Thinking out loud is not narrating every keystroke. It is telling the interviewer where you are in your reasoning before you commit to an approach. 'This looks like a sliding window problem because we need the longest subarray with a constraint' — that single sentence shows more than 10 lines of code.</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Situation</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What to say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Recognising a DSA pattern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'This looks like a [pattern] problem because [signal in the problem]. My approach is...'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Choosing between two designs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'I see two options here. Option A gives us [benefit] but costs [trade-off]. Option B is simpler but [limitation]. Given the scale we discussed, I would go with...'</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Hitting a bug while coding</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'I see the issue — I'm not handling [edge case]. Let me fix that here...'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Genuinely stuck</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'I am working through this. The constraint I am struggling with is [specific thing]. Let me think about [related concept]...'</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Finishing a question early</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'That is my solution. Let me walk through edge cases: empty input, single element, maximum size, null values...'</w:t>
            </w:r>
          </w:p>
        </w:tc>
      </w:tr>
    </w:tbl>
    <w:p>
      <w:pPr>
        <w:spacing w:before="40" w:after="0"/>
      </w:pPr>
      <w:r>
        <w:t xml:space="preserve"/>
      </w:r>
    </w:p>
    <w:p>
      <w:pPr>
        <w:spacing w:before="320" w:after="80"/>
      </w:pPr>
      <w:r>
        <w:rPr>
          <w:rFonts w:ascii="Calibri" w:cs="Calibri" w:eastAsia="Calibri" w:hAnsi="Calibri"/>
          <w:b/>
          <w:bCs/>
          <w:color w:val="1B3A6B"/>
          <w:sz w:val="46"/>
          <w:szCs w:val="46"/>
        </w:rPr>
        <w:t xml:space="preserve">Evaluating and Negotiating an Offer</w:t>
      </w:r>
    </w:p>
    <w:p>
      <w:pPr>
        <w:pBdr>
          <w:bottom w:val="single" w:color="5C1A8B"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Factor</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What to consider</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Compensation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Base salary, variable pay, equity (vesting schedule, cliff), joining bonus. Negotiate the total package, not just base.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Technical growth</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Will you work on problems that make you better? Is the codebase a place you can learn from?</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Team culture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Oncall burden, postmortem culture, how decisions are made. Ask the Day 56 questions seriously.</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Career trajectory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Does this role open doors to what you want in 3-5 years? Senior to what? In what domain?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Negotiating</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Always negotiate. Counter with a specific number based on market data (LinkedIn Salary, Glassdoor, levels.fyi). Reason: 'Based on my research and the scope of this role, I was expecting closer to X'. Be polite but direct.</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Timeline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You can ask for 1-2 weeks to decide. Reasonable companies respect this. Pressure to decide in 24 hours is a signal.</w:t>
            </w:r>
          </w:p>
        </w:tc>
      </w:tr>
    </w:tbl>
    <w:p>
      <w:pPr>
        <w:spacing w:before="40" w:after="0"/>
      </w:pPr>
      <w:r>
        <w:t xml:space="preserve"/>
      </w:r>
    </w:p>
    <w:p>
      <w:pPr>
        <w:pBdr>
          <w:bottom w:val="single" w:color="1A56A8" w:sz="3" w:space="1"/>
        </w:pBdr>
        <w:spacing w:before="60" w:after="60"/>
      </w:pPr>
      <w:r>
        <w:t xml:space="preserve"/>
      </w:r>
    </w:p>
    <w:p>
      <w:pPr>
        <w:spacing w:before="30" w:after="0"/>
      </w:pPr>
      <w:r>
        <w:t xml:space="preserve"/>
      </w:r>
    </w:p>
    <w:p>
      <w:pPr>
        <w:spacing w:before="40" w:after="20"/>
        <w:jc w:val="center"/>
      </w:pPr>
      <w:r>
        <w:rPr>
          <w:rFonts w:ascii="Calibri" w:cs="Calibri" w:eastAsia="Calibri" w:hAnsi="Calibri"/>
          <w:b/>
          <w:bCs/>
          <w:color w:val="1B3A6B"/>
          <w:sz w:val="40"/>
          <w:szCs w:val="40"/>
        </w:rPr>
        <w:t xml:space="preserve">60 Days Complete</w:t>
      </w:r>
    </w:p>
    <w:p>
      <w:pPr>
        <w:spacing w:before="0" w:after="16"/>
        <w:jc w:val="center"/>
      </w:pPr>
      <w:r>
        <w:rPr>
          <w:rFonts w:ascii="Calibri" w:cs="Calibri" w:eastAsia="Calibri" w:hAnsi="Calibri"/>
          <w:color w:val="2C3E50"/>
          <w:sz w:val="22"/>
          <w:szCs w:val="22"/>
        </w:rPr>
        <w:t xml:space="preserve">You have covered every major topic a senior Java backend engineer interview tests.</w:t>
      </w:r>
    </w:p>
    <w:p>
      <w:pPr>
        <w:spacing w:before="0" w:after="8"/>
        <w:jc w:val="center"/>
      </w:pPr>
      <w:r>
        <w:rPr>
          <w:rFonts w:ascii="Calibri" w:cs="Calibri" w:eastAsia="Calibri" w:hAnsi="Calibri"/>
          <w:color w:val="2C3E50"/>
          <w:sz w:val="22"/>
          <w:szCs w:val="22"/>
        </w:rPr>
        <w:t xml:space="preserve">Core Java, Collections, Spring Boot, Microservices, Kafka, AWS, Terraform, Docker, Kubernetes,</w:t>
      </w:r>
    </w:p>
    <w:p>
      <w:pPr>
        <w:spacing w:before="0" w:after="30"/>
        <w:jc w:val="center"/>
      </w:pPr>
      <w:r>
        <w:rPr>
          <w:rFonts w:ascii="Calibri" w:cs="Calibri" w:eastAsia="Calibri" w:hAnsi="Calibri"/>
          <w:color w:val="2C3E50"/>
          <w:sz w:val="22"/>
          <w:szCs w:val="22"/>
        </w:rPr>
        <w:t xml:space="preserve">System Design, Security, REST, DSA, Observability, and Resilience.</w:t>
      </w:r>
    </w:p>
    <w:p>
      <w:pPr>
        <w:spacing w:before="0" w:after="30"/>
        <w:jc w:val="center"/>
      </w:pPr>
      <w:r>
        <w:rPr>
          <w:rFonts w:ascii="Calibri" w:cs="Calibri" w:eastAsia="Calibri" w:hAnsi="Calibri"/>
          <w:b/>
          <w:bCs/>
          <w:i/>
          <w:iCs/>
          <w:color w:val="1A56A8"/>
          <w:sz w:val="24"/>
          <w:szCs w:val="24"/>
        </w:rPr>
        <w:t xml:space="preserve">Walk in calm. Think out loud. Connect your answers to real work.</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45C2F"/>
                <w:sz w:val="21"/>
                <w:szCs w:val="21"/>
              </w:rPr>
              <w:t xml:space="preserve">One last thing:</w:t>
            </w:r>
          </w:p>
          <w:p>
            <w:pPr>
              <w:spacing w:before="0" w:after="0"/>
            </w:pPr>
            <w:r>
              <w:rPr>
                <w:rFonts w:ascii="Calibri" w:cs="Calibri" w:eastAsia="Calibri" w:hAnsi="Calibri"/>
                <w:color w:val="2C3E50"/>
                <w:sz w:val="21"/>
                <w:szCs w:val="21"/>
              </w:rPr>
              <w:t xml:space="preserve">The best interview answer is not the one that shows you know the most. It is the one that shows you think clearly under pressure, are honest about uncertainty, and can connect technical decisions to real consequences. Those qualities are what senior engineers bring to teams.</w:t>
            </w:r>
          </w:p>
        </w:tc>
      </w:tr>
    </w:tbl>
    <w:p>
      <w:pPr>
        <w:spacing w:before="80" w:after="0"/>
      </w:pPr>
      <w:r>
        <w:t xml:space="preserve"/>
      </w:r>
    </w:p>
    <w:p>
      <w:pPr>
        <w:pBdr>
          <w:bottom w:val="single" w:color="1A56A8" w:sz="3" w:space="1"/>
        </w:pBdr>
        <w:spacing w:before="60" w:after="60"/>
      </w:pPr>
      <w:r>
        <w:t xml:space="preserve"/>
      </w:r>
    </w:p>
    <w:p>
      <w:pPr>
        <w:spacing w:before="70" w:after="32"/>
        <w:jc w:val="center"/>
      </w:pPr>
      <w:r>
        <w:rPr>
          <w:rFonts w:ascii="Calibri" w:cs="Calibri" w:eastAsia="Calibri" w:hAnsi="Calibri"/>
          <w:color w:val="5D6D7E"/>
          <w:sz w:val="19"/>
          <w:szCs w:val="19"/>
        </w:rPr>
        <w:t xml:space="preserve">Day 60 of 60  ·  Final Day  ·  Prepared for Md Zuber</w:t>
      </w:r>
    </w:p>
    <w:p>
      <w:pPr>
        <w:spacing w:before="0" w:after="70"/>
        <w:jc w:val="center"/>
      </w:pPr>
      <w:r>
        <w:rPr>
          <w:rFonts w:ascii="Calibri" w:cs="Calibri" w:eastAsia="Calibri" w:hAnsi="Calibri"/>
          <w:i/>
          <w:iCs/>
          <w:color w:val="1A56A8"/>
          <w:sz w:val="20"/>
          <w:szCs w:val="20"/>
        </w:rPr>
        <w:t xml:space="preserve">"The preparation is done. Now just be yourself — the engineer you have become over these 60 days."</w:t>
      </w:r>
    </w:p>
    <w:sectPr>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2026-03-23T03:47:01.444Z</dcterms:created>
  <dcterms:modified xsi:type="dcterms:W3CDTF">2026-03-23T03:47:01.444Z</dcterms:modified>
</cp:coreProperties>
</file>

<file path=docProps/custom.xml><?xml version="1.0" encoding="utf-8"?>
<Properties xmlns="http://schemas.openxmlformats.org/officeDocument/2006/custom-properties" xmlns:vt="http://schemas.openxmlformats.org/officeDocument/2006/docPropsVTypes"/>
</file>