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E3706" w14:textId="5531A522" w:rsidR="00BC5FF7" w:rsidRDefault="006D6EFA" w:rsidP="00BC5FF7">
      <w:pPr>
        <w:pBdr>
          <w:top w:val="single" w:sz="12" w:space="1" w:color="auto"/>
          <w:left w:val="single" w:sz="12" w:space="1" w:color="auto"/>
          <w:bottom w:val="single" w:sz="12" w:space="1" w:color="auto"/>
          <w:right w:val="single" w:sz="12" w:space="1" w:color="auto"/>
        </w:pBdr>
        <w:shd w:val="pct10" w:color="auto" w:fill="auto"/>
        <w:jc w:val="center"/>
        <w:rPr>
          <w:b/>
          <w:bCs/>
          <w:i/>
          <w:iCs/>
          <w:sz w:val="32"/>
        </w:rPr>
      </w:pPr>
      <w:r>
        <w:rPr>
          <w:b/>
          <w:bCs/>
          <w:i/>
          <w:iCs/>
          <w:sz w:val="32"/>
        </w:rPr>
        <w:t>ADARE PHARMA SOLUTIONS</w:t>
      </w:r>
    </w:p>
    <w:p w14:paraId="67D1C37C" w14:textId="77777777" w:rsidR="00BC5FF7" w:rsidRDefault="00BC5FF7" w:rsidP="00BC5FF7">
      <w:pPr>
        <w:pBdr>
          <w:top w:val="single" w:sz="12" w:space="1" w:color="auto"/>
          <w:left w:val="single" w:sz="12" w:space="1" w:color="auto"/>
          <w:bottom w:val="single" w:sz="12" w:space="1" w:color="auto"/>
          <w:right w:val="single" w:sz="12" w:space="1" w:color="auto"/>
        </w:pBdr>
        <w:shd w:val="pct10" w:color="auto" w:fill="auto"/>
        <w:jc w:val="center"/>
      </w:pPr>
      <w:smartTag w:uri="urn:schemas-microsoft-com:office:smarttags" w:element="address">
        <w:smartTag w:uri="urn:schemas-microsoft-com:office:smarttags" w:element="Street">
          <w:r>
            <w:t>845 Center Drive</w:t>
          </w:r>
        </w:smartTag>
      </w:smartTag>
    </w:p>
    <w:p w14:paraId="754551DF" w14:textId="4E1C0E9A" w:rsidR="00BC5FF7" w:rsidRDefault="00BC5FF7" w:rsidP="00BC5FF7">
      <w:pPr>
        <w:pBdr>
          <w:top w:val="single" w:sz="12" w:space="1" w:color="auto"/>
          <w:left w:val="single" w:sz="12" w:space="1" w:color="auto"/>
          <w:bottom w:val="single" w:sz="12" w:space="1" w:color="auto"/>
          <w:right w:val="single" w:sz="12" w:space="1" w:color="auto"/>
        </w:pBdr>
        <w:shd w:val="pct10" w:color="auto" w:fill="auto"/>
        <w:jc w:val="center"/>
      </w:pPr>
      <w:smartTag w:uri="urn:schemas-microsoft-com:office:smarttags" w:element="City">
        <w:r>
          <w:t>Vandalia</w:t>
        </w:r>
      </w:smartTag>
      <w:r>
        <w:t>, Ohio 45377</w:t>
      </w:r>
    </w:p>
    <w:p w14:paraId="7F62D271" w14:textId="77777777" w:rsidR="00BC5FF7" w:rsidRDefault="00BC5FF7" w:rsidP="00BC5FF7">
      <w:pPr>
        <w:pBdr>
          <w:top w:val="single" w:sz="12" w:space="1" w:color="auto"/>
          <w:left w:val="single" w:sz="12" w:space="1" w:color="auto"/>
          <w:bottom w:val="single" w:sz="12" w:space="1" w:color="auto"/>
          <w:right w:val="single" w:sz="12" w:space="1" w:color="auto"/>
        </w:pBdr>
        <w:shd w:val="pct10" w:color="auto" w:fill="auto"/>
        <w:jc w:val="center"/>
      </w:pPr>
    </w:p>
    <w:p w14:paraId="0D3031C4" w14:textId="764448A3" w:rsidR="00BC5FF7" w:rsidRDefault="001E5804" w:rsidP="00BC5FF7">
      <w:pPr>
        <w:pStyle w:val="BodyText"/>
        <w:pBdr>
          <w:top w:val="single" w:sz="12" w:space="1" w:color="auto"/>
          <w:left w:val="single" w:sz="12" w:space="1" w:color="auto"/>
          <w:bottom w:val="single" w:sz="12" w:space="1" w:color="auto"/>
          <w:right w:val="single" w:sz="12" w:space="1" w:color="auto"/>
        </w:pBdr>
        <w:shd w:val="pct10" w:color="auto" w:fill="auto"/>
        <w:rPr>
          <w:sz w:val="28"/>
        </w:rPr>
      </w:pPr>
      <w:r>
        <w:rPr>
          <w:sz w:val="28"/>
        </w:rPr>
        <w:t xml:space="preserve">METHOD </w:t>
      </w:r>
      <w:r w:rsidR="00275578">
        <w:rPr>
          <w:sz w:val="28"/>
        </w:rPr>
        <w:t xml:space="preserve">VALIDATION </w:t>
      </w:r>
      <w:r w:rsidR="00BC5FF7">
        <w:rPr>
          <w:sz w:val="28"/>
        </w:rPr>
        <w:t>PROTOCOL</w:t>
      </w:r>
    </w:p>
    <w:p w14:paraId="0CF1D14C" w14:textId="5257EE62" w:rsidR="00BC5FF7" w:rsidRDefault="004D0434" w:rsidP="00BC5FF7">
      <w:pPr>
        <w:pStyle w:val="BodyText"/>
        <w:pBdr>
          <w:top w:val="single" w:sz="12" w:space="1" w:color="auto"/>
          <w:left w:val="single" w:sz="12" w:space="1" w:color="auto"/>
          <w:bottom w:val="single" w:sz="12" w:space="1" w:color="auto"/>
          <w:right w:val="single" w:sz="12" w:space="1" w:color="auto"/>
        </w:pBdr>
        <w:shd w:val="pct10" w:color="auto" w:fill="auto"/>
        <w:rPr>
          <w:sz w:val="28"/>
        </w:rPr>
      </w:pPr>
      <w:r>
        <w:rPr>
          <w:sz w:val="28"/>
        </w:rPr>
        <w:t xml:space="preserve">MIXED AMPHETAMINE SALTS </w:t>
      </w:r>
      <w:r w:rsidR="0004050A">
        <w:rPr>
          <w:sz w:val="28"/>
        </w:rPr>
        <w:t>FORMULATION</w:t>
      </w:r>
    </w:p>
    <w:p w14:paraId="33F700B7" w14:textId="77777777" w:rsidR="00BC5FF7" w:rsidRDefault="00BC5FF7" w:rsidP="00BC5FF7">
      <w:pPr>
        <w:pStyle w:val="BodyText"/>
        <w:pBdr>
          <w:top w:val="single" w:sz="12" w:space="1" w:color="auto"/>
          <w:left w:val="single" w:sz="12" w:space="1" w:color="auto"/>
          <w:bottom w:val="single" w:sz="12" w:space="1" w:color="auto"/>
          <w:right w:val="single" w:sz="12" w:space="1" w:color="auto"/>
        </w:pBdr>
        <w:shd w:val="pct10" w:color="auto" w:fill="auto"/>
        <w:rPr>
          <w:sz w:val="28"/>
        </w:rPr>
      </w:pPr>
    </w:p>
    <w:p w14:paraId="25E3377C" w14:textId="29BB8A8B" w:rsidR="00BC5FF7" w:rsidRPr="00784E5C" w:rsidRDefault="00BC5FF7" w:rsidP="00BC5FF7">
      <w:pPr>
        <w:pStyle w:val="BodyText"/>
        <w:pBdr>
          <w:top w:val="single" w:sz="12" w:space="1" w:color="auto"/>
          <w:left w:val="single" w:sz="12" w:space="1" w:color="auto"/>
          <w:bottom w:val="single" w:sz="12" w:space="1" w:color="auto"/>
          <w:right w:val="single" w:sz="12" w:space="1" w:color="auto"/>
        </w:pBdr>
        <w:shd w:val="pct10" w:color="auto" w:fill="auto"/>
        <w:rPr>
          <w:sz w:val="28"/>
        </w:rPr>
      </w:pPr>
      <w:r w:rsidRPr="00784E5C">
        <w:rPr>
          <w:sz w:val="28"/>
        </w:rPr>
        <w:t xml:space="preserve">PROTOCOL NUMBER:  </w:t>
      </w:r>
      <w:r>
        <w:rPr>
          <w:sz w:val="28"/>
        </w:rPr>
        <w:t>P</w:t>
      </w:r>
      <w:r w:rsidR="006C405F">
        <w:rPr>
          <w:sz w:val="28"/>
        </w:rPr>
        <w:t>E577</w:t>
      </w:r>
      <w:r w:rsidRPr="00784E5C">
        <w:rPr>
          <w:sz w:val="28"/>
        </w:rPr>
        <w:t>-VP1-Rev</w:t>
      </w:r>
      <w:r>
        <w:rPr>
          <w:sz w:val="28"/>
        </w:rPr>
        <w:t>.</w:t>
      </w:r>
      <w:r w:rsidRPr="00784E5C">
        <w:rPr>
          <w:sz w:val="28"/>
        </w:rPr>
        <w:t xml:space="preserve"> 0</w:t>
      </w:r>
    </w:p>
    <w:p w14:paraId="26CA0032" w14:textId="77777777" w:rsidR="0003216C" w:rsidRPr="00784E5C" w:rsidRDefault="0003216C"/>
    <w:p w14:paraId="2E764606" w14:textId="77777777" w:rsidR="0024753E" w:rsidRPr="00784E5C" w:rsidRDefault="0024753E" w:rsidP="0024753E">
      <w:pPr>
        <w:pStyle w:val="Header"/>
        <w:tabs>
          <w:tab w:val="clear" w:pos="4320"/>
          <w:tab w:val="clear" w:pos="8640"/>
        </w:tabs>
      </w:pPr>
    </w:p>
    <w:p w14:paraId="0A690F14" w14:textId="71350743" w:rsidR="0024753E" w:rsidRDefault="0024753E" w:rsidP="0024753E">
      <w:pPr>
        <w:pStyle w:val="Header"/>
        <w:tabs>
          <w:tab w:val="clear" w:pos="4320"/>
          <w:tab w:val="clear" w:pos="8640"/>
        </w:tabs>
      </w:pPr>
      <w:r>
        <w:t>Thi</w:t>
      </w:r>
      <w:r w:rsidR="001E5804">
        <w:t xml:space="preserve">s protocol is for the validation </w:t>
      </w:r>
      <w:r>
        <w:t xml:space="preserve">of the analytical procedures of </w:t>
      </w:r>
      <w:r w:rsidR="0004050A">
        <w:t>Mixed Amphetamine Salts</w:t>
      </w:r>
      <w:r w:rsidR="006D6EFA">
        <w:t xml:space="preserve"> formulation</w:t>
      </w:r>
      <w:r w:rsidR="0004050A">
        <w:t>s</w:t>
      </w:r>
      <w:r w:rsidR="003A5309" w:rsidRPr="00BB5B08">
        <w:t xml:space="preserve"> </w:t>
      </w:r>
      <w:r w:rsidR="00617CFD" w:rsidRPr="00BB5B08">
        <w:t>(</w:t>
      </w:r>
      <w:r w:rsidR="00B45252">
        <w:t>P</w:t>
      </w:r>
      <w:r w:rsidR="00886D8A">
        <w:t>E572 and PE577</w:t>
      </w:r>
      <w:r w:rsidR="00781260" w:rsidRPr="00BB5B08">
        <w:t xml:space="preserve">), </w:t>
      </w:r>
      <w:r w:rsidR="006D6EFA">
        <w:t>and its</w:t>
      </w:r>
      <w:r w:rsidR="006D0BEF" w:rsidRPr="00BB5B08">
        <w:t xml:space="preserve"> intermediates (</w:t>
      </w:r>
      <w:r w:rsidR="00E25025">
        <w:t>PE</w:t>
      </w:r>
      <w:r w:rsidR="008E4536">
        <w:t>57</w:t>
      </w:r>
      <w:r w:rsidR="009929A3">
        <w:t>0</w:t>
      </w:r>
      <w:r w:rsidR="00A10ACC">
        <w:t>, PE57</w:t>
      </w:r>
      <w:r w:rsidR="009929A3">
        <w:t xml:space="preserve">1, </w:t>
      </w:r>
      <w:r w:rsidR="000C2292">
        <w:t>PE573</w:t>
      </w:r>
      <w:r w:rsidR="00ED17AA">
        <w:t>, PE574, PE575, PE576</w:t>
      </w:r>
      <w:r w:rsidR="001E5804">
        <w:t>)</w:t>
      </w:r>
      <w:r w:rsidRPr="00BB5B08">
        <w:t>. The signatures below indicate approval of this protocol:</w:t>
      </w:r>
    </w:p>
    <w:p w14:paraId="7B741CE6" w14:textId="77777777" w:rsidR="0024753E" w:rsidRDefault="0024753E"/>
    <w:tbl>
      <w:tblPr>
        <w:tblW w:w="8856"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3348"/>
        <w:gridCol w:w="3780"/>
        <w:gridCol w:w="1728"/>
      </w:tblGrid>
      <w:tr w:rsidR="0024753E" w:rsidRPr="00120168" w14:paraId="7DF34B45" w14:textId="77777777" w:rsidTr="008A5641">
        <w:tc>
          <w:tcPr>
            <w:tcW w:w="3348" w:type="dxa"/>
            <w:tcBorders>
              <w:top w:val="double" w:sz="4" w:space="0" w:color="auto"/>
              <w:left w:val="double" w:sz="4" w:space="0" w:color="auto"/>
              <w:bottom w:val="single" w:sz="4" w:space="0" w:color="auto"/>
              <w:right w:val="single" w:sz="4" w:space="0" w:color="auto"/>
            </w:tcBorders>
            <w:shd w:val="pct10" w:color="auto" w:fill="auto"/>
          </w:tcPr>
          <w:p w14:paraId="30858AF5" w14:textId="77777777" w:rsidR="0024753E" w:rsidRPr="00120168" w:rsidRDefault="0024753E" w:rsidP="00CF516A">
            <w:pPr>
              <w:jc w:val="center"/>
              <w:rPr>
                <w:b/>
                <w:sz w:val="20"/>
                <w:szCs w:val="20"/>
              </w:rPr>
            </w:pPr>
            <w:r w:rsidRPr="00120168">
              <w:rPr>
                <w:b/>
                <w:sz w:val="20"/>
                <w:szCs w:val="20"/>
              </w:rPr>
              <w:t>FUNCTIONAL AREA</w:t>
            </w:r>
          </w:p>
        </w:tc>
        <w:tc>
          <w:tcPr>
            <w:tcW w:w="3780" w:type="dxa"/>
            <w:tcBorders>
              <w:top w:val="double" w:sz="4" w:space="0" w:color="auto"/>
              <w:left w:val="single" w:sz="4" w:space="0" w:color="auto"/>
              <w:bottom w:val="single" w:sz="4" w:space="0" w:color="auto"/>
              <w:right w:val="single" w:sz="4" w:space="0" w:color="auto"/>
            </w:tcBorders>
            <w:shd w:val="pct10" w:color="auto" w:fill="auto"/>
          </w:tcPr>
          <w:p w14:paraId="0E30A5F5" w14:textId="77777777" w:rsidR="0024753E" w:rsidRPr="00120168" w:rsidRDefault="0024753E" w:rsidP="00CF516A">
            <w:pPr>
              <w:jc w:val="center"/>
              <w:rPr>
                <w:b/>
                <w:sz w:val="20"/>
                <w:szCs w:val="20"/>
              </w:rPr>
            </w:pPr>
            <w:r w:rsidRPr="00120168">
              <w:rPr>
                <w:b/>
                <w:sz w:val="20"/>
                <w:szCs w:val="20"/>
              </w:rPr>
              <w:t>REQUIRED APPROVALS</w:t>
            </w:r>
          </w:p>
        </w:tc>
        <w:tc>
          <w:tcPr>
            <w:tcW w:w="1728" w:type="dxa"/>
            <w:tcBorders>
              <w:top w:val="double" w:sz="4" w:space="0" w:color="auto"/>
              <w:left w:val="single" w:sz="4" w:space="0" w:color="auto"/>
              <w:bottom w:val="single" w:sz="4" w:space="0" w:color="auto"/>
              <w:right w:val="double" w:sz="4" w:space="0" w:color="auto"/>
            </w:tcBorders>
            <w:shd w:val="pct10" w:color="auto" w:fill="auto"/>
          </w:tcPr>
          <w:p w14:paraId="7B5B7062" w14:textId="77777777" w:rsidR="0024753E" w:rsidRPr="00120168" w:rsidRDefault="0024753E" w:rsidP="00CF516A">
            <w:pPr>
              <w:jc w:val="center"/>
              <w:rPr>
                <w:b/>
                <w:sz w:val="20"/>
                <w:szCs w:val="20"/>
              </w:rPr>
            </w:pPr>
            <w:r w:rsidRPr="00120168">
              <w:rPr>
                <w:b/>
                <w:sz w:val="20"/>
                <w:szCs w:val="20"/>
              </w:rPr>
              <w:t>DATE</w:t>
            </w:r>
          </w:p>
        </w:tc>
      </w:tr>
      <w:tr w:rsidR="00784E5C" w:rsidRPr="00120168" w14:paraId="69C07EBC" w14:textId="77777777" w:rsidTr="008A5641">
        <w:trPr>
          <w:trHeight w:val="113"/>
        </w:trPr>
        <w:tc>
          <w:tcPr>
            <w:tcW w:w="3348" w:type="dxa"/>
            <w:vMerge w:val="restart"/>
            <w:tcBorders>
              <w:top w:val="single" w:sz="4" w:space="0" w:color="auto"/>
              <w:left w:val="double" w:sz="4" w:space="0" w:color="auto"/>
              <w:right w:val="single" w:sz="4" w:space="0" w:color="auto"/>
            </w:tcBorders>
            <w:shd w:val="clear" w:color="auto" w:fill="auto"/>
            <w:vAlign w:val="center"/>
          </w:tcPr>
          <w:p w14:paraId="799B9704" w14:textId="77777777" w:rsidR="00784E5C" w:rsidRPr="007D1C5D" w:rsidRDefault="00784E5C" w:rsidP="005B270C">
            <w:pPr>
              <w:tabs>
                <w:tab w:val="left" w:pos="1240"/>
              </w:tabs>
              <w:rPr>
                <w:b/>
                <w:sz w:val="20"/>
                <w:szCs w:val="20"/>
              </w:rPr>
            </w:pPr>
            <w:r w:rsidRPr="007D1C5D">
              <w:rPr>
                <w:b/>
                <w:sz w:val="20"/>
                <w:szCs w:val="20"/>
              </w:rPr>
              <w:t>AUTHOR/ORIGINATOR</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60FD6585" w14:textId="35F3ECC5" w:rsidR="00784E5C" w:rsidRPr="00120168" w:rsidRDefault="00784E5C">
            <w:pPr>
              <w:tabs>
                <w:tab w:val="left" w:pos="1240"/>
              </w:tabs>
              <w:spacing w:before="120"/>
              <w:rPr>
                <w:sz w:val="20"/>
                <w:szCs w:val="20"/>
              </w:rPr>
            </w:pPr>
            <w:r>
              <w:rPr>
                <w:sz w:val="20"/>
                <w:szCs w:val="20"/>
              </w:rPr>
              <w:t xml:space="preserve">Name:  </w:t>
            </w:r>
            <w:r w:rsidR="00B45252">
              <w:rPr>
                <w:sz w:val="20"/>
                <w:szCs w:val="20"/>
              </w:rPr>
              <w:t>Jeffrey J Hargrave</w:t>
            </w:r>
          </w:p>
        </w:tc>
        <w:tc>
          <w:tcPr>
            <w:tcW w:w="1728" w:type="dxa"/>
            <w:vMerge w:val="restart"/>
            <w:tcBorders>
              <w:top w:val="single" w:sz="4" w:space="0" w:color="auto"/>
              <w:left w:val="single" w:sz="4" w:space="0" w:color="auto"/>
              <w:right w:val="double" w:sz="4" w:space="0" w:color="auto"/>
            </w:tcBorders>
          </w:tcPr>
          <w:p w14:paraId="742C7CE6" w14:textId="77777777" w:rsidR="00784E5C" w:rsidRPr="00120168" w:rsidRDefault="00784E5C" w:rsidP="00CF516A">
            <w:pPr>
              <w:pStyle w:val="Heading1"/>
              <w:rPr>
                <w:sz w:val="20"/>
                <w:szCs w:val="20"/>
              </w:rPr>
            </w:pPr>
          </w:p>
        </w:tc>
      </w:tr>
      <w:tr w:rsidR="00784E5C" w:rsidRPr="00120168" w14:paraId="38AA905C" w14:textId="77777777" w:rsidTr="00BA6236">
        <w:trPr>
          <w:trHeight w:val="710"/>
        </w:trPr>
        <w:tc>
          <w:tcPr>
            <w:tcW w:w="3348" w:type="dxa"/>
            <w:vMerge/>
            <w:tcBorders>
              <w:left w:val="double" w:sz="4" w:space="0" w:color="auto"/>
              <w:bottom w:val="single" w:sz="4" w:space="0" w:color="auto"/>
              <w:right w:val="single" w:sz="4" w:space="0" w:color="auto"/>
            </w:tcBorders>
            <w:shd w:val="clear" w:color="auto" w:fill="auto"/>
            <w:vAlign w:val="center"/>
          </w:tcPr>
          <w:p w14:paraId="18CAE3D1" w14:textId="77777777" w:rsidR="00784E5C" w:rsidRPr="007D1C5D" w:rsidRDefault="00784E5C" w:rsidP="00CF516A">
            <w:pPr>
              <w:tabs>
                <w:tab w:val="left" w:pos="1240"/>
              </w:tabs>
              <w:rPr>
                <w:b/>
                <w:sz w:val="20"/>
                <w:szCs w:val="20"/>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A928385" w14:textId="77777777" w:rsidR="00784E5C" w:rsidRPr="00120168" w:rsidRDefault="00784E5C" w:rsidP="00CF516A">
            <w:pPr>
              <w:tabs>
                <w:tab w:val="left" w:pos="1240"/>
              </w:tabs>
              <w:spacing w:before="120"/>
              <w:rPr>
                <w:sz w:val="20"/>
                <w:szCs w:val="20"/>
              </w:rPr>
            </w:pPr>
            <w:r>
              <w:rPr>
                <w:sz w:val="20"/>
                <w:szCs w:val="20"/>
              </w:rPr>
              <w:t>Signature:</w:t>
            </w:r>
          </w:p>
        </w:tc>
        <w:tc>
          <w:tcPr>
            <w:tcW w:w="1728" w:type="dxa"/>
            <w:vMerge/>
            <w:tcBorders>
              <w:left w:val="single" w:sz="4" w:space="0" w:color="auto"/>
              <w:bottom w:val="single" w:sz="4" w:space="0" w:color="auto"/>
              <w:right w:val="double" w:sz="4" w:space="0" w:color="auto"/>
            </w:tcBorders>
          </w:tcPr>
          <w:p w14:paraId="21CC60CE" w14:textId="77777777" w:rsidR="00784E5C" w:rsidRPr="00120168" w:rsidRDefault="00784E5C" w:rsidP="00CF516A">
            <w:pPr>
              <w:pStyle w:val="Heading1"/>
              <w:rPr>
                <w:sz w:val="20"/>
                <w:szCs w:val="20"/>
              </w:rPr>
            </w:pPr>
          </w:p>
        </w:tc>
      </w:tr>
      <w:tr w:rsidR="00784E5C" w:rsidRPr="00120168" w14:paraId="4B27E8CB" w14:textId="77777777" w:rsidTr="008A5641">
        <w:tc>
          <w:tcPr>
            <w:tcW w:w="3348" w:type="dxa"/>
            <w:vMerge w:val="restart"/>
            <w:tcBorders>
              <w:top w:val="single" w:sz="4" w:space="0" w:color="auto"/>
              <w:left w:val="double" w:sz="4" w:space="0" w:color="auto"/>
              <w:right w:val="single" w:sz="4" w:space="0" w:color="auto"/>
            </w:tcBorders>
            <w:shd w:val="clear" w:color="auto" w:fill="auto"/>
            <w:vAlign w:val="center"/>
          </w:tcPr>
          <w:p w14:paraId="6EDB968B" w14:textId="77777777" w:rsidR="00784E5C" w:rsidRPr="007D1C5D" w:rsidRDefault="00784E5C" w:rsidP="00CF516A">
            <w:pPr>
              <w:tabs>
                <w:tab w:val="left" w:pos="1240"/>
              </w:tabs>
              <w:rPr>
                <w:b/>
                <w:sz w:val="20"/>
                <w:szCs w:val="20"/>
              </w:rPr>
            </w:pPr>
            <w:r w:rsidRPr="007D1C5D">
              <w:rPr>
                <w:b/>
                <w:sz w:val="20"/>
                <w:szCs w:val="20"/>
              </w:rPr>
              <w:t>RESEARCH &amp; DEVELOPME</w:t>
            </w:r>
            <w:r>
              <w:rPr>
                <w:b/>
                <w:sz w:val="20"/>
                <w:szCs w:val="20"/>
              </w:rPr>
              <w:t>N</w:t>
            </w:r>
            <w:r w:rsidRPr="007D1C5D">
              <w:rPr>
                <w:b/>
                <w:sz w:val="20"/>
                <w:szCs w:val="20"/>
              </w:rPr>
              <w:t>T</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92B48CE" w14:textId="77777777" w:rsidR="00784E5C" w:rsidRPr="00120168" w:rsidRDefault="00784E5C" w:rsidP="00CF516A">
            <w:pPr>
              <w:tabs>
                <w:tab w:val="left" w:pos="1240"/>
              </w:tabs>
              <w:spacing w:before="120"/>
              <w:rPr>
                <w:sz w:val="20"/>
                <w:szCs w:val="20"/>
              </w:rPr>
            </w:pPr>
            <w:r>
              <w:rPr>
                <w:sz w:val="20"/>
                <w:szCs w:val="20"/>
              </w:rPr>
              <w:t xml:space="preserve">Name:  </w:t>
            </w:r>
            <w:smartTag w:uri="urn:schemas-microsoft-com:office:smarttags" w:element="PersonName">
              <w:r>
                <w:rPr>
                  <w:sz w:val="20"/>
                  <w:szCs w:val="20"/>
                </w:rPr>
                <w:t>Mike Markham</w:t>
              </w:r>
            </w:smartTag>
          </w:p>
        </w:tc>
        <w:tc>
          <w:tcPr>
            <w:tcW w:w="1728" w:type="dxa"/>
            <w:vMerge w:val="restart"/>
            <w:tcBorders>
              <w:top w:val="single" w:sz="4" w:space="0" w:color="auto"/>
              <w:left w:val="single" w:sz="4" w:space="0" w:color="auto"/>
              <w:right w:val="double" w:sz="4" w:space="0" w:color="auto"/>
            </w:tcBorders>
          </w:tcPr>
          <w:p w14:paraId="0C94FFD9" w14:textId="77777777" w:rsidR="00784E5C" w:rsidRPr="00120168" w:rsidRDefault="00784E5C" w:rsidP="00CF516A">
            <w:pPr>
              <w:pStyle w:val="Heading1"/>
              <w:rPr>
                <w:sz w:val="20"/>
                <w:szCs w:val="20"/>
              </w:rPr>
            </w:pPr>
          </w:p>
        </w:tc>
      </w:tr>
      <w:tr w:rsidR="00784E5C" w:rsidRPr="00120168" w14:paraId="2792919D" w14:textId="77777777" w:rsidTr="00BA6236">
        <w:trPr>
          <w:trHeight w:val="620"/>
        </w:trPr>
        <w:tc>
          <w:tcPr>
            <w:tcW w:w="3348" w:type="dxa"/>
            <w:vMerge/>
            <w:tcBorders>
              <w:left w:val="double" w:sz="4" w:space="0" w:color="auto"/>
              <w:bottom w:val="single" w:sz="4" w:space="0" w:color="auto"/>
              <w:right w:val="single" w:sz="4" w:space="0" w:color="auto"/>
            </w:tcBorders>
            <w:shd w:val="clear" w:color="auto" w:fill="auto"/>
            <w:vAlign w:val="center"/>
          </w:tcPr>
          <w:p w14:paraId="551AA017" w14:textId="77777777" w:rsidR="00784E5C" w:rsidRPr="007D1C5D" w:rsidRDefault="00784E5C" w:rsidP="00CF516A">
            <w:pPr>
              <w:tabs>
                <w:tab w:val="left" w:pos="1240"/>
              </w:tabs>
              <w:rPr>
                <w:sz w:val="20"/>
                <w:szCs w:val="20"/>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797C8538" w14:textId="77777777" w:rsidR="00784E5C" w:rsidRPr="00120168" w:rsidRDefault="00784E5C" w:rsidP="00CF516A">
            <w:pPr>
              <w:tabs>
                <w:tab w:val="left" w:pos="1240"/>
              </w:tabs>
              <w:spacing w:before="120"/>
              <w:rPr>
                <w:sz w:val="20"/>
                <w:szCs w:val="20"/>
              </w:rPr>
            </w:pPr>
            <w:r>
              <w:rPr>
                <w:sz w:val="20"/>
                <w:szCs w:val="20"/>
              </w:rPr>
              <w:t>Signature:</w:t>
            </w:r>
          </w:p>
        </w:tc>
        <w:tc>
          <w:tcPr>
            <w:tcW w:w="1728" w:type="dxa"/>
            <w:vMerge/>
            <w:tcBorders>
              <w:left w:val="single" w:sz="4" w:space="0" w:color="auto"/>
              <w:bottom w:val="single" w:sz="4" w:space="0" w:color="auto"/>
              <w:right w:val="double" w:sz="4" w:space="0" w:color="auto"/>
            </w:tcBorders>
          </w:tcPr>
          <w:p w14:paraId="390FA0A4" w14:textId="77777777" w:rsidR="00784E5C" w:rsidRPr="00120168" w:rsidRDefault="00784E5C" w:rsidP="00CF516A">
            <w:pPr>
              <w:pStyle w:val="Heading1"/>
              <w:rPr>
                <w:sz w:val="20"/>
                <w:szCs w:val="20"/>
              </w:rPr>
            </w:pPr>
          </w:p>
        </w:tc>
      </w:tr>
      <w:tr w:rsidR="00784E5C" w:rsidRPr="00120168" w14:paraId="43EEECB8" w14:textId="77777777" w:rsidTr="008A5641">
        <w:tc>
          <w:tcPr>
            <w:tcW w:w="3348" w:type="dxa"/>
            <w:vMerge w:val="restart"/>
            <w:tcBorders>
              <w:right w:val="single" w:sz="4" w:space="0" w:color="auto"/>
            </w:tcBorders>
            <w:shd w:val="clear" w:color="auto" w:fill="auto"/>
            <w:vAlign w:val="center"/>
          </w:tcPr>
          <w:p w14:paraId="3CE90C4D" w14:textId="325AC6E8" w:rsidR="00784E5C" w:rsidRPr="007D1C5D" w:rsidRDefault="006A7D5A" w:rsidP="00CF516A">
            <w:pPr>
              <w:tabs>
                <w:tab w:val="left" w:pos="1240"/>
              </w:tabs>
              <w:rPr>
                <w:b/>
                <w:sz w:val="20"/>
                <w:szCs w:val="20"/>
              </w:rPr>
            </w:pPr>
            <w:r>
              <w:rPr>
                <w:b/>
                <w:sz w:val="20"/>
                <w:szCs w:val="20"/>
              </w:rPr>
              <w:t>QUALITY CONTROL</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5389BEC3" w14:textId="5634849D" w:rsidR="00784E5C" w:rsidRDefault="00784E5C">
            <w:pPr>
              <w:tabs>
                <w:tab w:val="left" w:pos="1240"/>
              </w:tabs>
              <w:spacing w:before="120"/>
              <w:rPr>
                <w:sz w:val="20"/>
                <w:szCs w:val="20"/>
              </w:rPr>
            </w:pPr>
            <w:r>
              <w:rPr>
                <w:sz w:val="20"/>
                <w:szCs w:val="20"/>
              </w:rPr>
              <w:t xml:space="preserve">Name: </w:t>
            </w:r>
            <w:r w:rsidR="006A7D5A">
              <w:rPr>
                <w:sz w:val="20"/>
                <w:szCs w:val="20"/>
              </w:rPr>
              <w:t>Curtis S</w:t>
            </w:r>
            <w:r w:rsidR="003909BF">
              <w:rPr>
                <w:sz w:val="20"/>
                <w:szCs w:val="20"/>
              </w:rPr>
              <w:t>chreier</w:t>
            </w:r>
          </w:p>
        </w:tc>
        <w:tc>
          <w:tcPr>
            <w:tcW w:w="1728" w:type="dxa"/>
            <w:vMerge w:val="restart"/>
            <w:tcBorders>
              <w:top w:val="single" w:sz="4" w:space="0" w:color="auto"/>
              <w:left w:val="single" w:sz="4" w:space="0" w:color="auto"/>
            </w:tcBorders>
          </w:tcPr>
          <w:p w14:paraId="6668220B" w14:textId="77777777" w:rsidR="00784E5C" w:rsidRPr="00120168" w:rsidRDefault="00784E5C" w:rsidP="00CF516A">
            <w:pPr>
              <w:pStyle w:val="Heading1"/>
              <w:rPr>
                <w:sz w:val="20"/>
                <w:szCs w:val="20"/>
              </w:rPr>
            </w:pPr>
          </w:p>
        </w:tc>
      </w:tr>
      <w:tr w:rsidR="00784E5C" w:rsidRPr="00120168" w14:paraId="6C0D4165" w14:textId="77777777" w:rsidTr="00BA6236">
        <w:trPr>
          <w:trHeight w:val="620"/>
        </w:trPr>
        <w:tc>
          <w:tcPr>
            <w:tcW w:w="3348" w:type="dxa"/>
            <w:vMerge/>
            <w:tcBorders>
              <w:right w:val="single" w:sz="4" w:space="0" w:color="auto"/>
            </w:tcBorders>
            <w:shd w:val="clear" w:color="auto" w:fill="auto"/>
            <w:vAlign w:val="center"/>
          </w:tcPr>
          <w:p w14:paraId="3FFC17D3" w14:textId="77777777" w:rsidR="00784E5C" w:rsidRPr="007D1C5D" w:rsidRDefault="00784E5C" w:rsidP="00CF516A">
            <w:pPr>
              <w:tabs>
                <w:tab w:val="left" w:pos="1240"/>
              </w:tabs>
              <w:rPr>
                <w:b/>
                <w:sz w:val="20"/>
                <w:szCs w:val="20"/>
              </w:rPr>
            </w:pP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452AD058" w14:textId="77777777" w:rsidR="00784E5C" w:rsidRDefault="00784E5C" w:rsidP="00CF516A">
            <w:pPr>
              <w:tabs>
                <w:tab w:val="left" w:pos="1240"/>
              </w:tabs>
              <w:spacing w:before="120"/>
              <w:rPr>
                <w:sz w:val="20"/>
                <w:szCs w:val="20"/>
              </w:rPr>
            </w:pPr>
            <w:r>
              <w:rPr>
                <w:sz w:val="20"/>
                <w:szCs w:val="20"/>
              </w:rPr>
              <w:t>Signature:</w:t>
            </w:r>
          </w:p>
        </w:tc>
        <w:tc>
          <w:tcPr>
            <w:tcW w:w="1728" w:type="dxa"/>
            <w:vMerge/>
            <w:tcBorders>
              <w:left w:val="single" w:sz="4" w:space="0" w:color="auto"/>
              <w:bottom w:val="nil"/>
            </w:tcBorders>
          </w:tcPr>
          <w:p w14:paraId="16879FE1" w14:textId="77777777" w:rsidR="00784E5C" w:rsidRPr="00120168" w:rsidRDefault="00784E5C" w:rsidP="00CF516A">
            <w:pPr>
              <w:pStyle w:val="Heading1"/>
              <w:rPr>
                <w:sz w:val="20"/>
                <w:szCs w:val="20"/>
              </w:rPr>
            </w:pPr>
          </w:p>
        </w:tc>
      </w:tr>
      <w:tr w:rsidR="00784E5C" w:rsidRPr="00120168" w14:paraId="2C735CD9" w14:textId="77777777" w:rsidTr="008A5641">
        <w:tc>
          <w:tcPr>
            <w:tcW w:w="3348" w:type="dxa"/>
            <w:vMerge w:val="restart"/>
            <w:tcBorders>
              <w:right w:val="single" w:sz="4" w:space="0" w:color="auto"/>
            </w:tcBorders>
            <w:shd w:val="clear" w:color="auto" w:fill="auto"/>
            <w:vAlign w:val="center"/>
          </w:tcPr>
          <w:p w14:paraId="5392A48B" w14:textId="77777777" w:rsidR="00784E5C" w:rsidRPr="007D1C5D" w:rsidRDefault="00784E5C" w:rsidP="005B270C">
            <w:pPr>
              <w:tabs>
                <w:tab w:val="left" w:pos="1240"/>
              </w:tabs>
              <w:rPr>
                <w:b/>
                <w:sz w:val="20"/>
                <w:szCs w:val="20"/>
              </w:rPr>
            </w:pPr>
            <w:r w:rsidRPr="007D1C5D">
              <w:rPr>
                <w:b/>
                <w:sz w:val="20"/>
                <w:szCs w:val="20"/>
              </w:rPr>
              <w:t>QUALITY ASSURANCE</w:t>
            </w:r>
          </w:p>
        </w:tc>
        <w:tc>
          <w:tcPr>
            <w:tcW w:w="3780" w:type="dxa"/>
            <w:tcBorders>
              <w:top w:val="single" w:sz="4" w:space="0" w:color="auto"/>
              <w:left w:val="single" w:sz="4" w:space="0" w:color="auto"/>
              <w:bottom w:val="single" w:sz="4" w:space="0" w:color="auto"/>
              <w:right w:val="single" w:sz="4" w:space="0" w:color="auto"/>
            </w:tcBorders>
            <w:shd w:val="clear" w:color="auto" w:fill="auto"/>
          </w:tcPr>
          <w:p w14:paraId="3BBF5538" w14:textId="1E5D2622" w:rsidR="00784E5C" w:rsidRPr="00120168" w:rsidRDefault="00784E5C" w:rsidP="002A65D7">
            <w:pPr>
              <w:tabs>
                <w:tab w:val="left" w:pos="1240"/>
              </w:tabs>
              <w:spacing w:before="120"/>
              <w:rPr>
                <w:sz w:val="20"/>
                <w:szCs w:val="20"/>
              </w:rPr>
            </w:pPr>
            <w:r>
              <w:rPr>
                <w:sz w:val="20"/>
                <w:szCs w:val="20"/>
              </w:rPr>
              <w:t>Name:</w:t>
            </w:r>
            <w:r w:rsidR="00B45252">
              <w:rPr>
                <w:sz w:val="20"/>
                <w:szCs w:val="20"/>
              </w:rPr>
              <w:t xml:space="preserve"> </w:t>
            </w:r>
            <w:r w:rsidR="00633239">
              <w:rPr>
                <w:sz w:val="20"/>
                <w:szCs w:val="20"/>
              </w:rPr>
              <w:t xml:space="preserve">Kathy </w:t>
            </w:r>
            <w:r w:rsidR="005C5C1C">
              <w:rPr>
                <w:sz w:val="20"/>
                <w:szCs w:val="20"/>
              </w:rPr>
              <w:t>Regelski</w:t>
            </w:r>
          </w:p>
        </w:tc>
        <w:tc>
          <w:tcPr>
            <w:tcW w:w="1728" w:type="dxa"/>
            <w:vMerge w:val="restart"/>
            <w:tcBorders>
              <w:top w:val="single" w:sz="4" w:space="0" w:color="auto"/>
              <w:left w:val="single" w:sz="4" w:space="0" w:color="auto"/>
            </w:tcBorders>
          </w:tcPr>
          <w:p w14:paraId="36350E53" w14:textId="77777777" w:rsidR="00784E5C" w:rsidRPr="00120168" w:rsidRDefault="00784E5C" w:rsidP="00CF516A">
            <w:pPr>
              <w:pStyle w:val="Heading1"/>
              <w:rPr>
                <w:sz w:val="20"/>
                <w:szCs w:val="20"/>
              </w:rPr>
            </w:pPr>
          </w:p>
        </w:tc>
      </w:tr>
      <w:tr w:rsidR="00784E5C" w:rsidRPr="00120168" w14:paraId="0E818992" w14:textId="77777777" w:rsidTr="00BA6236">
        <w:trPr>
          <w:trHeight w:val="710"/>
        </w:trPr>
        <w:tc>
          <w:tcPr>
            <w:tcW w:w="3348" w:type="dxa"/>
            <w:vMerge/>
            <w:tcBorders>
              <w:bottom w:val="double" w:sz="4" w:space="0" w:color="auto"/>
              <w:right w:val="single" w:sz="4" w:space="0" w:color="auto"/>
            </w:tcBorders>
            <w:shd w:val="clear" w:color="auto" w:fill="auto"/>
          </w:tcPr>
          <w:p w14:paraId="60BDAA60" w14:textId="77777777" w:rsidR="00784E5C" w:rsidRPr="00120168" w:rsidRDefault="00784E5C" w:rsidP="00CF516A">
            <w:pPr>
              <w:tabs>
                <w:tab w:val="left" w:pos="1240"/>
              </w:tabs>
              <w:rPr>
                <w:sz w:val="20"/>
                <w:szCs w:val="20"/>
              </w:rPr>
            </w:pPr>
          </w:p>
        </w:tc>
        <w:tc>
          <w:tcPr>
            <w:tcW w:w="3780" w:type="dxa"/>
            <w:tcBorders>
              <w:top w:val="single" w:sz="4" w:space="0" w:color="auto"/>
              <w:left w:val="single" w:sz="4" w:space="0" w:color="auto"/>
              <w:bottom w:val="double" w:sz="4" w:space="0" w:color="auto"/>
              <w:right w:val="single" w:sz="4" w:space="0" w:color="auto"/>
            </w:tcBorders>
            <w:shd w:val="clear" w:color="auto" w:fill="auto"/>
          </w:tcPr>
          <w:p w14:paraId="673E11E5" w14:textId="77777777" w:rsidR="00784E5C" w:rsidRPr="00120168" w:rsidRDefault="00784E5C" w:rsidP="00CF516A">
            <w:pPr>
              <w:tabs>
                <w:tab w:val="left" w:pos="1240"/>
              </w:tabs>
              <w:spacing w:before="120"/>
              <w:rPr>
                <w:sz w:val="20"/>
                <w:szCs w:val="20"/>
              </w:rPr>
            </w:pPr>
            <w:r>
              <w:rPr>
                <w:sz w:val="20"/>
                <w:szCs w:val="20"/>
              </w:rPr>
              <w:t xml:space="preserve">Signature:  </w:t>
            </w:r>
          </w:p>
        </w:tc>
        <w:tc>
          <w:tcPr>
            <w:tcW w:w="1728" w:type="dxa"/>
            <w:vMerge/>
            <w:tcBorders>
              <w:left w:val="single" w:sz="4" w:space="0" w:color="auto"/>
              <w:bottom w:val="double" w:sz="4" w:space="0" w:color="auto"/>
            </w:tcBorders>
          </w:tcPr>
          <w:p w14:paraId="5341630B" w14:textId="77777777" w:rsidR="00784E5C" w:rsidRPr="00120168" w:rsidRDefault="00784E5C" w:rsidP="00CF516A">
            <w:pPr>
              <w:pStyle w:val="Heading1"/>
              <w:rPr>
                <w:sz w:val="20"/>
                <w:szCs w:val="20"/>
              </w:rPr>
            </w:pPr>
          </w:p>
        </w:tc>
      </w:tr>
    </w:tbl>
    <w:p w14:paraId="1A876116" w14:textId="77777777" w:rsidR="0024753E" w:rsidRDefault="0024753E"/>
    <w:p w14:paraId="56A44190" w14:textId="77777777" w:rsidR="0024753E" w:rsidRDefault="0024753E"/>
    <w:p w14:paraId="5DA8BFA8" w14:textId="0BE1A349" w:rsidR="0024753E" w:rsidRDefault="0024753E" w:rsidP="0024753E">
      <w:pPr>
        <w:rPr>
          <w:b/>
        </w:rPr>
      </w:pPr>
    </w:p>
    <w:p w14:paraId="6A41E183" w14:textId="7C754F0E" w:rsidR="00202A97" w:rsidRDefault="00202A97" w:rsidP="0024753E">
      <w:pPr>
        <w:rPr>
          <w:b/>
        </w:rPr>
      </w:pPr>
    </w:p>
    <w:p w14:paraId="3B66BE94" w14:textId="6FA9FC38" w:rsidR="00202A97" w:rsidRDefault="00202A97" w:rsidP="0024753E">
      <w:pPr>
        <w:rPr>
          <w:b/>
        </w:rPr>
      </w:pPr>
    </w:p>
    <w:p w14:paraId="673DE2FB" w14:textId="4C39B417" w:rsidR="00202A97" w:rsidRDefault="00202A97" w:rsidP="0024753E">
      <w:pPr>
        <w:rPr>
          <w:b/>
        </w:rPr>
      </w:pPr>
    </w:p>
    <w:p w14:paraId="5CBEA853" w14:textId="77777777" w:rsidR="00202A97" w:rsidRDefault="00202A97" w:rsidP="0024753E">
      <w:pPr>
        <w:rPr>
          <w:b/>
        </w:rPr>
      </w:pPr>
    </w:p>
    <w:p w14:paraId="2DCD77CF" w14:textId="77777777" w:rsidR="0024753E" w:rsidRDefault="0024753E" w:rsidP="0024753E">
      <w:pPr>
        <w:rPr>
          <w:b/>
        </w:rPr>
      </w:pPr>
    </w:p>
    <w:p w14:paraId="3E7A09A1" w14:textId="77777777" w:rsidR="0024753E" w:rsidRDefault="0024753E" w:rsidP="0024753E">
      <w:pPr>
        <w:rPr>
          <w:b/>
        </w:rPr>
      </w:pPr>
    </w:p>
    <w:p w14:paraId="6AD03FA0" w14:textId="77777777" w:rsidR="0024753E" w:rsidRDefault="0024753E" w:rsidP="0024753E">
      <w:pPr>
        <w:rPr>
          <w:b/>
        </w:rPr>
      </w:pPr>
    </w:p>
    <w:p w14:paraId="5225CAAB" w14:textId="77777777" w:rsidR="0024753E" w:rsidRDefault="0024753E" w:rsidP="0024753E">
      <w:pPr>
        <w:rPr>
          <w:b/>
        </w:rPr>
      </w:pPr>
    </w:p>
    <w:p w14:paraId="0EDCF18B" w14:textId="77777777" w:rsidR="0024753E" w:rsidRPr="007D1C5D" w:rsidRDefault="0024753E" w:rsidP="0024753E">
      <w:pPr>
        <w:rPr>
          <w:u w:val="single"/>
        </w:rPr>
      </w:pPr>
      <w:r w:rsidRPr="007D1C5D">
        <w:rPr>
          <w:b/>
        </w:rPr>
        <w:t>EFFECTIVE DATE</w:t>
      </w:r>
      <w:r>
        <w:t xml:space="preserve">:  </w:t>
      </w:r>
      <w:r>
        <w:rPr>
          <w:u w:val="single"/>
        </w:rPr>
        <w:tab/>
      </w:r>
      <w:r>
        <w:rPr>
          <w:u w:val="single"/>
        </w:rPr>
        <w:tab/>
      </w:r>
      <w:r>
        <w:rPr>
          <w:u w:val="single"/>
        </w:rPr>
        <w:tab/>
      </w:r>
      <w:r>
        <w:rPr>
          <w:u w:val="single"/>
        </w:rPr>
        <w:tab/>
      </w:r>
    </w:p>
    <w:p w14:paraId="4D2B18CB" w14:textId="77777777" w:rsidR="00B34389" w:rsidRDefault="00B34389"/>
    <w:p w14:paraId="0EA95ABB" w14:textId="77777777" w:rsidR="00613F31" w:rsidRDefault="00613F31" w:rsidP="00AB6301">
      <w:pPr>
        <w:rPr>
          <w:sz w:val="28"/>
          <w:szCs w:val="28"/>
        </w:rPr>
        <w:sectPr w:rsidR="00613F31" w:rsidSect="00356B05">
          <w:headerReference w:type="default" r:id="rId11"/>
          <w:footerReference w:type="default" r:id="rId12"/>
          <w:footerReference w:type="first" r:id="rId13"/>
          <w:pgSz w:w="12240" w:h="15840" w:code="1"/>
          <w:pgMar w:top="1440" w:right="1440" w:bottom="1440" w:left="2160" w:header="720" w:footer="576" w:gutter="0"/>
          <w:pgBorders w:offsetFrom="page">
            <w:top w:val="double" w:sz="4" w:space="24" w:color="auto"/>
            <w:left w:val="double" w:sz="4" w:space="24" w:color="auto"/>
            <w:bottom w:val="double" w:sz="4" w:space="24" w:color="auto"/>
            <w:right w:val="double" w:sz="4" w:space="24" w:color="auto"/>
          </w:pgBorders>
          <w:cols w:space="720"/>
          <w:titlePg/>
          <w:docGrid w:linePitch="360"/>
        </w:sectPr>
      </w:pPr>
    </w:p>
    <w:p w14:paraId="0962FF89" w14:textId="208E5040" w:rsidR="008B315B" w:rsidRDefault="008B315B" w:rsidP="00AB6301">
      <w:pPr>
        <w:rPr>
          <w:sz w:val="28"/>
          <w:szCs w:val="28"/>
        </w:rPr>
      </w:pPr>
    </w:p>
    <w:p w14:paraId="35F1F1CD" w14:textId="77777777" w:rsidR="00B34389" w:rsidRPr="00B34389" w:rsidRDefault="00B34389" w:rsidP="00D51EBD">
      <w:pPr>
        <w:ind w:left="144" w:right="144"/>
        <w:jc w:val="center"/>
        <w:rPr>
          <w:sz w:val="28"/>
          <w:szCs w:val="28"/>
        </w:rPr>
      </w:pPr>
      <w:r w:rsidRPr="00B34389">
        <w:rPr>
          <w:sz w:val="28"/>
          <w:szCs w:val="28"/>
        </w:rPr>
        <w:t>TABLE OF CONTENTS</w:t>
      </w:r>
    </w:p>
    <w:p w14:paraId="1DD626CF" w14:textId="77777777" w:rsidR="0024753E" w:rsidRDefault="0024753E"/>
    <w:p w14:paraId="2FD95C49" w14:textId="5EC67EAF" w:rsidR="00194A69" w:rsidRDefault="008B315B">
      <w:pPr>
        <w:pStyle w:val="TOC1"/>
        <w:rPr>
          <w:rFonts w:asciiTheme="minorHAnsi" w:eastAsiaTheme="minorEastAsia" w:hAnsiTheme="minorHAnsi" w:cstheme="minorBidi"/>
          <w:bCs w:val="0"/>
          <w:caps w:val="0"/>
        </w:rPr>
      </w:pPr>
      <w:r w:rsidRPr="00571DFF">
        <w:fldChar w:fldCharType="begin"/>
      </w:r>
      <w:r w:rsidRPr="00571DFF">
        <w:instrText xml:space="preserve"> TOC \h \z \t "TOP,1" </w:instrText>
      </w:r>
      <w:r w:rsidRPr="00571DFF">
        <w:fldChar w:fldCharType="separate"/>
      </w:r>
      <w:hyperlink w:anchor="_Toc117147854" w:history="1">
        <w:r w:rsidR="00194A69" w:rsidRPr="00283D5D">
          <w:rPr>
            <w:rStyle w:val="Hyperlink"/>
          </w:rPr>
          <w:t>1.0</w:t>
        </w:r>
        <w:r w:rsidR="00194A69">
          <w:rPr>
            <w:rFonts w:asciiTheme="minorHAnsi" w:eastAsiaTheme="minorEastAsia" w:hAnsiTheme="minorHAnsi" w:cstheme="minorBidi"/>
            <w:bCs w:val="0"/>
            <w:caps w:val="0"/>
          </w:rPr>
          <w:tab/>
        </w:r>
        <w:r w:rsidR="00194A69" w:rsidRPr="00283D5D">
          <w:rPr>
            <w:rStyle w:val="Hyperlink"/>
          </w:rPr>
          <w:t>SCOPE</w:t>
        </w:r>
        <w:r w:rsidR="00194A69">
          <w:rPr>
            <w:webHidden/>
          </w:rPr>
          <w:tab/>
        </w:r>
        <w:r w:rsidR="00194A69">
          <w:rPr>
            <w:webHidden/>
          </w:rPr>
          <w:fldChar w:fldCharType="begin"/>
        </w:r>
        <w:r w:rsidR="00194A69">
          <w:rPr>
            <w:webHidden/>
          </w:rPr>
          <w:instrText xml:space="preserve"> PAGEREF _Toc117147854 \h </w:instrText>
        </w:r>
        <w:r w:rsidR="00194A69">
          <w:rPr>
            <w:webHidden/>
          </w:rPr>
        </w:r>
        <w:r w:rsidR="00194A69">
          <w:rPr>
            <w:webHidden/>
          </w:rPr>
          <w:fldChar w:fldCharType="separate"/>
        </w:r>
        <w:r w:rsidR="00194A69">
          <w:rPr>
            <w:webHidden/>
          </w:rPr>
          <w:t>3</w:t>
        </w:r>
        <w:r w:rsidR="00194A69">
          <w:rPr>
            <w:webHidden/>
          </w:rPr>
          <w:fldChar w:fldCharType="end"/>
        </w:r>
      </w:hyperlink>
    </w:p>
    <w:p w14:paraId="40B629EC" w14:textId="236EF6B5" w:rsidR="00194A69" w:rsidRDefault="0071123C">
      <w:pPr>
        <w:pStyle w:val="TOC1"/>
        <w:rPr>
          <w:rFonts w:asciiTheme="minorHAnsi" w:eastAsiaTheme="minorEastAsia" w:hAnsiTheme="minorHAnsi" w:cstheme="minorBidi"/>
          <w:bCs w:val="0"/>
          <w:caps w:val="0"/>
        </w:rPr>
      </w:pPr>
      <w:hyperlink w:anchor="_Toc117147855" w:history="1">
        <w:r w:rsidR="00194A69" w:rsidRPr="00283D5D">
          <w:rPr>
            <w:rStyle w:val="Hyperlink"/>
          </w:rPr>
          <w:t>2.0</w:t>
        </w:r>
        <w:r w:rsidR="00194A69">
          <w:rPr>
            <w:rFonts w:asciiTheme="minorHAnsi" w:eastAsiaTheme="minorEastAsia" w:hAnsiTheme="minorHAnsi" w:cstheme="minorBidi"/>
            <w:bCs w:val="0"/>
            <w:caps w:val="0"/>
          </w:rPr>
          <w:tab/>
        </w:r>
        <w:r w:rsidR="00194A69" w:rsidRPr="00283D5D">
          <w:rPr>
            <w:rStyle w:val="Hyperlink"/>
          </w:rPr>
          <w:t>SUMMARY</w:t>
        </w:r>
        <w:r w:rsidR="00194A69">
          <w:rPr>
            <w:webHidden/>
          </w:rPr>
          <w:tab/>
        </w:r>
        <w:r w:rsidR="00194A69">
          <w:rPr>
            <w:webHidden/>
          </w:rPr>
          <w:fldChar w:fldCharType="begin"/>
        </w:r>
        <w:r w:rsidR="00194A69">
          <w:rPr>
            <w:webHidden/>
          </w:rPr>
          <w:instrText xml:space="preserve"> PAGEREF _Toc117147855 \h </w:instrText>
        </w:r>
        <w:r w:rsidR="00194A69">
          <w:rPr>
            <w:webHidden/>
          </w:rPr>
        </w:r>
        <w:r w:rsidR="00194A69">
          <w:rPr>
            <w:webHidden/>
          </w:rPr>
          <w:fldChar w:fldCharType="separate"/>
        </w:r>
        <w:r w:rsidR="00194A69">
          <w:rPr>
            <w:webHidden/>
          </w:rPr>
          <w:t>3</w:t>
        </w:r>
        <w:r w:rsidR="00194A69">
          <w:rPr>
            <w:webHidden/>
          </w:rPr>
          <w:fldChar w:fldCharType="end"/>
        </w:r>
      </w:hyperlink>
    </w:p>
    <w:p w14:paraId="27730E90" w14:textId="2D9EA7F0" w:rsidR="00194A69" w:rsidRDefault="0071123C">
      <w:pPr>
        <w:pStyle w:val="TOC1"/>
        <w:rPr>
          <w:rFonts w:asciiTheme="minorHAnsi" w:eastAsiaTheme="minorEastAsia" w:hAnsiTheme="minorHAnsi" w:cstheme="minorBidi"/>
          <w:bCs w:val="0"/>
          <w:caps w:val="0"/>
        </w:rPr>
      </w:pPr>
      <w:hyperlink w:anchor="_Toc117147856" w:history="1">
        <w:r w:rsidR="00194A69" w:rsidRPr="00283D5D">
          <w:rPr>
            <w:rStyle w:val="Hyperlink"/>
          </w:rPr>
          <w:t>3.0</w:t>
        </w:r>
        <w:r w:rsidR="00194A69">
          <w:rPr>
            <w:rFonts w:asciiTheme="minorHAnsi" w:eastAsiaTheme="minorEastAsia" w:hAnsiTheme="minorHAnsi" w:cstheme="minorBidi"/>
            <w:bCs w:val="0"/>
            <w:caps w:val="0"/>
          </w:rPr>
          <w:tab/>
        </w:r>
        <w:r w:rsidR="00194A69" w:rsidRPr="00283D5D">
          <w:rPr>
            <w:rStyle w:val="Hyperlink"/>
          </w:rPr>
          <w:t>PURPOSE</w:t>
        </w:r>
        <w:r w:rsidR="00194A69">
          <w:rPr>
            <w:webHidden/>
          </w:rPr>
          <w:tab/>
        </w:r>
        <w:r w:rsidR="00194A69">
          <w:rPr>
            <w:webHidden/>
          </w:rPr>
          <w:fldChar w:fldCharType="begin"/>
        </w:r>
        <w:r w:rsidR="00194A69">
          <w:rPr>
            <w:webHidden/>
          </w:rPr>
          <w:instrText xml:space="preserve"> PAGEREF _Toc117147856 \h </w:instrText>
        </w:r>
        <w:r w:rsidR="00194A69">
          <w:rPr>
            <w:webHidden/>
          </w:rPr>
        </w:r>
        <w:r w:rsidR="00194A69">
          <w:rPr>
            <w:webHidden/>
          </w:rPr>
          <w:fldChar w:fldCharType="separate"/>
        </w:r>
        <w:r w:rsidR="00194A69">
          <w:rPr>
            <w:webHidden/>
          </w:rPr>
          <w:t>4</w:t>
        </w:r>
        <w:r w:rsidR="00194A69">
          <w:rPr>
            <w:webHidden/>
          </w:rPr>
          <w:fldChar w:fldCharType="end"/>
        </w:r>
      </w:hyperlink>
    </w:p>
    <w:p w14:paraId="04027D43" w14:textId="449B0203" w:rsidR="00194A69" w:rsidRDefault="0071123C">
      <w:pPr>
        <w:pStyle w:val="TOC1"/>
        <w:rPr>
          <w:rFonts w:asciiTheme="minorHAnsi" w:eastAsiaTheme="minorEastAsia" w:hAnsiTheme="minorHAnsi" w:cstheme="minorBidi"/>
          <w:bCs w:val="0"/>
          <w:caps w:val="0"/>
        </w:rPr>
      </w:pPr>
      <w:hyperlink w:anchor="_Toc117147857" w:history="1">
        <w:r w:rsidR="00194A69" w:rsidRPr="00283D5D">
          <w:rPr>
            <w:rStyle w:val="Hyperlink"/>
          </w:rPr>
          <w:t>4.0</w:t>
        </w:r>
        <w:r w:rsidR="00194A69">
          <w:rPr>
            <w:rFonts w:asciiTheme="minorHAnsi" w:eastAsiaTheme="minorEastAsia" w:hAnsiTheme="minorHAnsi" w:cstheme="minorBidi"/>
            <w:bCs w:val="0"/>
            <w:caps w:val="0"/>
          </w:rPr>
          <w:tab/>
        </w:r>
        <w:r w:rsidR="00194A69" w:rsidRPr="00283D5D">
          <w:rPr>
            <w:rStyle w:val="Hyperlink"/>
          </w:rPr>
          <w:t>VALIDATION PARAMETERS</w:t>
        </w:r>
        <w:r w:rsidR="00194A69">
          <w:rPr>
            <w:webHidden/>
          </w:rPr>
          <w:tab/>
        </w:r>
        <w:r w:rsidR="00194A69">
          <w:rPr>
            <w:webHidden/>
          </w:rPr>
          <w:fldChar w:fldCharType="begin"/>
        </w:r>
        <w:r w:rsidR="00194A69">
          <w:rPr>
            <w:webHidden/>
          </w:rPr>
          <w:instrText xml:space="preserve"> PAGEREF _Toc117147857 \h </w:instrText>
        </w:r>
        <w:r w:rsidR="00194A69">
          <w:rPr>
            <w:webHidden/>
          </w:rPr>
        </w:r>
        <w:r w:rsidR="00194A69">
          <w:rPr>
            <w:webHidden/>
          </w:rPr>
          <w:fldChar w:fldCharType="separate"/>
        </w:r>
        <w:r w:rsidR="00194A69">
          <w:rPr>
            <w:webHidden/>
          </w:rPr>
          <w:t>5</w:t>
        </w:r>
        <w:r w:rsidR="00194A69">
          <w:rPr>
            <w:webHidden/>
          </w:rPr>
          <w:fldChar w:fldCharType="end"/>
        </w:r>
      </w:hyperlink>
    </w:p>
    <w:p w14:paraId="6E8C29BC" w14:textId="33117A6E" w:rsidR="00194A69" w:rsidRDefault="0071123C">
      <w:pPr>
        <w:pStyle w:val="TOC1"/>
        <w:rPr>
          <w:rFonts w:asciiTheme="minorHAnsi" w:eastAsiaTheme="minorEastAsia" w:hAnsiTheme="minorHAnsi" w:cstheme="minorBidi"/>
          <w:bCs w:val="0"/>
          <w:caps w:val="0"/>
        </w:rPr>
      </w:pPr>
      <w:hyperlink w:anchor="_Toc117147858" w:history="1">
        <w:r w:rsidR="00194A69" w:rsidRPr="00283D5D">
          <w:rPr>
            <w:rStyle w:val="Hyperlink"/>
          </w:rPr>
          <w:t>5.0</w:t>
        </w:r>
        <w:r w:rsidR="00194A69">
          <w:rPr>
            <w:rFonts w:asciiTheme="minorHAnsi" w:eastAsiaTheme="minorEastAsia" w:hAnsiTheme="minorHAnsi" w:cstheme="minorBidi"/>
            <w:bCs w:val="0"/>
            <w:caps w:val="0"/>
          </w:rPr>
          <w:tab/>
        </w:r>
        <w:r w:rsidR="00194A69" w:rsidRPr="00283D5D">
          <w:rPr>
            <w:rStyle w:val="Hyperlink"/>
          </w:rPr>
          <w:t>ANALYTICAL PROCEDURES</w:t>
        </w:r>
        <w:r w:rsidR="00194A69">
          <w:rPr>
            <w:webHidden/>
          </w:rPr>
          <w:tab/>
        </w:r>
        <w:r w:rsidR="00194A69">
          <w:rPr>
            <w:webHidden/>
          </w:rPr>
          <w:fldChar w:fldCharType="begin"/>
        </w:r>
        <w:r w:rsidR="00194A69">
          <w:rPr>
            <w:webHidden/>
          </w:rPr>
          <w:instrText xml:space="preserve"> PAGEREF _Toc117147858 \h </w:instrText>
        </w:r>
        <w:r w:rsidR="00194A69">
          <w:rPr>
            <w:webHidden/>
          </w:rPr>
        </w:r>
        <w:r w:rsidR="00194A69">
          <w:rPr>
            <w:webHidden/>
          </w:rPr>
          <w:fldChar w:fldCharType="separate"/>
        </w:r>
        <w:r w:rsidR="00194A69">
          <w:rPr>
            <w:webHidden/>
          </w:rPr>
          <w:t>6</w:t>
        </w:r>
        <w:r w:rsidR="00194A69">
          <w:rPr>
            <w:webHidden/>
          </w:rPr>
          <w:fldChar w:fldCharType="end"/>
        </w:r>
      </w:hyperlink>
    </w:p>
    <w:p w14:paraId="122A0C8F" w14:textId="527ED4B3" w:rsidR="00194A69" w:rsidRDefault="0071123C">
      <w:pPr>
        <w:pStyle w:val="TOC1"/>
        <w:rPr>
          <w:rFonts w:asciiTheme="minorHAnsi" w:eastAsiaTheme="minorEastAsia" w:hAnsiTheme="minorHAnsi" w:cstheme="minorBidi"/>
          <w:bCs w:val="0"/>
          <w:caps w:val="0"/>
        </w:rPr>
      </w:pPr>
      <w:hyperlink w:anchor="_Toc117147859" w:history="1">
        <w:r w:rsidR="00194A69" w:rsidRPr="00283D5D">
          <w:rPr>
            <w:rStyle w:val="Hyperlink"/>
          </w:rPr>
          <w:t>6.0</w:t>
        </w:r>
        <w:r w:rsidR="00194A69">
          <w:rPr>
            <w:rFonts w:asciiTheme="minorHAnsi" w:eastAsiaTheme="minorEastAsia" w:hAnsiTheme="minorHAnsi" w:cstheme="minorBidi"/>
            <w:bCs w:val="0"/>
            <w:caps w:val="0"/>
          </w:rPr>
          <w:tab/>
        </w:r>
        <w:r w:rsidR="00194A69" w:rsidRPr="00283D5D">
          <w:rPr>
            <w:rStyle w:val="Hyperlink"/>
          </w:rPr>
          <w:t>DEVIATION PLAN FOR THE PROTOCOL</w:t>
        </w:r>
        <w:r w:rsidR="00194A69">
          <w:rPr>
            <w:webHidden/>
          </w:rPr>
          <w:tab/>
        </w:r>
        <w:r w:rsidR="00194A69">
          <w:rPr>
            <w:webHidden/>
          </w:rPr>
          <w:fldChar w:fldCharType="begin"/>
        </w:r>
        <w:r w:rsidR="00194A69">
          <w:rPr>
            <w:webHidden/>
          </w:rPr>
          <w:instrText xml:space="preserve"> PAGEREF _Toc117147859 \h </w:instrText>
        </w:r>
        <w:r w:rsidR="00194A69">
          <w:rPr>
            <w:webHidden/>
          </w:rPr>
        </w:r>
        <w:r w:rsidR="00194A69">
          <w:rPr>
            <w:webHidden/>
          </w:rPr>
          <w:fldChar w:fldCharType="separate"/>
        </w:r>
        <w:r w:rsidR="00194A69">
          <w:rPr>
            <w:webHidden/>
          </w:rPr>
          <w:t>6</w:t>
        </w:r>
        <w:r w:rsidR="00194A69">
          <w:rPr>
            <w:webHidden/>
          </w:rPr>
          <w:fldChar w:fldCharType="end"/>
        </w:r>
      </w:hyperlink>
    </w:p>
    <w:p w14:paraId="723075C8" w14:textId="715D3920" w:rsidR="00194A69" w:rsidRDefault="0071123C">
      <w:pPr>
        <w:pStyle w:val="TOC1"/>
        <w:rPr>
          <w:rFonts w:asciiTheme="minorHAnsi" w:eastAsiaTheme="minorEastAsia" w:hAnsiTheme="minorHAnsi" w:cstheme="minorBidi"/>
          <w:bCs w:val="0"/>
          <w:caps w:val="0"/>
        </w:rPr>
      </w:pPr>
      <w:hyperlink w:anchor="_Toc117147860" w:history="1">
        <w:r w:rsidR="00194A69" w:rsidRPr="00283D5D">
          <w:rPr>
            <w:rStyle w:val="Hyperlink"/>
          </w:rPr>
          <w:t>7.0</w:t>
        </w:r>
        <w:r w:rsidR="00194A69">
          <w:rPr>
            <w:rFonts w:asciiTheme="minorHAnsi" w:eastAsiaTheme="minorEastAsia" w:hAnsiTheme="minorHAnsi" w:cstheme="minorBidi"/>
            <w:bCs w:val="0"/>
            <w:caps w:val="0"/>
          </w:rPr>
          <w:tab/>
        </w:r>
        <w:r w:rsidR="00194A69" w:rsidRPr="00283D5D">
          <w:rPr>
            <w:rStyle w:val="Hyperlink"/>
          </w:rPr>
          <w:t>PRINCIPLES OF THE METHODS</w:t>
        </w:r>
        <w:r w:rsidR="00194A69">
          <w:rPr>
            <w:webHidden/>
          </w:rPr>
          <w:tab/>
        </w:r>
        <w:r w:rsidR="00194A69">
          <w:rPr>
            <w:webHidden/>
          </w:rPr>
          <w:fldChar w:fldCharType="begin"/>
        </w:r>
        <w:r w:rsidR="00194A69">
          <w:rPr>
            <w:webHidden/>
          </w:rPr>
          <w:instrText xml:space="preserve"> PAGEREF _Toc117147860 \h </w:instrText>
        </w:r>
        <w:r w:rsidR="00194A69">
          <w:rPr>
            <w:webHidden/>
          </w:rPr>
        </w:r>
        <w:r w:rsidR="00194A69">
          <w:rPr>
            <w:webHidden/>
          </w:rPr>
          <w:fldChar w:fldCharType="separate"/>
        </w:r>
        <w:r w:rsidR="00194A69">
          <w:rPr>
            <w:webHidden/>
          </w:rPr>
          <w:t>7</w:t>
        </w:r>
        <w:r w:rsidR="00194A69">
          <w:rPr>
            <w:webHidden/>
          </w:rPr>
          <w:fldChar w:fldCharType="end"/>
        </w:r>
      </w:hyperlink>
    </w:p>
    <w:p w14:paraId="48235D76" w14:textId="713A14B1" w:rsidR="00194A69" w:rsidRDefault="0071123C">
      <w:pPr>
        <w:pStyle w:val="TOC1"/>
        <w:rPr>
          <w:rFonts w:asciiTheme="minorHAnsi" w:eastAsiaTheme="minorEastAsia" w:hAnsiTheme="minorHAnsi" w:cstheme="minorBidi"/>
          <w:bCs w:val="0"/>
          <w:caps w:val="0"/>
        </w:rPr>
      </w:pPr>
      <w:hyperlink w:anchor="_Toc117147861" w:history="1">
        <w:r w:rsidR="00194A69" w:rsidRPr="00283D5D">
          <w:rPr>
            <w:rStyle w:val="Hyperlink"/>
          </w:rPr>
          <w:t>8.0</w:t>
        </w:r>
        <w:r w:rsidR="00194A69">
          <w:rPr>
            <w:rFonts w:asciiTheme="minorHAnsi" w:eastAsiaTheme="minorEastAsia" w:hAnsiTheme="minorHAnsi" w:cstheme="minorBidi"/>
            <w:bCs w:val="0"/>
            <w:caps w:val="0"/>
          </w:rPr>
          <w:tab/>
        </w:r>
        <w:r w:rsidR="00194A69" w:rsidRPr="00283D5D">
          <w:rPr>
            <w:rStyle w:val="Hyperlink"/>
          </w:rPr>
          <w:t>DEGRADATION PRODUCTS (RRT &amp; RRF)</w:t>
        </w:r>
        <w:r w:rsidR="00194A69">
          <w:rPr>
            <w:webHidden/>
          </w:rPr>
          <w:tab/>
        </w:r>
        <w:r w:rsidR="00194A69">
          <w:rPr>
            <w:webHidden/>
          </w:rPr>
          <w:fldChar w:fldCharType="begin"/>
        </w:r>
        <w:r w:rsidR="00194A69">
          <w:rPr>
            <w:webHidden/>
          </w:rPr>
          <w:instrText xml:space="preserve"> PAGEREF _Toc117147861 \h </w:instrText>
        </w:r>
        <w:r w:rsidR="00194A69">
          <w:rPr>
            <w:webHidden/>
          </w:rPr>
        </w:r>
        <w:r w:rsidR="00194A69">
          <w:rPr>
            <w:webHidden/>
          </w:rPr>
          <w:fldChar w:fldCharType="separate"/>
        </w:r>
        <w:r w:rsidR="00194A69">
          <w:rPr>
            <w:webHidden/>
          </w:rPr>
          <w:t>9</w:t>
        </w:r>
        <w:r w:rsidR="00194A69">
          <w:rPr>
            <w:webHidden/>
          </w:rPr>
          <w:fldChar w:fldCharType="end"/>
        </w:r>
      </w:hyperlink>
    </w:p>
    <w:p w14:paraId="0FC54F9D" w14:textId="0695CD08" w:rsidR="00194A69" w:rsidRDefault="0071123C">
      <w:pPr>
        <w:pStyle w:val="TOC1"/>
        <w:rPr>
          <w:rFonts w:asciiTheme="minorHAnsi" w:eastAsiaTheme="minorEastAsia" w:hAnsiTheme="minorHAnsi" w:cstheme="minorBidi"/>
          <w:bCs w:val="0"/>
          <w:caps w:val="0"/>
        </w:rPr>
      </w:pPr>
      <w:hyperlink w:anchor="_Toc117147862" w:history="1">
        <w:r w:rsidR="00194A69" w:rsidRPr="00283D5D">
          <w:rPr>
            <w:rStyle w:val="Hyperlink"/>
          </w:rPr>
          <w:t>9.0</w:t>
        </w:r>
        <w:r w:rsidR="00194A69">
          <w:rPr>
            <w:rFonts w:asciiTheme="minorHAnsi" w:eastAsiaTheme="minorEastAsia" w:hAnsiTheme="minorHAnsi" w:cstheme="minorBidi"/>
            <w:bCs w:val="0"/>
            <w:caps w:val="0"/>
          </w:rPr>
          <w:tab/>
        </w:r>
        <w:r w:rsidR="00194A69" w:rsidRPr="00283D5D">
          <w:rPr>
            <w:rStyle w:val="Hyperlink"/>
          </w:rPr>
          <w:t>EXCIPIENTS FOR PLACEBO</w:t>
        </w:r>
        <w:r w:rsidR="00194A69">
          <w:rPr>
            <w:webHidden/>
          </w:rPr>
          <w:tab/>
        </w:r>
        <w:r w:rsidR="00194A69">
          <w:rPr>
            <w:webHidden/>
          </w:rPr>
          <w:fldChar w:fldCharType="begin"/>
        </w:r>
        <w:r w:rsidR="00194A69">
          <w:rPr>
            <w:webHidden/>
          </w:rPr>
          <w:instrText xml:space="preserve"> PAGEREF _Toc117147862 \h </w:instrText>
        </w:r>
        <w:r w:rsidR="00194A69">
          <w:rPr>
            <w:webHidden/>
          </w:rPr>
        </w:r>
        <w:r w:rsidR="00194A69">
          <w:rPr>
            <w:webHidden/>
          </w:rPr>
          <w:fldChar w:fldCharType="separate"/>
        </w:r>
        <w:r w:rsidR="00194A69">
          <w:rPr>
            <w:webHidden/>
          </w:rPr>
          <w:t>9</w:t>
        </w:r>
        <w:r w:rsidR="00194A69">
          <w:rPr>
            <w:webHidden/>
          </w:rPr>
          <w:fldChar w:fldCharType="end"/>
        </w:r>
      </w:hyperlink>
    </w:p>
    <w:p w14:paraId="1F8BE20D" w14:textId="3399C2ED" w:rsidR="00194A69" w:rsidRDefault="0071123C">
      <w:pPr>
        <w:pStyle w:val="TOC1"/>
        <w:rPr>
          <w:rFonts w:asciiTheme="minorHAnsi" w:eastAsiaTheme="minorEastAsia" w:hAnsiTheme="minorHAnsi" w:cstheme="minorBidi"/>
          <w:bCs w:val="0"/>
          <w:caps w:val="0"/>
        </w:rPr>
      </w:pPr>
      <w:hyperlink w:anchor="_Toc117147863" w:history="1">
        <w:r w:rsidR="00194A69" w:rsidRPr="00283D5D">
          <w:rPr>
            <w:rStyle w:val="Hyperlink"/>
          </w:rPr>
          <w:t>10.0</w:t>
        </w:r>
        <w:r w:rsidR="00194A69">
          <w:rPr>
            <w:rFonts w:asciiTheme="minorHAnsi" w:eastAsiaTheme="minorEastAsia" w:hAnsiTheme="minorHAnsi" w:cstheme="minorBidi"/>
            <w:bCs w:val="0"/>
            <w:caps w:val="0"/>
          </w:rPr>
          <w:tab/>
        </w:r>
        <w:r w:rsidR="00194A69" w:rsidRPr="00283D5D">
          <w:rPr>
            <w:rStyle w:val="Hyperlink"/>
          </w:rPr>
          <w:t>EXPERIMENTAL PARAMETERS FOR ASSAY METHODOLOGY</w:t>
        </w:r>
        <w:r w:rsidR="00194A69">
          <w:rPr>
            <w:webHidden/>
          </w:rPr>
          <w:tab/>
        </w:r>
        <w:r w:rsidR="00194A69">
          <w:rPr>
            <w:webHidden/>
          </w:rPr>
          <w:fldChar w:fldCharType="begin"/>
        </w:r>
        <w:r w:rsidR="00194A69">
          <w:rPr>
            <w:webHidden/>
          </w:rPr>
          <w:instrText xml:space="preserve"> PAGEREF _Toc117147863 \h </w:instrText>
        </w:r>
        <w:r w:rsidR="00194A69">
          <w:rPr>
            <w:webHidden/>
          </w:rPr>
        </w:r>
        <w:r w:rsidR="00194A69">
          <w:rPr>
            <w:webHidden/>
          </w:rPr>
          <w:fldChar w:fldCharType="separate"/>
        </w:r>
        <w:r w:rsidR="00194A69">
          <w:rPr>
            <w:webHidden/>
          </w:rPr>
          <w:t>10</w:t>
        </w:r>
        <w:r w:rsidR="00194A69">
          <w:rPr>
            <w:webHidden/>
          </w:rPr>
          <w:fldChar w:fldCharType="end"/>
        </w:r>
      </w:hyperlink>
    </w:p>
    <w:p w14:paraId="546BC00C" w14:textId="6C566875" w:rsidR="00194A69" w:rsidRDefault="0071123C">
      <w:pPr>
        <w:pStyle w:val="TOC1"/>
        <w:rPr>
          <w:rFonts w:asciiTheme="minorHAnsi" w:eastAsiaTheme="minorEastAsia" w:hAnsiTheme="minorHAnsi" w:cstheme="minorBidi"/>
          <w:bCs w:val="0"/>
          <w:caps w:val="0"/>
        </w:rPr>
      </w:pPr>
      <w:hyperlink w:anchor="_Toc117147864" w:history="1">
        <w:r w:rsidR="00194A69" w:rsidRPr="00283D5D">
          <w:rPr>
            <w:rStyle w:val="Hyperlink"/>
          </w:rPr>
          <w:t>11.0</w:t>
        </w:r>
        <w:r w:rsidR="00194A69">
          <w:rPr>
            <w:rFonts w:asciiTheme="minorHAnsi" w:eastAsiaTheme="minorEastAsia" w:hAnsiTheme="minorHAnsi" w:cstheme="minorBidi"/>
            <w:bCs w:val="0"/>
            <w:caps w:val="0"/>
          </w:rPr>
          <w:tab/>
        </w:r>
        <w:r w:rsidR="00194A69" w:rsidRPr="00283D5D">
          <w:rPr>
            <w:rStyle w:val="Hyperlink"/>
          </w:rPr>
          <w:t>EXPERIMENTAL PARAMAETERS FOR CHIRAL ASSAY METHODOLOGY</w:t>
        </w:r>
        <w:r w:rsidR="00194A69">
          <w:rPr>
            <w:webHidden/>
          </w:rPr>
          <w:tab/>
        </w:r>
        <w:r w:rsidR="00194A69">
          <w:rPr>
            <w:webHidden/>
          </w:rPr>
          <w:fldChar w:fldCharType="begin"/>
        </w:r>
        <w:r w:rsidR="00194A69">
          <w:rPr>
            <w:webHidden/>
          </w:rPr>
          <w:instrText xml:space="preserve"> PAGEREF _Toc117147864 \h </w:instrText>
        </w:r>
        <w:r w:rsidR="00194A69">
          <w:rPr>
            <w:webHidden/>
          </w:rPr>
        </w:r>
        <w:r w:rsidR="00194A69">
          <w:rPr>
            <w:webHidden/>
          </w:rPr>
          <w:fldChar w:fldCharType="separate"/>
        </w:r>
        <w:r w:rsidR="00194A69">
          <w:rPr>
            <w:webHidden/>
          </w:rPr>
          <w:t>13</w:t>
        </w:r>
        <w:r w:rsidR="00194A69">
          <w:rPr>
            <w:webHidden/>
          </w:rPr>
          <w:fldChar w:fldCharType="end"/>
        </w:r>
      </w:hyperlink>
    </w:p>
    <w:p w14:paraId="44B37675" w14:textId="6C8B4A0D" w:rsidR="00194A69" w:rsidRDefault="0071123C">
      <w:pPr>
        <w:pStyle w:val="TOC1"/>
        <w:rPr>
          <w:rFonts w:asciiTheme="minorHAnsi" w:eastAsiaTheme="minorEastAsia" w:hAnsiTheme="minorHAnsi" w:cstheme="minorBidi"/>
          <w:bCs w:val="0"/>
          <w:caps w:val="0"/>
        </w:rPr>
      </w:pPr>
      <w:hyperlink w:anchor="_Toc117147865" w:history="1">
        <w:r w:rsidR="00194A69" w:rsidRPr="00283D5D">
          <w:rPr>
            <w:rStyle w:val="Hyperlink"/>
          </w:rPr>
          <w:t>12.0</w:t>
        </w:r>
        <w:r w:rsidR="00194A69">
          <w:rPr>
            <w:rFonts w:asciiTheme="minorHAnsi" w:eastAsiaTheme="minorEastAsia" w:hAnsiTheme="minorHAnsi" w:cstheme="minorBidi"/>
            <w:bCs w:val="0"/>
            <w:caps w:val="0"/>
          </w:rPr>
          <w:tab/>
        </w:r>
        <w:r w:rsidR="00194A69" w:rsidRPr="00283D5D">
          <w:rPr>
            <w:rStyle w:val="Hyperlink"/>
          </w:rPr>
          <w:t>EXPERIMENTAL PARAMETERS FOR DISSOLUTION METHODOLOGY</w:t>
        </w:r>
        <w:r w:rsidR="00194A69">
          <w:rPr>
            <w:webHidden/>
          </w:rPr>
          <w:tab/>
        </w:r>
        <w:r w:rsidR="00194A69">
          <w:rPr>
            <w:webHidden/>
          </w:rPr>
          <w:fldChar w:fldCharType="begin"/>
        </w:r>
        <w:r w:rsidR="00194A69">
          <w:rPr>
            <w:webHidden/>
          </w:rPr>
          <w:instrText xml:space="preserve"> PAGEREF _Toc117147865 \h </w:instrText>
        </w:r>
        <w:r w:rsidR="00194A69">
          <w:rPr>
            <w:webHidden/>
          </w:rPr>
        </w:r>
        <w:r w:rsidR="00194A69">
          <w:rPr>
            <w:webHidden/>
          </w:rPr>
          <w:fldChar w:fldCharType="separate"/>
        </w:r>
        <w:r w:rsidR="00194A69">
          <w:rPr>
            <w:webHidden/>
          </w:rPr>
          <w:t>18</w:t>
        </w:r>
        <w:r w:rsidR="00194A69">
          <w:rPr>
            <w:webHidden/>
          </w:rPr>
          <w:fldChar w:fldCharType="end"/>
        </w:r>
      </w:hyperlink>
    </w:p>
    <w:p w14:paraId="33D44823" w14:textId="6C63FB99" w:rsidR="00194A69" w:rsidRDefault="0071123C">
      <w:pPr>
        <w:pStyle w:val="TOC1"/>
        <w:rPr>
          <w:rFonts w:asciiTheme="minorHAnsi" w:eastAsiaTheme="minorEastAsia" w:hAnsiTheme="minorHAnsi" w:cstheme="minorBidi"/>
          <w:bCs w:val="0"/>
          <w:caps w:val="0"/>
        </w:rPr>
      </w:pPr>
      <w:hyperlink w:anchor="_Toc117147866" w:history="1">
        <w:r w:rsidR="00194A69" w:rsidRPr="00283D5D">
          <w:rPr>
            <w:rStyle w:val="Hyperlink"/>
          </w:rPr>
          <w:t>13.0</w:t>
        </w:r>
        <w:r w:rsidR="00194A69">
          <w:rPr>
            <w:rFonts w:asciiTheme="minorHAnsi" w:eastAsiaTheme="minorEastAsia" w:hAnsiTheme="minorHAnsi" w:cstheme="minorBidi"/>
            <w:bCs w:val="0"/>
            <w:caps w:val="0"/>
          </w:rPr>
          <w:tab/>
        </w:r>
        <w:r w:rsidR="00194A69" w:rsidRPr="00283D5D">
          <w:rPr>
            <w:rStyle w:val="Hyperlink"/>
          </w:rPr>
          <w:t>EXPERIMENTAL PARAMETERS FOR DEGRADATION PRODUCT ANALYSIS</w:t>
        </w:r>
        <w:r w:rsidR="00194A69">
          <w:rPr>
            <w:webHidden/>
          </w:rPr>
          <w:tab/>
        </w:r>
        <w:r w:rsidR="00194A69">
          <w:rPr>
            <w:webHidden/>
          </w:rPr>
          <w:fldChar w:fldCharType="begin"/>
        </w:r>
        <w:r w:rsidR="00194A69">
          <w:rPr>
            <w:webHidden/>
          </w:rPr>
          <w:instrText xml:space="preserve"> PAGEREF _Toc117147866 \h </w:instrText>
        </w:r>
        <w:r w:rsidR="00194A69">
          <w:rPr>
            <w:webHidden/>
          </w:rPr>
        </w:r>
        <w:r w:rsidR="00194A69">
          <w:rPr>
            <w:webHidden/>
          </w:rPr>
          <w:fldChar w:fldCharType="separate"/>
        </w:r>
        <w:r w:rsidR="00194A69">
          <w:rPr>
            <w:webHidden/>
          </w:rPr>
          <w:t>21</w:t>
        </w:r>
        <w:r w:rsidR="00194A69">
          <w:rPr>
            <w:webHidden/>
          </w:rPr>
          <w:fldChar w:fldCharType="end"/>
        </w:r>
      </w:hyperlink>
    </w:p>
    <w:p w14:paraId="71E03430" w14:textId="7AC24D85" w:rsidR="00194A69" w:rsidRDefault="0071123C">
      <w:pPr>
        <w:pStyle w:val="TOC1"/>
        <w:rPr>
          <w:rFonts w:asciiTheme="minorHAnsi" w:eastAsiaTheme="minorEastAsia" w:hAnsiTheme="minorHAnsi" w:cstheme="minorBidi"/>
          <w:bCs w:val="0"/>
          <w:caps w:val="0"/>
        </w:rPr>
      </w:pPr>
      <w:hyperlink w:anchor="_Toc117147867" w:history="1">
        <w:r w:rsidR="00194A69" w:rsidRPr="00283D5D">
          <w:rPr>
            <w:rStyle w:val="Hyperlink"/>
          </w:rPr>
          <w:t>14.0</w:t>
        </w:r>
        <w:r w:rsidR="00194A69">
          <w:rPr>
            <w:rFonts w:asciiTheme="minorHAnsi" w:eastAsiaTheme="minorEastAsia" w:hAnsiTheme="minorHAnsi" w:cstheme="minorBidi"/>
            <w:bCs w:val="0"/>
            <w:caps w:val="0"/>
          </w:rPr>
          <w:tab/>
        </w:r>
        <w:r w:rsidR="00194A69" w:rsidRPr="00283D5D">
          <w:rPr>
            <w:rStyle w:val="Hyperlink"/>
          </w:rPr>
          <w:t>EXPERIMENTAL PARAMETERS FOR MOISTURE ANALYSIS BY KARL FISCHER TITRATION</w:t>
        </w:r>
        <w:r w:rsidR="00194A69">
          <w:rPr>
            <w:webHidden/>
          </w:rPr>
          <w:tab/>
        </w:r>
        <w:r w:rsidR="00194A69">
          <w:rPr>
            <w:webHidden/>
          </w:rPr>
          <w:fldChar w:fldCharType="begin"/>
        </w:r>
        <w:r w:rsidR="00194A69">
          <w:rPr>
            <w:webHidden/>
          </w:rPr>
          <w:instrText xml:space="preserve"> PAGEREF _Toc117147867 \h </w:instrText>
        </w:r>
        <w:r w:rsidR="00194A69">
          <w:rPr>
            <w:webHidden/>
          </w:rPr>
        </w:r>
        <w:r w:rsidR="00194A69">
          <w:rPr>
            <w:webHidden/>
          </w:rPr>
          <w:fldChar w:fldCharType="separate"/>
        </w:r>
        <w:r w:rsidR="00194A69">
          <w:rPr>
            <w:webHidden/>
          </w:rPr>
          <w:t>25</w:t>
        </w:r>
        <w:r w:rsidR="00194A69">
          <w:rPr>
            <w:webHidden/>
          </w:rPr>
          <w:fldChar w:fldCharType="end"/>
        </w:r>
      </w:hyperlink>
    </w:p>
    <w:p w14:paraId="413F0E99" w14:textId="23063D4D" w:rsidR="00194A69" w:rsidRDefault="0071123C">
      <w:pPr>
        <w:pStyle w:val="TOC1"/>
        <w:rPr>
          <w:rFonts w:asciiTheme="minorHAnsi" w:eastAsiaTheme="minorEastAsia" w:hAnsiTheme="minorHAnsi" w:cstheme="minorBidi"/>
          <w:bCs w:val="0"/>
          <w:caps w:val="0"/>
        </w:rPr>
      </w:pPr>
      <w:hyperlink w:anchor="_Toc117147868" w:history="1">
        <w:r w:rsidR="00194A69" w:rsidRPr="00283D5D">
          <w:rPr>
            <w:rStyle w:val="Hyperlink"/>
          </w:rPr>
          <w:t>15.0</w:t>
        </w:r>
        <w:r w:rsidR="00194A69">
          <w:rPr>
            <w:rFonts w:asciiTheme="minorHAnsi" w:eastAsiaTheme="minorEastAsia" w:hAnsiTheme="minorHAnsi" w:cstheme="minorBidi"/>
            <w:bCs w:val="0"/>
            <w:caps w:val="0"/>
          </w:rPr>
          <w:tab/>
        </w:r>
        <w:r w:rsidR="00194A69" w:rsidRPr="00283D5D">
          <w:rPr>
            <w:rStyle w:val="Hyperlink"/>
          </w:rPr>
          <w:t>EXPERIMENTAL PARAMETERS FOR PARTICLE SIZE DISTRIBUTION BY LIGHT DIFFRACTION</w:t>
        </w:r>
        <w:r w:rsidR="00194A69">
          <w:rPr>
            <w:webHidden/>
          </w:rPr>
          <w:tab/>
        </w:r>
        <w:r w:rsidR="00194A69">
          <w:rPr>
            <w:webHidden/>
          </w:rPr>
          <w:fldChar w:fldCharType="begin"/>
        </w:r>
        <w:r w:rsidR="00194A69">
          <w:rPr>
            <w:webHidden/>
          </w:rPr>
          <w:instrText xml:space="preserve"> PAGEREF _Toc117147868 \h </w:instrText>
        </w:r>
        <w:r w:rsidR="00194A69">
          <w:rPr>
            <w:webHidden/>
          </w:rPr>
        </w:r>
        <w:r w:rsidR="00194A69">
          <w:rPr>
            <w:webHidden/>
          </w:rPr>
          <w:fldChar w:fldCharType="separate"/>
        </w:r>
        <w:r w:rsidR="00194A69">
          <w:rPr>
            <w:webHidden/>
          </w:rPr>
          <w:t>26</w:t>
        </w:r>
        <w:r w:rsidR="00194A69">
          <w:rPr>
            <w:webHidden/>
          </w:rPr>
          <w:fldChar w:fldCharType="end"/>
        </w:r>
      </w:hyperlink>
    </w:p>
    <w:p w14:paraId="2B1FD27C" w14:textId="2ED702AD" w:rsidR="00194A69" w:rsidRDefault="0071123C">
      <w:pPr>
        <w:pStyle w:val="TOC1"/>
        <w:rPr>
          <w:rFonts w:asciiTheme="minorHAnsi" w:eastAsiaTheme="minorEastAsia" w:hAnsiTheme="minorHAnsi" w:cstheme="minorBidi"/>
          <w:bCs w:val="0"/>
          <w:caps w:val="0"/>
        </w:rPr>
      </w:pPr>
      <w:hyperlink w:anchor="_Toc117147869" w:history="1">
        <w:r w:rsidR="00194A69" w:rsidRPr="00283D5D">
          <w:rPr>
            <w:rStyle w:val="Hyperlink"/>
          </w:rPr>
          <w:t>16.0</w:t>
        </w:r>
        <w:r w:rsidR="00194A69">
          <w:rPr>
            <w:rFonts w:asciiTheme="minorHAnsi" w:eastAsiaTheme="minorEastAsia" w:hAnsiTheme="minorHAnsi" w:cstheme="minorBidi"/>
            <w:bCs w:val="0"/>
            <w:caps w:val="0"/>
          </w:rPr>
          <w:tab/>
        </w:r>
        <w:r w:rsidR="00194A69" w:rsidRPr="00283D5D">
          <w:rPr>
            <w:rStyle w:val="Hyperlink"/>
          </w:rPr>
          <w:t>EXPERIMENTAL PARAMETERS FOR IDENTIFICATION METHODOLOGY</w:t>
        </w:r>
        <w:r w:rsidR="00194A69">
          <w:rPr>
            <w:webHidden/>
          </w:rPr>
          <w:tab/>
        </w:r>
        <w:r w:rsidR="00194A69">
          <w:rPr>
            <w:webHidden/>
          </w:rPr>
          <w:fldChar w:fldCharType="begin"/>
        </w:r>
        <w:r w:rsidR="00194A69">
          <w:rPr>
            <w:webHidden/>
          </w:rPr>
          <w:instrText xml:space="preserve"> PAGEREF _Toc117147869 \h </w:instrText>
        </w:r>
        <w:r w:rsidR="00194A69">
          <w:rPr>
            <w:webHidden/>
          </w:rPr>
        </w:r>
        <w:r w:rsidR="00194A69">
          <w:rPr>
            <w:webHidden/>
          </w:rPr>
          <w:fldChar w:fldCharType="separate"/>
        </w:r>
        <w:r w:rsidR="00194A69">
          <w:rPr>
            <w:webHidden/>
          </w:rPr>
          <w:t>27</w:t>
        </w:r>
        <w:r w:rsidR="00194A69">
          <w:rPr>
            <w:webHidden/>
          </w:rPr>
          <w:fldChar w:fldCharType="end"/>
        </w:r>
      </w:hyperlink>
    </w:p>
    <w:p w14:paraId="7EDA9CC9" w14:textId="39F19CDD" w:rsidR="00194A69" w:rsidRDefault="0071123C">
      <w:pPr>
        <w:pStyle w:val="TOC1"/>
        <w:rPr>
          <w:rFonts w:asciiTheme="minorHAnsi" w:eastAsiaTheme="minorEastAsia" w:hAnsiTheme="minorHAnsi" w:cstheme="minorBidi"/>
          <w:bCs w:val="0"/>
          <w:caps w:val="0"/>
        </w:rPr>
      </w:pPr>
      <w:hyperlink w:anchor="_Toc117147870" w:history="1">
        <w:r w:rsidR="00194A69" w:rsidRPr="00283D5D">
          <w:rPr>
            <w:rStyle w:val="Hyperlink"/>
          </w:rPr>
          <w:t>17.0</w:t>
        </w:r>
        <w:r w:rsidR="00194A69">
          <w:rPr>
            <w:rFonts w:asciiTheme="minorHAnsi" w:eastAsiaTheme="minorEastAsia" w:hAnsiTheme="minorHAnsi" w:cstheme="minorBidi"/>
            <w:bCs w:val="0"/>
            <w:caps w:val="0"/>
          </w:rPr>
          <w:tab/>
        </w:r>
        <w:r w:rsidR="00194A69" w:rsidRPr="00283D5D">
          <w:rPr>
            <w:rStyle w:val="Hyperlink"/>
          </w:rPr>
          <w:t>STATISICAL ANALYSIS</w:t>
        </w:r>
        <w:r w:rsidR="00194A69">
          <w:rPr>
            <w:webHidden/>
          </w:rPr>
          <w:tab/>
        </w:r>
        <w:r w:rsidR="00194A69">
          <w:rPr>
            <w:webHidden/>
          </w:rPr>
          <w:fldChar w:fldCharType="begin"/>
        </w:r>
        <w:r w:rsidR="00194A69">
          <w:rPr>
            <w:webHidden/>
          </w:rPr>
          <w:instrText xml:space="preserve"> PAGEREF _Toc117147870 \h </w:instrText>
        </w:r>
        <w:r w:rsidR="00194A69">
          <w:rPr>
            <w:webHidden/>
          </w:rPr>
        </w:r>
        <w:r w:rsidR="00194A69">
          <w:rPr>
            <w:webHidden/>
          </w:rPr>
          <w:fldChar w:fldCharType="separate"/>
        </w:r>
        <w:r w:rsidR="00194A69">
          <w:rPr>
            <w:webHidden/>
          </w:rPr>
          <w:t>28</w:t>
        </w:r>
        <w:r w:rsidR="00194A69">
          <w:rPr>
            <w:webHidden/>
          </w:rPr>
          <w:fldChar w:fldCharType="end"/>
        </w:r>
      </w:hyperlink>
    </w:p>
    <w:p w14:paraId="23BDBEA3" w14:textId="0C9FFD67" w:rsidR="00194A69" w:rsidRDefault="0071123C">
      <w:pPr>
        <w:pStyle w:val="TOC1"/>
        <w:rPr>
          <w:rFonts w:asciiTheme="minorHAnsi" w:eastAsiaTheme="minorEastAsia" w:hAnsiTheme="minorHAnsi" w:cstheme="minorBidi"/>
          <w:bCs w:val="0"/>
          <w:caps w:val="0"/>
        </w:rPr>
      </w:pPr>
      <w:hyperlink w:anchor="_Toc117147872" w:history="1">
        <w:r w:rsidR="00194A69" w:rsidRPr="00283D5D">
          <w:rPr>
            <w:rStyle w:val="Hyperlink"/>
          </w:rPr>
          <w:t>18.0</w:t>
        </w:r>
        <w:r w:rsidR="00194A69">
          <w:rPr>
            <w:rFonts w:asciiTheme="minorHAnsi" w:eastAsiaTheme="minorEastAsia" w:hAnsiTheme="minorHAnsi" w:cstheme="minorBidi"/>
            <w:bCs w:val="0"/>
            <w:caps w:val="0"/>
          </w:rPr>
          <w:tab/>
        </w:r>
        <w:r w:rsidR="00194A69" w:rsidRPr="00283D5D">
          <w:rPr>
            <w:rStyle w:val="Hyperlink"/>
          </w:rPr>
          <w:t>GLOSSARY OF TERMS</w:t>
        </w:r>
        <w:r w:rsidR="00194A69">
          <w:rPr>
            <w:webHidden/>
          </w:rPr>
          <w:tab/>
        </w:r>
        <w:r w:rsidR="00194A69">
          <w:rPr>
            <w:webHidden/>
          </w:rPr>
          <w:fldChar w:fldCharType="begin"/>
        </w:r>
        <w:r w:rsidR="00194A69">
          <w:rPr>
            <w:webHidden/>
          </w:rPr>
          <w:instrText xml:space="preserve"> PAGEREF _Toc117147872 \h </w:instrText>
        </w:r>
        <w:r w:rsidR="00194A69">
          <w:rPr>
            <w:webHidden/>
          </w:rPr>
        </w:r>
        <w:r w:rsidR="00194A69">
          <w:rPr>
            <w:webHidden/>
          </w:rPr>
          <w:fldChar w:fldCharType="separate"/>
        </w:r>
        <w:r w:rsidR="00194A69">
          <w:rPr>
            <w:webHidden/>
          </w:rPr>
          <w:t>31</w:t>
        </w:r>
        <w:r w:rsidR="00194A69">
          <w:rPr>
            <w:webHidden/>
          </w:rPr>
          <w:fldChar w:fldCharType="end"/>
        </w:r>
      </w:hyperlink>
    </w:p>
    <w:p w14:paraId="4147312E" w14:textId="69A99B14" w:rsidR="00194A69" w:rsidRDefault="0071123C">
      <w:pPr>
        <w:pStyle w:val="TOC1"/>
        <w:rPr>
          <w:rStyle w:val="Hyperlink"/>
        </w:rPr>
      </w:pPr>
      <w:hyperlink w:anchor="_Toc117147873" w:history="1">
        <w:r w:rsidR="00194A69" w:rsidRPr="00283D5D">
          <w:rPr>
            <w:rStyle w:val="Hyperlink"/>
          </w:rPr>
          <w:t>19.0</w:t>
        </w:r>
        <w:r w:rsidR="00194A69">
          <w:rPr>
            <w:rFonts w:asciiTheme="minorHAnsi" w:eastAsiaTheme="minorEastAsia" w:hAnsiTheme="minorHAnsi" w:cstheme="minorBidi"/>
            <w:bCs w:val="0"/>
            <w:caps w:val="0"/>
          </w:rPr>
          <w:tab/>
        </w:r>
        <w:r w:rsidR="00194A69" w:rsidRPr="00283D5D">
          <w:rPr>
            <w:rStyle w:val="Hyperlink"/>
          </w:rPr>
          <w:t>REFERENCES</w:t>
        </w:r>
        <w:r w:rsidR="00194A69">
          <w:rPr>
            <w:webHidden/>
          </w:rPr>
          <w:tab/>
        </w:r>
        <w:r w:rsidR="00194A69">
          <w:rPr>
            <w:webHidden/>
          </w:rPr>
          <w:fldChar w:fldCharType="begin"/>
        </w:r>
        <w:r w:rsidR="00194A69">
          <w:rPr>
            <w:webHidden/>
          </w:rPr>
          <w:instrText xml:space="preserve"> PAGEREF _Toc117147873 \h </w:instrText>
        </w:r>
        <w:r w:rsidR="00194A69">
          <w:rPr>
            <w:webHidden/>
          </w:rPr>
        </w:r>
        <w:r w:rsidR="00194A69">
          <w:rPr>
            <w:webHidden/>
          </w:rPr>
          <w:fldChar w:fldCharType="separate"/>
        </w:r>
        <w:r w:rsidR="00194A69">
          <w:rPr>
            <w:webHidden/>
          </w:rPr>
          <w:t>33</w:t>
        </w:r>
        <w:r w:rsidR="00194A69">
          <w:rPr>
            <w:webHidden/>
          </w:rPr>
          <w:fldChar w:fldCharType="end"/>
        </w:r>
      </w:hyperlink>
    </w:p>
    <w:p w14:paraId="438E5A9C" w14:textId="77777777" w:rsidR="00194A69" w:rsidRPr="00194A69" w:rsidRDefault="00194A69" w:rsidP="00194A69"/>
    <w:p w14:paraId="633693DD" w14:textId="22062768" w:rsidR="00194A69" w:rsidRDefault="0071123C">
      <w:pPr>
        <w:pStyle w:val="TOC1"/>
        <w:rPr>
          <w:rFonts w:asciiTheme="minorHAnsi" w:eastAsiaTheme="minorEastAsia" w:hAnsiTheme="minorHAnsi" w:cstheme="minorBidi"/>
          <w:bCs w:val="0"/>
          <w:caps w:val="0"/>
        </w:rPr>
      </w:pPr>
      <w:hyperlink w:anchor="_Toc117147874" w:history="1">
        <w:r w:rsidR="00194A69" w:rsidRPr="00283D5D">
          <w:rPr>
            <w:rStyle w:val="Hyperlink"/>
          </w:rPr>
          <w:t>ATTACHMENT #1: DRAFT METHODOLOGY FOR VALIDATION</w:t>
        </w:r>
        <w:r w:rsidR="00194A69">
          <w:rPr>
            <w:webHidden/>
          </w:rPr>
          <w:tab/>
        </w:r>
        <w:r w:rsidR="00194A69">
          <w:rPr>
            <w:webHidden/>
          </w:rPr>
          <w:fldChar w:fldCharType="begin"/>
        </w:r>
        <w:r w:rsidR="00194A69">
          <w:rPr>
            <w:webHidden/>
          </w:rPr>
          <w:instrText xml:space="preserve"> PAGEREF _Toc117147874 \h </w:instrText>
        </w:r>
        <w:r w:rsidR="00194A69">
          <w:rPr>
            <w:webHidden/>
          </w:rPr>
        </w:r>
        <w:r w:rsidR="00194A69">
          <w:rPr>
            <w:webHidden/>
          </w:rPr>
          <w:fldChar w:fldCharType="separate"/>
        </w:r>
        <w:r w:rsidR="00194A69">
          <w:rPr>
            <w:webHidden/>
          </w:rPr>
          <w:t>34</w:t>
        </w:r>
        <w:r w:rsidR="00194A69">
          <w:rPr>
            <w:webHidden/>
          </w:rPr>
          <w:fldChar w:fldCharType="end"/>
        </w:r>
      </w:hyperlink>
    </w:p>
    <w:p w14:paraId="1DA1FA68" w14:textId="3FD3838A" w:rsidR="001D7EDA" w:rsidRPr="001D7EDA" w:rsidRDefault="008B315B" w:rsidP="001D7EDA">
      <w:pPr>
        <w:pStyle w:val="TOC1"/>
        <w:rPr>
          <w:rFonts w:asciiTheme="minorHAnsi" w:eastAsiaTheme="minorEastAsia" w:hAnsiTheme="minorHAnsi" w:cstheme="minorBidi"/>
          <w:lang w:eastAsia="zh-CN"/>
        </w:rPr>
      </w:pPr>
      <w:r w:rsidRPr="00571DFF">
        <w:rPr>
          <w:sz w:val="20"/>
          <w:szCs w:val="20"/>
        </w:rPr>
        <w:fldChar w:fldCharType="end"/>
      </w:r>
      <w:r w:rsidR="00AD3587" w:rsidRPr="001D7EDA">
        <w:rPr>
          <w:rFonts w:asciiTheme="minorHAnsi" w:eastAsiaTheme="minorEastAsia" w:hAnsiTheme="minorHAnsi" w:cstheme="minorBidi"/>
          <w:lang w:eastAsia="zh-CN"/>
        </w:rPr>
        <w:t xml:space="preserve"> </w:t>
      </w:r>
    </w:p>
    <w:p w14:paraId="2FDD3108" w14:textId="77777777" w:rsidR="0024753E" w:rsidRPr="00D0257B" w:rsidRDefault="00B34389">
      <w:r w:rsidRPr="00571DFF">
        <w:br w:type="page"/>
      </w:r>
    </w:p>
    <w:p w14:paraId="53AEC909" w14:textId="77777777" w:rsidR="0070799A" w:rsidRDefault="0070799A" w:rsidP="00BF0D4C">
      <w:pPr>
        <w:pStyle w:val="TOP"/>
        <w:spacing w:after="120"/>
      </w:pPr>
      <w:bookmarkStart w:id="0" w:name="_Toc117147854"/>
      <w:r>
        <w:lastRenderedPageBreak/>
        <w:t>SCOPE</w:t>
      </w:r>
      <w:bookmarkEnd w:id="0"/>
    </w:p>
    <w:p w14:paraId="736342E5" w14:textId="47B48774" w:rsidR="0070799A" w:rsidRDefault="0070799A" w:rsidP="00610904">
      <w:pPr>
        <w:ind w:left="720"/>
      </w:pPr>
      <w:r>
        <w:t>The method validation encomp</w:t>
      </w:r>
      <w:r w:rsidR="000736AE">
        <w:t>asses the following formulation</w:t>
      </w:r>
      <w:r w:rsidR="00BB5B08">
        <w:t xml:space="preserve"> with item code</w:t>
      </w:r>
      <w:r w:rsidR="00F05250">
        <w:t>s</w:t>
      </w:r>
      <w:r w:rsidR="00B45252">
        <w:t>:</w:t>
      </w:r>
      <w:r w:rsidR="00584033">
        <w:t xml:space="preserve"> </w:t>
      </w:r>
    </w:p>
    <w:p w14:paraId="420A4939" w14:textId="4C6D59CD" w:rsidR="00BF0D4C" w:rsidRPr="00BF0D4C" w:rsidRDefault="00BF0D4C" w:rsidP="00610904">
      <w:pPr>
        <w:ind w:right="-720"/>
      </w:pPr>
    </w:p>
    <w:tbl>
      <w:tblPr>
        <w:tblStyle w:val="TableGrid"/>
        <w:tblW w:w="0" w:type="auto"/>
        <w:tblInd w:w="720" w:type="dxa"/>
        <w:tblLook w:val="04A0" w:firstRow="1" w:lastRow="0" w:firstColumn="1" w:lastColumn="0" w:noHBand="0" w:noVBand="1"/>
      </w:tblPr>
      <w:tblGrid>
        <w:gridCol w:w="5035"/>
        <w:gridCol w:w="1170"/>
      </w:tblGrid>
      <w:tr w:rsidR="00B45252" w:rsidRPr="002E389F" w14:paraId="64DB0B7E" w14:textId="77777777" w:rsidTr="00370ABC">
        <w:tc>
          <w:tcPr>
            <w:tcW w:w="5035" w:type="dxa"/>
          </w:tcPr>
          <w:p w14:paraId="012386FA" w14:textId="5115A500" w:rsidR="00B45252" w:rsidRPr="002E389F" w:rsidRDefault="00B45252" w:rsidP="006D0BEF">
            <w:pPr>
              <w:spacing w:after="60"/>
              <w:ind w:right="-720"/>
              <w:rPr>
                <w:sz w:val="20"/>
                <w:szCs w:val="20"/>
              </w:rPr>
            </w:pPr>
            <w:r w:rsidRPr="002E389F">
              <w:rPr>
                <w:sz w:val="20"/>
                <w:szCs w:val="20"/>
                <w:u w:val="single"/>
              </w:rPr>
              <w:t>Product Name</w:t>
            </w:r>
            <w:r w:rsidRPr="002E389F">
              <w:rPr>
                <w:sz w:val="20"/>
                <w:szCs w:val="20"/>
              </w:rPr>
              <w:tab/>
            </w:r>
            <w:r w:rsidRPr="002E389F">
              <w:rPr>
                <w:sz w:val="20"/>
                <w:szCs w:val="20"/>
              </w:rPr>
              <w:tab/>
            </w:r>
          </w:p>
        </w:tc>
        <w:tc>
          <w:tcPr>
            <w:tcW w:w="1170" w:type="dxa"/>
          </w:tcPr>
          <w:p w14:paraId="4AFDDA05" w14:textId="6D3BB86C" w:rsidR="00B45252" w:rsidRPr="002E389F" w:rsidRDefault="00B45252" w:rsidP="00370ABC">
            <w:pPr>
              <w:spacing w:after="60"/>
              <w:ind w:right="-14"/>
              <w:jc w:val="center"/>
              <w:rPr>
                <w:sz w:val="20"/>
                <w:szCs w:val="20"/>
              </w:rPr>
            </w:pPr>
            <w:r w:rsidRPr="002E389F">
              <w:rPr>
                <w:sz w:val="20"/>
                <w:szCs w:val="20"/>
                <w:u w:val="single"/>
              </w:rPr>
              <w:t>Item Code</w:t>
            </w:r>
          </w:p>
        </w:tc>
      </w:tr>
      <w:tr w:rsidR="00B45252" w:rsidRPr="002E389F" w14:paraId="32D4E2AD" w14:textId="77777777" w:rsidTr="00370ABC">
        <w:tc>
          <w:tcPr>
            <w:tcW w:w="5035" w:type="dxa"/>
          </w:tcPr>
          <w:p w14:paraId="4254D5F6" w14:textId="35C2817D" w:rsidR="00B45252" w:rsidRPr="002E389F" w:rsidRDefault="00313E1E" w:rsidP="00584033">
            <w:pPr>
              <w:spacing w:after="60"/>
              <w:ind w:right="-720"/>
              <w:rPr>
                <w:sz w:val="20"/>
                <w:szCs w:val="20"/>
              </w:rPr>
            </w:pPr>
            <w:r>
              <w:rPr>
                <w:sz w:val="20"/>
                <w:szCs w:val="20"/>
              </w:rPr>
              <w:t xml:space="preserve">Mixed </w:t>
            </w:r>
            <w:r w:rsidR="008B307F">
              <w:rPr>
                <w:sz w:val="20"/>
                <w:szCs w:val="20"/>
              </w:rPr>
              <w:t>Amphetamine</w:t>
            </w:r>
            <w:r>
              <w:rPr>
                <w:sz w:val="20"/>
                <w:szCs w:val="20"/>
              </w:rPr>
              <w:t xml:space="preserve"> salts</w:t>
            </w:r>
            <w:r w:rsidR="00ED19EC">
              <w:rPr>
                <w:sz w:val="20"/>
                <w:szCs w:val="20"/>
              </w:rPr>
              <w:t>,</w:t>
            </w:r>
            <w:r w:rsidR="008B307F">
              <w:rPr>
                <w:sz w:val="20"/>
                <w:szCs w:val="20"/>
              </w:rPr>
              <w:t xml:space="preserve"> </w:t>
            </w:r>
            <w:r w:rsidR="00EC71C6">
              <w:rPr>
                <w:sz w:val="20"/>
                <w:szCs w:val="20"/>
              </w:rPr>
              <w:t>IR</w:t>
            </w:r>
            <w:r w:rsidR="00673D18">
              <w:rPr>
                <w:sz w:val="20"/>
                <w:szCs w:val="20"/>
              </w:rPr>
              <w:t xml:space="preserve"> Pellets</w:t>
            </w:r>
            <w:r w:rsidR="00E27FCA">
              <w:rPr>
                <w:sz w:val="20"/>
                <w:szCs w:val="20"/>
              </w:rPr>
              <w:t xml:space="preserve"> – Drug layering</w:t>
            </w:r>
          </w:p>
        </w:tc>
        <w:tc>
          <w:tcPr>
            <w:tcW w:w="1170" w:type="dxa"/>
          </w:tcPr>
          <w:p w14:paraId="4BA11B81" w14:textId="1B9DC3AA" w:rsidR="00B45252" w:rsidRPr="002E389F" w:rsidRDefault="00F55E3E" w:rsidP="00FD3BEE">
            <w:pPr>
              <w:spacing w:after="60"/>
              <w:ind w:right="-14"/>
              <w:jc w:val="center"/>
              <w:rPr>
                <w:sz w:val="20"/>
                <w:szCs w:val="20"/>
              </w:rPr>
            </w:pPr>
            <w:r>
              <w:rPr>
                <w:sz w:val="20"/>
                <w:szCs w:val="20"/>
              </w:rPr>
              <w:t>PE</w:t>
            </w:r>
            <w:r w:rsidR="001E7003">
              <w:rPr>
                <w:sz w:val="20"/>
                <w:szCs w:val="20"/>
              </w:rPr>
              <w:t>570</w:t>
            </w:r>
          </w:p>
        </w:tc>
      </w:tr>
      <w:tr w:rsidR="003D70B8" w:rsidRPr="002E389F" w14:paraId="6C9FCC7E" w14:textId="77777777" w:rsidTr="00370ABC">
        <w:tc>
          <w:tcPr>
            <w:tcW w:w="5035" w:type="dxa"/>
          </w:tcPr>
          <w:p w14:paraId="2C08E5A2" w14:textId="5945FC8A" w:rsidR="003D70B8" w:rsidRPr="002E389F" w:rsidRDefault="00254D30" w:rsidP="003D70B8">
            <w:pPr>
              <w:spacing w:after="60"/>
              <w:ind w:right="-720"/>
              <w:rPr>
                <w:sz w:val="20"/>
                <w:szCs w:val="20"/>
              </w:rPr>
            </w:pPr>
            <w:r>
              <w:rPr>
                <w:sz w:val="20"/>
                <w:szCs w:val="20"/>
              </w:rPr>
              <w:t xml:space="preserve">Mixed </w:t>
            </w:r>
            <w:r w:rsidR="003D70B8">
              <w:rPr>
                <w:sz w:val="20"/>
                <w:szCs w:val="20"/>
              </w:rPr>
              <w:t>Amphetamine</w:t>
            </w:r>
            <w:r>
              <w:rPr>
                <w:sz w:val="20"/>
                <w:szCs w:val="20"/>
              </w:rPr>
              <w:t xml:space="preserve"> salts</w:t>
            </w:r>
            <w:r w:rsidR="00ED19EC">
              <w:rPr>
                <w:sz w:val="20"/>
                <w:szCs w:val="20"/>
              </w:rPr>
              <w:t>,</w:t>
            </w:r>
            <w:r w:rsidR="003D70B8">
              <w:rPr>
                <w:sz w:val="20"/>
                <w:szCs w:val="20"/>
              </w:rPr>
              <w:t xml:space="preserve"> IR</w:t>
            </w:r>
            <w:r>
              <w:rPr>
                <w:sz w:val="20"/>
                <w:szCs w:val="20"/>
              </w:rPr>
              <w:t xml:space="preserve"> </w:t>
            </w:r>
            <w:r w:rsidR="003D70B8">
              <w:rPr>
                <w:sz w:val="20"/>
                <w:szCs w:val="20"/>
              </w:rPr>
              <w:t>Pellets</w:t>
            </w:r>
            <w:r>
              <w:rPr>
                <w:sz w:val="20"/>
                <w:szCs w:val="20"/>
              </w:rPr>
              <w:t xml:space="preserve"> </w:t>
            </w:r>
            <w:r w:rsidR="00ED19EC">
              <w:rPr>
                <w:sz w:val="20"/>
                <w:szCs w:val="20"/>
              </w:rPr>
              <w:t>–</w:t>
            </w:r>
            <w:r>
              <w:rPr>
                <w:sz w:val="20"/>
                <w:szCs w:val="20"/>
              </w:rPr>
              <w:t xml:space="preserve"> </w:t>
            </w:r>
            <w:r w:rsidR="005707B5">
              <w:rPr>
                <w:sz w:val="20"/>
                <w:szCs w:val="20"/>
              </w:rPr>
              <w:t xml:space="preserve">Top </w:t>
            </w:r>
            <w:r w:rsidR="00ED19EC">
              <w:rPr>
                <w:sz w:val="20"/>
                <w:szCs w:val="20"/>
              </w:rPr>
              <w:t>coating</w:t>
            </w:r>
          </w:p>
        </w:tc>
        <w:tc>
          <w:tcPr>
            <w:tcW w:w="1170" w:type="dxa"/>
          </w:tcPr>
          <w:p w14:paraId="6C5E4912" w14:textId="12A26E40" w:rsidR="003D70B8" w:rsidRPr="002E389F" w:rsidRDefault="001E7003" w:rsidP="00FD3BEE">
            <w:pPr>
              <w:spacing w:after="60"/>
              <w:ind w:right="-14"/>
              <w:jc w:val="center"/>
              <w:rPr>
                <w:sz w:val="20"/>
                <w:szCs w:val="20"/>
              </w:rPr>
            </w:pPr>
            <w:r>
              <w:rPr>
                <w:sz w:val="20"/>
                <w:szCs w:val="20"/>
              </w:rPr>
              <w:t>PE</w:t>
            </w:r>
            <w:r w:rsidR="002F28A0">
              <w:rPr>
                <w:sz w:val="20"/>
                <w:szCs w:val="20"/>
              </w:rPr>
              <w:t>571</w:t>
            </w:r>
          </w:p>
        </w:tc>
      </w:tr>
      <w:tr w:rsidR="0007031C" w:rsidRPr="002E389F" w14:paraId="1E09AC8E" w14:textId="77777777" w:rsidTr="00370ABC">
        <w:tc>
          <w:tcPr>
            <w:tcW w:w="5035" w:type="dxa"/>
          </w:tcPr>
          <w:p w14:paraId="07357D11" w14:textId="7C289D30" w:rsidR="0007031C" w:rsidRDefault="0007031C" w:rsidP="003D70B8">
            <w:pPr>
              <w:spacing w:after="60"/>
              <w:ind w:right="-720"/>
              <w:rPr>
                <w:sz w:val="20"/>
                <w:szCs w:val="20"/>
              </w:rPr>
            </w:pPr>
            <w:r>
              <w:rPr>
                <w:sz w:val="20"/>
                <w:szCs w:val="20"/>
              </w:rPr>
              <w:t>Mixed Amphetamine salts, I</w:t>
            </w:r>
            <w:r w:rsidR="005707B5">
              <w:rPr>
                <w:sz w:val="20"/>
                <w:szCs w:val="20"/>
              </w:rPr>
              <w:t>R Pellets</w:t>
            </w:r>
          </w:p>
        </w:tc>
        <w:tc>
          <w:tcPr>
            <w:tcW w:w="1170" w:type="dxa"/>
          </w:tcPr>
          <w:p w14:paraId="2A0BB41E" w14:textId="146D463C" w:rsidR="0007031C" w:rsidRPr="00F04025" w:rsidRDefault="002F28A0" w:rsidP="00FD3BEE">
            <w:pPr>
              <w:spacing w:after="60"/>
              <w:ind w:right="-14"/>
              <w:jc w:val="center"/>
              <w:rPr>
                <w:sz w:val="20"/>
                <w:szCs w:val="20"/>
              </w:rPr>
            </w:pPr>
            <w:r>
              <w:rPr>
                <w:sz w:val="20"/>
                <w:szCs w:val="20"/>
              </w:rPr>
              <w:t>PE572</w:t>
            </w:r>
          </w:p>
        </w:tc>
      </w:tr>
      <w:tr w:rsidR="003D70B8" w:rsidRPr="002E389F" w14:paraId="13A8597D" w14:textId="77777777" w:rsidTr="00370ABC">
        <w:tc>
          <w:tcPr>
            <w:tcW w:w="5035" w:type="dxa"/>
          </w:tcPr>
          <w:p w14:paraId="2A68C1FA" w14:textId="0C639267" w:rsidR="003D70B8" w:rsidRDefault="00ED19EC" w:rsidP="003D70B8">
            <w:pPr>
              <w:spacing w:after="60"/>
              <w:ind w:right="-720"/>
              <w:rPr>
                <w:sz w:val="20"/>
                <w:szCs w:val="20"/>
              </w:rPr>
            </w:pPr>
            <w:r>
              <w:rPr>
                <w:sz w:val="20"/>
                <w:szCs w:val="20"/>
              </w:rPr>
              <w:t xml:space="preserve">Mixed </w:t>
            </w:r>
            <w:r w:rsidR="003D70B8">
              <w:rPr>
                <w:sz w:val="20"/>
                <w:szCs w:val="20"/>
              </w:rPr>
              <w:t>Amphetamine</w:t>
            </w:r>
            <w:r>
              <w:rPr>
                <w:sz w:val="20"/>
                <w:szCs w:val="20"/>
              </w:rPr>
              <w:t xml:space="preserve"> salts,</w:t>
            </w:r>
            <w:r w:rsidR="003D70B8">
              <w:rPr>
                <w:sz w:val="20"/>
                <w:szCs w:val="20"/>
              </w:rPr>
              <w:t xml:space="preserve"> </w:t>
            </w:r>
            <w:r>
              <w:rPr>
                <w:sz w:val="20"/>
                <w:szCs w:val="20"/>
              </w:rPr>
              <w:t xml:space="preserve">DR </w:t>
            </w:r>
            <w:r w:rsidR="003D70B8">
              <w:rPr>
                <w:sz w:val="20"/>
                <w:szCs w:val="20"/>
              </w:rPr>
              <w:t>Pellets</w:t>
            </w:r>
            <w:r>
              <w:rPr>
                <w:sz w:val="20"/>
                <w:szCs w:val="20"/>
              </w:rPr>
              <w:t xml:space="preserve"> </w:t>
            </w:r>
            <w:r w:rsidR="005B426D">
              <w:rPr>
                <w:sz w:val="20"/>
                <w:szCs w:val="20"/>
              </w:rPr>
              <w:t>–</w:t>
            </w:r>
            <w:r>
              <w:rPr>
                <w:sz w:val="20"/>
                <w:szCs w:val="20"/>
              </w:rPr>
              <w:t xml:space="preserve"> </w:t>
            </w:r>
            <w:r w:rsidR="005B426D">
              <w:rPr>
                <w:sz w:val="20"/>
                <w:szCs w:val="20"/>
              </w:rPr>
              <w:t>Drug layering</w:t>
            </w:r>
          </w:p>
        </w:tc>
        <w:tc>
          <w:tcPr>
            <w:tcW w:w="1170" w:type="dxa"/>
          </w:tcPr>
          <w:p w14:paraId="0FE65DC7" w14:textId="095F929E" w:rsidR="003D70B8" w:rsidRPr="002E389F" w:rsidRDefault="002F28A0" w:rsidP="00FD3BEE">
            <w:pPr>
              <w:spacing w:after="60"/>
              <w:ind w:right="-14"/>
              <w:jc w:val="center"/>
              <w:rPr>
                <w:sz w:val="20"/>
                <w:szCs w:val="20"/>
              </w:rPr>
            </w:pPr>
            <w:r>
              <w:rPr>
                <w:sz w:val="20"/>
                <w:szCs w:val="20"/>
              </w:rPr>
              <w:t>PE573</w:t>
            </w:r>
          </w:p>
        </w:tc>
      </w:tr>
      <w:tr w:rsidR="003D70B8" w:rsidRPr="002E389F" w14:paraId="125D6180" w14:textId="77777777" w:rsidTr="00370ABC">
        <w:tc>
          <w:tcPr>
            <w:tcW w:w="5035" w:type="dxa"/>
          </w:tcPr>
          <w:p w14:paraId="51538D16" w14:textId="68953625" w:rsidR="003D70B8" w:rsidRDefault="005B426D" w:rsidP="003D70B8">
            <w:pPr>
              <w:spacing w:after="60"/>
              <w:ind w:right="-720"/>
              <w:rPr>
                <w:sz w:val="20"/>
                <w:szCs w:val="20"/>
              </w:rPr>
            </w:pPr>
            <w:r>
              <w:rPr>
                <w:sz w:val="20"/>
                <w:szCs w:val="20"/>
              </w:rPr>
              <w:t xml:space="preserve">Mixed </w:t>
            </w:r>
            <w:r w:rsidR="003D70B8">
              <w:rPr>
                <w:sz w:val="20"/>
                <w:szCs w:val="20"/>
              </w:rPr>
              <w:t>Amphetamine</w:t>
            </w:r>
            <w:r>
              <w:rPr>
                <w:sz w:val="20"/>
                <w:szCs w:val="20"/>
              </w:rPr>
              <w:t xml:space="preserve"> salts, DR </w:t>
            </w:r>
            <w:r w:rsidR="003D70B8">
              <w:rPr>
                <w:sz w:val="20"/>
                <w:szCs w:val="20"/>
              </w:rPr>
              <w:t>Pellets</w:t>
            </w:r>
            <w:r>
              <w:rPr>
                <w:sz w:val="20"/>
                <w:szCs w:val="20"/>
              </w:rPr>
              <w:t xml:space="preserve"> </w:t>
            </w:r>
            <w:r w:rsidR="008308EC">
              <w:rPr>
                <w:sz w:val="20"/>
                <w:szCs w:val="20"/>
              </w:rPr>
              <w:t>–</w:t>
            </w:r>
            <w:r>
              <w:rPr>
                <w:sz w:val="20"/>
                <w:szCs w:val="20"/>
              </w:rPr>
              <w:t xml:space="preserve"> </w:t>
            </w:r>
            <w:r w:rsidR="008308EC">
              <w:rPr>
                <w:sz w:val="20"/>
                <w:szCs w:val="20"/>
              </w:rPr>
              <w:t>Seal coating</w:t>
            </w:r>
          </w:p>
        </w:tc>
        <w:tc>
          <w:tcPr>
            <w:tcW w:w="1170" w:type="dxa"/>
          </w:tcPr>
          <w:p w14:paraId="0D585FBC" w14:textId="7E060927" w:rsidR="003D70B8" w:rsidRPr="002E389F" w:rsidRDefault="002F28A0" w:rsidP="00FD3BEE">
            <w:pPr>
              <w:spacing w:after="60"/>
              <w:ind w:right="-14"/>
              <w:jc w:val="center"/>
              <w:rPr>
                <w:sz w:val="20"/>
                <w:szCs w:val="20"/>
              </w:rPr>
            </w:pPr>
            <w:r>
              <w:rPr>
                <w:sz w:val="20"/>
                <w:szCs w:val="20"/>
              </w:rPr>
              <w:t>PE</w:t>
            </w:r>
            <w:r w:rsidR="00C85AF5">
              <w:rPr>
                <w:sz w:val="20"/>
                <w:szCs w:val="20"/>
              </w:rPr>
              <w:t>574</w:t>
            </w:r>
          </w:p>
        </w:tc>
      </w:tr>
      <w:tr w:rsidR="003D70B8" w:rsidRPr="002E389F" w14:paraId="2BEDE302" w14:textId="77777777" w:rsidTr="00370ABC">
        <w:tc>
          <w:tcPr>
            <w:tcW w:w="5035" w:type="dxa"/>
          </w:tcPr>
          <w:p w14:paraId="41388029" w14:textId="628CB0FC" w:rsidR="003D70B8" w:rsidRPr="006C405F" w:rsidRDefault="008308EC" w:rsidP="003D70B8">
            <w:pPr>
              <w:spacing w:after="60"/>
              <w:ind w:right="-720"/>
              <w:rPr>
                <w:sz w:val="20"/>
                <w:szCs w:val="20"/>
                <w:lang w:val="fr-FR"/>
              </w:rPr>
            </w:pPr>
            <w:r w:rsidRPr="006C405F">
              <w:rPr>
                <w:sz w:val="20"/>
                <w:szCs w:val="20"/>
                <w:lang w:val="fr-FR"/>
              </w:rPr>
              <w:t xml:space="preserve">Mixed </w:t>
            </w:r>
            <w:r w:rsidR="003D70B8" w:rsidRPr="006C405F">
              <w:rPr>
                <w:sz w:val="20"/>
                <w:szCs w:val="20"/>
                <w:lang w:val="fr-FR"/>
              </w:rPr>
              <w:t>Amphetamine</w:t>
            </w:r>
            <w:r w:rsidRPr="006C405F">
              <w:rPr>
                <w:sz w:val="20"/>
                <w:szCs w:val="20"/>
                <w:lang w:val="fr-FR"/>
              </w:rPr>
              <w:t xml:space="preserve"> salts, </w:t>
            </w:r>
            <w:r w:rsidR="003D70B8" w:rsidRPr="006C405F">
              <w:rPr>
                <w:sz w:val="20"/>
                <w:szCs w:val="20"/>
                <w:lang w:val="fr-FR"/>
              </w:rPr>
              <w:t>DR Pellets</w:t>
            </w:r>
            <w:r w:rsidRPr="006C405F">
              <w:rPr>
                <w:sz w:val="20"/>
                <w:szCs w:val="20"/>
                <w:lang w:val="fr-FR"/>
              </w:rPr>
              <w:t xml:space="preserve"> – Eudragit L coating</w:t>
            </w:r>
          </w:p>
        </w:tc>
        <w:tc>
          <w:tcPr>
            <w:tcW w:w="1170" w:type="dxa"/>
          </w:tcPr>
          <w:p w14:paraId="2F996CC1" w14:textId="468B579B" w:rsidR="003D70B8" w:rsidRPr="002E389F" w:rsidRDefault="004C7B5A" w:rsidP="00FD3BEE">
            <w:pPr>
              <w:spacing w:after="60"/>
              <w:ind w:right="-14"/>
              <w:jc w:val="center"/>
              <w:rPr>
                <w:sz w:val="20"/>
                <w:szCs w:val="20"/>
              </w:rPr>
            </w:pPr>
            <w:r>
              <w:rPr>
                <w:sz w:val="20"/>
                <w:szCs w:val="20"/>
              </w:rPr>
              <w:t>PE575</w:t>
            </w:r>
          </w:p>
        </w:tc>
      </w:tr>
      <w:tr w:rsidR="003D70B8" w:rsidRPr="002E389F" w14:paraId="2B45377E" w14:textId="77777777" w:rsidTr="00370ABC">
        <w:tc>
          <w:tcPr>
            <w:tcW w:w="5035" w:type="dxa"/>
          </w:tcPr>
          <w:p w14:paraId="2DC154DF" w14:textId="717BC1D8" w:rsidR="003D70B8" w:rsidRDefault="00E27FCA" w:rsidP="003D70B8">
            <w:pPr>
              <w:spacing w:after="60"/>
              <w:ind w:right="-720"/>
              <w:rPr>
                <w:sz w:val="20"/>
                <w:szCs w:val="20"/>
              </w:rPr>
            </w:pPr>
            <w:r>
              <w:rPr>
                <w:sz w:val="20"/>
                <w:szCs w:val="20"/>
              </w:rPr>
              <w:t xml:space="preserve">Mixed Amphetamine salts, DR </w:t>
            </w:r>
            <w:r w:rsidR="003D70B8">
              <w:rPr>
                <w:sz w:val="20"/>
                <w:szCs w:val="20"/>
              </w:rPr>
              <w:t>Pellets</w:t>
            </w:r>
            <w:r>
              <w:rPr>
                <w:sz w:val="20"/>
                <w:szCs w:val="20"/>
              </w:rPr>
              <w:t xml:space="preserve"> </w:t>
            </w:r>
            <w:r w:rsidR="00370ABC">
              <w:rPr>
                <w:sz w:val="20"/>
                <w:szCs w:val="20"/>
              </w:rPr>
              <w:t>–</w:t>
            </w:r>
            <w:r>
              <w:rPr>
                <w:sz w:val="20"/>
                <w:szCs w:val="20"/>
              </w:rPr>
              <w:t xml:space="preserve"> </w:t>
            </w:r>
            <w:r w:rsidR="00370ABC">
              <w:rPr>
                <w:sz w:val="20"/>
                <w:szCs w:val="20"/>
              </w:rPr>
              <w:t>Top coating</w:t>
            </w:r>
          </w:p>
        </w:tc>
        <w:tc>
          <w:tcPr>
            <w:tcW w:w="1170" w:type="dxa"/>
          </w:tcPr>
          <w:p w14:paraId="6CE1BE0F" w14:textId="6EB1FE6C" w:rsidR="003D70B8" w:rsidRPr="002E389F" w:rsidRDefault="004C7B5A" w:rsidP="00FD3BEE">
            <w:pPr>
              <w:spacing w:after="60"/>
              <w:ind w:right="-14"/>
              <w:jc w:val="center"/>
              <w:rPr>
                <w:sz w:val="20"/>
                <w:szCs w:val="20"/>
              </w:rPr>
            </w:pPr>
            <w:r>
              <w:rPr>
                <w:sz w:val="20"/>
                <w:szCs w:val="20"/>
              </w:rPr>
              <w:t>PE576</w:t>
            </w:r>
          </w:p>
        </w:tc>
      </w:tr>
      <w:tr w:rsidR="0005234F" w:rsidRPr="002E389F" w14:paraId="1AE430C5" w14:textId="77777777" w:rsidTr="00370ABC">
        <w:tc>
          <w:tcPr>
            <w:tcW w:w="5035" w:type="dxa"/>
          </w:tcPr>
          <w:p w14:paraId="23E8D22D" w14:textId="420FD65A" w:rsidR="0005234F" w:rsidRDefault="0005234F" w:rsidP="003D70B8">
            <w:pPr>
              <w:spacing w:after="60"/>
              <w:ind w:right="-720"/>
              <w:rPr>
                <w:sz w:val="20"/>
                <w:szCs w:val="20"/>
              </w:rPr>
            </w:pPr>
            <w:r>
              <w:rPr>
                <w:sz w:val="20"/>
                <w:szCs w:val="20"/>
              </w:rPr>
              <w:t>Mixed Amphetamine salts, DR Pellets</w:t>
            </w:r>
          </w:p>
        </w:tc>
        <w:tc>
          <w:tcPr>
            <w:tcW w:w="1170" w:type="dxa"/>
          </w:tcPr>
          <w:p w14:paraId="35D3D6CC" w14:textId="504A7B3E" w:rsidR="0005234F" w:rsidRPr="00F04025" w:rsidRDefault="004C7B5A" w:rsidP="00FD3BEE">
            <w:pPr>
              <w:spacing w:after="60"/>
              <w:ind w:right="-14"/>
              <w:jc w:val="center"/>
              <w:rPr>
                <w:sz w:val="20"/>
                <w:szCs w:val="20"/>
              </w:rPr>
            </w:pPr>
            <w:r>
              <w:rPr>
                <w:sz w:val="20"/>
                <w:szCs w:val="20"/>
              </w:rPr>
              <w:t>PE577</w:t>
            </w:r>
          </w:p>
        </w:tc>
      </w:tr>
    </w:tbl>
    <w:p w14:paraId="4D9407F6" w14:textId="77777777" w:rsidR="00AD2D85" w:rsidRDefault="00AD2D85" w:rsidP="006D0BEF"/>
    <w:p w14:paraId="0150B494" w14:textId="10D45538" w:rsidR="002B7AC0" w:rsidRDefault="002B7AC0" w:rsidP="001E3C43">
      <w:pPr>
        <w:pStyle w:val="BodyTextIndent2"/>
        <w:tabs>
          <w:tab w:val="left" w:pos="7200"/>
        </w:tabs>
        <w:ind w:left="720" w:firstLine="0"/>
        <w:contextualSpacing/>
      </w:pPr>
      <w:r>
        <w:t>Additionally, the validation is applicable to any item code that is a packaged version of the bulk listed in the Scope section.</w:t>
      </w:r>
    </w:p>
    <w:p w14:paraId="2517E414" w14:textId="77777777" w:rsidR="00B84982" w:rsidRPr="0057715D" w:rsidRDefault="00B84982" w:rsidP="006D0BEF"/>
    <w:p w14:paraId="43023671" w14:textId="77777777" w:rsidR="00B34389" w:rsidRPr="00BF0D4C" w:rsidRDefault="00B34389" w:rsidP="00BF0D4C">
      <w:pPr>
        <w:pStyle w:val="TOP"/>
        <w:spacing w:after="120"/>
      </w:pPr>
      <w:bookmarkStart w:id="1" w:name="_Toc117147855"/>
      <w:r w:rsidRPr="00B34389">
        <w:t>SUMMARY</w:t>
      </w:r>
      <w:bookmarkEnd w:id="1"/>
    </w:p>
    <w:p w14:paraId="5728B212" w14:textId="4B9284E1" w:rsidR="00DC4FE5" w:rsidRDefault="00B34389" w:rsidP="00183E6C">
      <w:pPr>
        <w:pStyle w:val="ListParagraph"/>
        <w:spacing w:after="120"/>
        <w:contextualSpacing w:val="0"/>
      </w:pPr>
      <w:r>
        <w:t xml:space="preserve">This protocol provides a description of the experimentation, statistical analysis and acceptance criteria used in the </w:t>
      </w:r>
      <w:r w:rsidR="00F57CA8">
        <w:t xml:space="preserve">activities for completion of the </w:t>
      </w:r>
      <w:r>
        <w:t xml:space="preserve">validation of test procedures for the determination of identification, </w:t>
      </w:r>
      <w:r w:rsidR="003A5309">
        <w:t>assay</w:t>
      </w:r>
      <w:r w:rsidR="00EE3B00">
        <w:t>,</w:t>
      </w:r>
      <w:r w:rsidR="007976A8">
        <w:t xml:space="preserve"> </w:t>
      </w:r>
      <w:r w:rsidR="0075023A">
        <w:t>chiral method,</w:t>
      </w:r>
      <w:r w:rsidR="00EE3B00">
        <w:t xml:space="preserve"> drug release (</w:t>
      </w:r>
      <w:r>
        <w:t>dissolution</w:t>
      </w:r>
      <w:r w:rsidR="00EE3B00">
        <w:t>)</w:t>
      </w:r>
      <w:r>
        <w:t xml:space="preserve">, </w:t>
      </w:r>
      <w:r w:rsidR="003A5309">
        <w:t xml:space="preserve">degradation products analysis, </w:t>
      </w:r>
      <w:r w:rsidR="00D0466D">
        <w:t xml:space="preserve">and </w:t>
      </w:r>
      <w:r w:rsidR="00617C04">
        <w:t>moisture analysis by Karl Fischer titration</w:t>
      </w:r>
      <w:r w:rsidR="006D0BEF">
        <w:t xml:space="preserve">, analysis </w:t>
      </w:r>
      <w:r>
        <w:t xml:space="preserve">for </w:t>
      </w:r>
      <w:r w:rsidR="00183E6C">
        <w:t>Mixed Amphetamine salts</w:t>
      </w:r>
      <w:r w:rsidR="006D0BEF">
        <w:t xml:space="preserve"> formulations and its intermediates</w:t>
      </w:r>
      <w:r>
        <w:t>.</w:t>
      </w:r>
      <w:r w:rsidR="00BF0D4C">
        <w:t xml:space="preserve">   The designation “</w:t>
      </w:r>
      <w:r w:rsidR="00EE3B00">
        <w:t>APT</w:t>
      </w:r>
      <w:r w:rsidR="001A6E84">
        <w:t>-</w:t>
      </w:r>
      <w:r w:rsidR="00EE3B00">
        <w:t>5</w:t>
      </w:r>
      <w:r w:rsidR="00B45252">
        <w:t>1</w:t>
      </w:r>
      <w:r w:rsidR="00C57554">
        <w:t>6</w:t>
      </w:r>
      <w:r w:rsidR="00183E6C">
        <w:t>3</w:t>
      </w:r>
      <w:r w:rsidR="00EE3337">
        <w:t xml:space="preserve">” may be used within the document or subsequent report to represent the </w:t>
      </w:r>
      <w:r w:rsidR="003A5309">
        <w:t>proj</w:t>
      </w:r>
      <w:r w:rsidR="00EE3B00">
        <w:t>ect.</w:t>
      </w:r>
    </w:p>
    <w:p w14:paraId="731AEE7B" w14:textId="04EB365B" w:rsidR="00183E6C" w:rsidRDefault="00F57277" w:rsidP="007F2714">
      <w:pPr>
        <w:pStyle w:val="ListParagraph"/>
        <w:spacing w:after="120"/>
        <w:contextualSpacing w:val="0"/>
      </w:pPr>
      <w:r>
        <w:t xml:space="preserve">Initial method validation activities were completed </w:t>
      </w:r>
      <w:r w:rsidR="00234206">
        <w:t xml:space="preserve">by </w:t>
      </w:r>
      <w:r w:rsidR="00FE6637">
        <w:t>Rec</w:t>
      </w:r>
      <w:r w:rsidR="002E00C2">
        <w:t>ipharm</w:t>
      </w:r>
      <w:r w:rsidR="00CA2741">
        <w:t xml:space="preserve">.  The activities were summarized </w:t>
      </w:r>
      <w:r w:rsidR="005E4B2C">
        <w:t xml:space="preserve">multiple method validation reports (i.e. </w:t>
      </w:r>
      <w:r w:rsidR="00C91713">
        <w:t xml:space="preserve">VA 017 version 01, </w:t>
      </w:r>
      <w:r w:rsidR="005E4B2C">
        <w:t xml:space="preserve">VA 046 </w:t>
      </w:r>
      <w:r w:rsidR="00C91713">
        <w:t>v</w:t>
      </w:r>
      <w:r w:rsidR="005E4B2C">
        <w:t xml:space="preserve">ersion 01, </w:t>
      </w:r>
      <w:r w:rsidR="00C57554">
        <w:t>VA</w:t>
      </w:r>
      <w:r w:rsidR="00033FA3">
        <w:t xml:space="preserve"> 061 version 01, </w:t>
      </w:r>
      <w:r w:rsidR="00143FA5">
        <w:t xml:space="preserve">and </w:t>
      </w:r>
      <w:r w:rsidR="003F5653">
        <w:t>RT DF153-04 version 01).</w:t>
      </w:r>
      <w:r w:rsidR="00637AD6">
        <w:t xml:space="preserve">  </w:t>
      </w:r>
      <w:r w:rsidR="000B79AB">
        <w:t xml:space="preserve">The </w:t>
      </w:r>
      <w:r w:rsidR="00873E2E">
        <w:t>forced degradation experimentation and results were summarized in Report</w:t>
      </w:r>
      <w:r w:rsidR="00010B7D">
        <w:t xml:space="preserve"> #</w:t>
      </w:r>
      <w:r w:rsidR="001803B0" w:rsidRPr="001803B0">
        <w:t>RT DF153-04 version 01, “DF153: Stressed Degradation Study Report”</w:t>
      </w:r>
      <w:r w:rsidR="00395326">
        <w:t xml:space="preserve">.  </w:t>
      </w:r>
      <w:r w:rsidR="00637AD6">
        <w:t xml:space="preserve">The following tables </w:t>
      </w:r>
      <w:r w:rsidR="007F2714">
        <w:t>summarize the results of Recipharm’s method validation activities:</w:t>
      </w:r>
    </w:p>
    <w:p w14:paraId="2D21CE7D" w14:textId="735570B3" w:rsidR="00F542FA" w:rsidRDefault="00A1575A" w:rsidP="00A1575A">
      <w:pPr>
        <w:pStyle w:val="ListParagraph"/>
        <w:numPr>
          <w:ilvl w:val="1"/>
          <w:numId w:val="1"/>
        </w:numPr>
        <w:spacing w:after="120"/>
        <w:contextualSpacing w:val="0"/>
      </w:pPr>
      <w:r>
        <w:t>Amphetamine Assay</w:t>
      </w:r>
      <w:r w:rsidR="003C4CC1">
        <w:t xml:space="preserve"> / Content Uniformity</w:t>
      </w:r>
      <w:r>
        <w:t xml:space="preserve"> Methodology</w:t>
      </w:r>
    </w:p>
    <w:tbl>
      <w:tblPr>
        <w:tblStyle w:val="TableGrid"/>
        <w:tblW w:w="0" w:type="auto"/>
        <w:tblInd w:w="720" w:type="dxa"/>
        <w:tblLook w:val="04A0" w:firstRow="1" w:lastRow="0" w:firstColumn="1" w:lastColumn="0" w:noHBand="0" w:noVBand="1"/>
      </w:tblPr>
      <w:tblGrid>
        <w:gridCol w:w="2025"/>
        <w:gridCol w:w="5805"/>
      </w:tblGrid>
      <w:tr w:rsidR="00A1575A" w14:paraId="67CD60D8" w14:textId="77777777" w:rsidTr="002222B9">
        <w:tc>
          <w:tcPr>
            <w:tcW w:w="2025" w:type="dxa"/>
            <w:tcBorders>
              <w:top w:val="thinThickSmallGap" w:sz="24" w:space="0" w:color="auto"/>
              <w:left w:val="thinThickSmallGap" w:sz="24" w:space="0" w:color="auto"/>
            </w:tcBorders>
          </w:tcPr>
          <w:p w14:paraId="57897CC0" w14:textId="0BBDED6B" w:rsidR="00A1575A" w:rsidRDefault="002222B9" w:rsidP="00D65F2B">
            <w:pPr>
              <w:pStyle w:val="ListParagraph"/>
              <w:ind w:left="0"/>
              <w:contextualSpacing w:val="0"/>
            </w:pPr>
            <w:r>
              <w:t>Method Parameter</w:t>
            </w:r>
          </w:p>
        </w:tc>
        <w:tc>
          <w:tcPr>
            <w:tcW w:w="5805" w:type="dxa"/>
            <w:tcBorders>
              <w:top w:val="thinThickSmallGap" w:sz="24" w:space="0" w:color="auto"/>
              <w:right w:val="thinThickSmallGap" w:sz="24" w:space="0" w:color="auto"/>
            </w:tcBorders>
          </w:tcPr>
          <w:p w14:paraId="5083B541" w14:textId="1DC21476" w:rsidR="00A1575A" w:rsidRDefault="002222B9" w:rsidP="00D65F2B">
            <w:pPr>
              <w:pStyle w:val="ListParagraph"/>
              <w:ind w:left="0"/>
              <w:contextualSpacing w:val="0"/>
            </w:pPr>
            <w:r>
              <w:t>Conclusions</w:t>
            </w:r>
          </w:p>
        </w:tc>
      </w:tr>
      <w:tr w:rsidR="00A1575A" w14:paraId="1349AC94" w14:textId="77777777" w:rsidTr="002222B9">
        <w:tc>
          <w:tcPr>
            <w:tcW w:w="2025" w:type="dxa"/>
            <w:tcBorders>
              <w:left w:val="thinThickSmallGap" w:sz="24" w:space="0" w:color="auto"/>
            </w:tcBorders>
          </w:tcPr>
          <w:p w14:paraId="4D091D54" w14:textId="7A5E8971" w:rsidR="00A1575A" w:rsidRDefault="001D0EFB" w:rsidP="00D65F2B">
            <w:pPr>
              <w:pStyle w:val="ListParagraph"/>
              <w:ind w:left="0"/>
              <w:contextualSpacing w:val="0"/>
            </w:pPr>
            <w:r>
              <w:t>Analytical Range</w:t>
            </w:r>
          </w:p>
        </w:tc>
        <w:tc>
          <w:tcPr>
            <w:tcW w:w="5805" w:type="dxa"/>
            <w:tcBorders>
              <w:right w:val="thinThickSmallGap" w:sz="24" w:space="0" w:color="auto"/>
            </w:tcBorders>
          </w:tcPr>
          <w:p w14:paraId="71B6F7B4" w14:textId="380B4272" w:rsidR="00A1575A" w:rsidRDefault="00FA579F" w:rsidP="00D65F2B">
            <w:pPr>
              <w:pStyle w:val="ListParagraph"/>
              <w:ind w:left="0"/>
              <w:contextualSpacing w:val="0"/>
            </w:pPr>
            <w:r>
              <w:t xml:space="preserve">0.2mg/mL to 1.8mg/mL amphetamine base (70% of </w:t>
            </w:r>
            <w:r w:rsidR="007767B5">
              <w:t>5-mg strength</w:t>
            </w:r>
            <w:r w:rsidR="003C4CC1">
              <w:t xml:space="preserve"> content uniformity</w:t>
            </w:r>
            <w:r w:rsidR="007767B5">
              <w:t xml:space="preserve"> to 120% of </w:t>
            </w:r>
            <w:r w:rsidR="003C4CC1">
              <w:t>the assay concentration)</w:t>
            </w:r>
          </w:p>
        </w:tc>
      </w:tr>
      <w:tr w:rsidR="00A1575A" w14:paraId="6416FCDF" w14:textId="77777777" w:rsidTr="002222B9">
        <w:tc>
          <w:tcPr>
            <w:tcW w:w="2025" w:type="dxa"/>
            <w:tcBorders>
              <w:left w:val="thinThickSmallGap" w:sz="24" w:space="0" w:color="auto"/>
            </w:tcBorders>
          </w:tcPr>
          <w:p w14:paraId="0C6E6ABB" w14:textId="7142722F" w:rsidR="00A1575A" w:rsidRDefault="00D82E69" w:rsidP="00D65F2B">
            <w:pPr>
              <w:pStyle w:val="ListParagraph"/>
              <w:ind w:left="0"/>
              <w:contextualSpacing w:val="0"/>
            </w:pPr>
            <w:r>
              <w:t>Solution Stability</w:t>
            </w:r>
          </w:p>
        </w:tc>
        <w:tc>
          <w:tcPr>
            <w:tcW w:w="5805" w:type="dxa"/>
            <w:tcBorders>
              <w:right w:val="thinThickSmallGap" w:sz="24" w:space="0" w:color="auto"/>
            </w:tcBorders>
          </w:tcPr>
          <w:p w14:paraId="74E70F78" w14:textId="4ABD5ED1" w:rsidR="00A1575A" w:rsidRDefault="00334BA6" w:rsidP="00D65F2B">
            <w:pPr>
              <w:pStyle w:val="ListParagraph"/>
              <w:ind w:left="0"/>
              <w:contextualSpacing w:val="0"/>
            </w:pPr>
            <w:r>
              <w:t>Standard: 5 days @ 20</w:t>
            </w:r>
            <w:r w:rsidR="007F66EB">
              <w:t>˚</w:t>
            </w:r>
            <w:r>
              <w:t>C &amp; 5</w:t>
            </w:r>
            <w:r w:rsidR="007F66EB">
              <w:t>˚</w:t>
            </w:r>
            <w:r>
              <w:t>C</w:t>
            </w:r>
          </w:p>
          <w:p w14:paraId="03014DEC" w14:textId="284D96A2" w:rsidR="00334BA6" w:rsidRDefault="00334BA6" w:rsidP="00D65F2B">
            <w:pPr>
              <w:pStyle w:val="ListParagraph"/>
              <w:ind w:left="0"/>
              <w:contextualSpacing w:val="0"/>
            </w:pPr>
            <w:r>
              <w:t>Sample: 5 days @ 20</w:t>
            </w:r>
            <w:r w:rsidR="007F66EB">
              <w:t>˚</w:t>
            </w:r>
            <w:r>
              <w:t>C &amp; 5</w:t>
            </w:r>
            <w:r w:rsidR="007F66EB">
              <w:t>˚</w:t>
            </w:r>
            <w:r>
              <w:t>C</w:t>
            </w:r>
          </w:p>
        </w:tc>
      </w:tr>
      <w:tr w:rsidR="00A1575A" w14:paraId="4D2ADC11" w14:textId="77777777" w:rsidTr="002222B9">
        <w:tc>
          <w:tcPr>
            <w:tcW w:w="2025" w:type="dxa"/>
            <w:tcBorders>
              <w:left w:val="thinThickSmallGap" w:sz="24" w:space="0" w:color="auto"/>
              <w:bottom w:val="thinThickSmallGap" w:sz="24" w:space="0" w:color="auto"/>
            </w:tcBorders>
          </w:tcPr>
          <w:p w14:paraId="309A9B9D" w14:textId="30C534A6" w:rsidR="00A1575A" w:rsidRDefault="00334BA6" w:rsidP="00D65F2B">
            <w:pPr>
              <w:pStyle w:val="ListParagraph"/>
              <w:ind w:left="0"/>
              <w:contextualSpacing w:val="0"/>
            </w:pPr>
            <w:r>
              <w:t>Notes</w:t>
            </w:r>
          </w:p>
        </w:tc>
        <w:tc>
          <w:tcPr>
            <w:tcW w:w="5805" w:type="dxa"/>
            <w:tcBorders>
              <w:bottom w:val="thinThickSmallGap" w:sz="24" w:space="0" w:color="auto"/>
              <w:right w:val="thinThickSmallGap" w:sz="24" w:space="0" w:color="auto"/>
            </w:tcBorders>
          </w:tcPr>
          <w:p w14:paraId="365099D9" w14:textId="2B66A03F" w:rsidR="00A1575A" w:rsidRDefault="00F91F81" w:rsidP="00D65F2B">
            <w:pPr>
              <w:pStyle w:val="ListParagraph"/>
              <w:ind w:left="0"/>
              <w:contextualSpacing w:val="0"/>
            </w:pPr>
            <w:r>
              <w:t>Results generated using 3-point standard calibration curve</w:t>
            </w:r>
          </w:p>
        </w:tc>
      </w:tr>
    </w:tbl>
    <w:p w14:paraId="2C84A9F5" w14:textId="2DF966B9" w:rsidR="00334BA6" w:rsidRPr="003B3ED4" w:rsidRDefault="003A26A8" w:rsidP="003B3ED4">
      <w:pPr>
        <w:spacing w:after="120"/>
        <w:ind w:left="720"/>
        <w:rPr>
          <w:sz w:val="20"/>
          <w:szCs w:val="20"/>
        </w:rPr>
      </w:pPr>
      <w:r w:rsidRPr="003A26A8">
        <w:rPr>
          <w:sz w:val="20"/>
          <w:szCs w:val="20"/>
        </w:rPr>
        <w:t>Report #VA 046 version 01, “Validation Report for the Assay and Degradation Product Method of Amphetamine Formulations in Accordance with MTH 1058”</w:t>
      </w:r>
    </w:p>
    <w:p w14:paraId="709E3042" w14:textId="09A2513A" w:rsidR="00A1575A" w:rsidRDefault="009F03DB" w:rsidP="00A1575A">
      <w:pPr>
        <w:pStyle w:val="ListParagraph"/>
        <w:numPr>
          <w:ilvl w:val="1"/>
          <w:numId w:val="1"/>
        </w:numPr>
        <w:spacing w:after="120"/>
        <w:contextualSpacing w:val="0"/>
      </w:pPr>
      <w:r>
        <w:lastRenderedPageBreak/>
        <w:t>Dissolution Methodology</w:t>
      </w:r>
    </w:p>
    <w:tbl>
      <w:tblPr>
        <w:tblStyle w:val="TableGrid"/>
        <w:tblW w:w="0" w:type="auto"/>
        <w:tblInd w:w="720" w:type="dxa"/>
        <w:tblLook w:val="04A0" w:firstRow="1" w:lastRow="0" w:firstColumn="1" w:lastColumn="0" w:noHBand="0" w:noVBand="1"/>
      </w:tblPr>
      <w:tblGrid>
        <w:gridCol w:w="2025"/>
        <w:gridCol w:w="5805"/>
      </w:tblGrid>
      <w:tr w:rsidR="009F03DB" w14:paraId="10112983" w14:textId="77777777" w:rsidTr="00BA7FFA">
        <w:tc>
          <w:tcPr>
            <w:tcW w:w="2025" w:type="dxa"/>
            <w:tcBorders>
              <w:top w:val="thinThickSmallGap" w:sz="24" w:space="0" w:color="auto"/>
              <w:left w:val="thinThickSmallGap" w:sz="24" w:space="0" w:color="auto"/>
            </w:tcBorders>
          </w:tcPr>
          <w:p w14:paraId="5D1B659D" w14:textId="49F7DAA3" w:rsidR="009F03DB" w:rsidRDefault="009F5A93" w:rsidP="00EF6F69">
            <w:pPr>
              <w:pStyle w:val="ListParagraph"/>
              <w:ind w:left="0"/>
              <w:contextualSpacing w:val="0"/>
            </w:pPr>
            <w:r>
              <w:t>Method Parameter</w:t>
            </w:r>
          </w:p>
        </w:tc>
        <w:tc>
          <w:tcPr>
            <w:tcW w:w="5805" w:type="dxa"/>
            <w:tcBorders>
              <w:top w:val="thinThickSmallGap" w:sz="24" w:space="0" w:color="auto"/>
              <w:right w:val="thinThickSmallGap" w:sz="24" w:space="0" w:color="auto"/>
            </w:tcBorders>
          </w:tcPr>
          <w:p w14:paraId="7F162833" w14:textId="6B543A56" w:rsidR="009F03DB" w:rsidRDefault="007F0035" w:rsidP="00EF6F69">
            <w:pPr>
              <w:pStyle w:val="ListParagraph"/>
              <w:ind w:left="0"/>
              <w:contextualSpacing w:val="0"/>
            </w:pPr>
            <w:r>
              <w:t>Conclusions</w:t>
            </w:r>
          </w:p>
        </w:tc>
      </w:tr>
      <w:tr w:rsidR="009F03DB" w14:paraId="25C4BAAF" w14:textId="77777777" w:rsidTr="00BA7FFA">
        <w:tc>
          <w:tcPr>
            <w:tcW w:w="2025" w:type="dxa"/>
            <w:tcBorders>
              <w:left w:val="thinThickSmallGap" w:sz="24" w:space="0" w:color="auto"/>
            </w:tcBorders>
          </w:tcPr>
          <w:p w14:paraId="7D72392A" w14:textId="07E4CB70" w:rsidR="009F03DB" w:rsidRDefault="00F35378" w:rsidP="00EF6F69">
            <w:pPr>
              <w:pStyle w:val="ListParagraph"/>
              <w:ind w:left="0"/>
              <w:contextualSpacing w:val="0"/>
            </w:pPr>
            <w:r>
              <w:t>Analytical Range</w:t>
            </w:r>
          </w:p>
        </w:tc>
        <w:tc>
          <w:tcPr>
            <w:tcW w:w="5805" w:type="dxa"/>
            <w:tcBorders>
              <w:right w:val="thinThickSmallGap" w:sz="24" w:space="0" w:color="auto"/>
            </w:tcBorders>
          </w:tcPr>
          <w:p w14:paraId="253B8036" w14:textId="77777777" w:rsidR="009F03DB" w:rsidRDefault="00F35378" w:rsidP="00855E45">
            <w:pPr>
              <w:pStyle w:val="ListParagraph"/>
              <w:ind w:left="-14"/>
              <w:contextualSpacing w:val="0"/>
            </w:pPr>
            <w:r w:rsidRPr="00855E45">
              <w:rPr>
                <w:u w:val="single"/>
              </w:rPr>
              <w:t>0.1N HCl</w:t>
            </w:r>
            <w:r>
              <w:t xml:space="preserve">: </w:t>
            </w:r>
            <w:r w:rsidR="00B94A75" w:rsidRPr="00B94A75">
              <w:t>0.21mg/L (5% of 5-mg dose) to 30mg/L (120% of the 30-mg dose) expressed in amphetamine base (0.4mg/L to 48mg/L in amphetamine salts)</w:t>
            </w:r>
          </w:p>
          <w:p w14:paraId="2207F167" w14:textId="583F5B8B" w:rsidR="00B94A75" w:rsidRDefault="007C5CC8" w:rsidP="00EF6F69">
            <w:pPr>
              <w:pStyle w:val="ListParagraph"/>
              <w:ind w:left="0"/>
              <w:contextualSpacing w:val="0"/>
            </w:pPr>
            <w:r w:rsidRPr="00855E45">
              <w:rPr>
                <w:u w:val="single"/>
              </w:rPr>
              <w:t>pH 6.0 medium</w:t>
            </w:r>
            <w:r>
              <w:t xml:space="preserve">: </w:t>
            </w:r>
            <w:r w:rsidR="00855E45" w:rsidRPr="00855E45">
              <w:t>0.16mg/L (5% of 5-mg dose) to 38mg/L (120% of the 30-mg dose) expressed in amphetamine base (0.3mg/L to 48mg/L in amphetamine salts)</w:t>
            </w:r>
          </w:p>
        </w:tc>
      </w:tr>
      <w:tr w:rsidR="009F03DB" w14:paraId="4D1BB045" w14:textId="77777777" w:rsidTr="00BA7FFA">
        <w:tc>
          <w:tcPr>
            <w:tcW w:w="2025" w:type="dxa"/>
            <w:tcBorders>
              <w:left w:val="thinThickSmallGap" w:sz="24" w:space="0" w:color="auto"/>
            </w:tcBorders>
          </w:tcPr>
          <w:p w14:paraId="073AA33E" w14:textId="7C0D6A87" w:rsidR="009F03DB" w:rsidRDefault="0018344D" w:rsidP="00EF6F69">
            <w:pPr>
              <w:pStyle w:val="ListParagraph"/>
              <w:ind w:left="0"/>
              <w:contextualSpacing w:val="0"/>
            </w:pPr>
            <w:r>
              <w:t>Solution Stability</w:t>
            </w:r>
          </w:p>
        </w:tc>
        <w:tc>
          <w:tcPr>
            <w:tcW w:w="5805" w:type="dxa"/>
            <w:tcBorders>
              <w:right w:val="thinThickSmallGap" w:sz="24" w:space="0" w:color="auto"/>
            </w:tcBorders>
          </w:tcPr>
          <w:p w14:paraId="34DE1484" w14:textId="78706F4F" w:rsidR="0018344D" w:rsidRDefault="0018344D" w:rsidP="0018344D">
            <w:pPr>
              <w:pStyle w:val="ListParagraph"/>
              <w:ind w:left="0"/>
              <w:contextualSpacing w:val="0"/>
            </w:pPr>
            <w:r>
              <w:t xml:space="preserve">Standard: 7 days @ 20˚C &amp; </w:t>
            </w:r>
            <w:r w:rsidR="0012329B">
              <w:t xml:space="preserve">17 days @ </w:t>
            </w:r>
            <w:r>
              <w:t>5˚C</w:t>
            </w:r>
          </w:p>
          <w:p w14:paraId="6F9548ED" w14:textId="33E53AC2" w:rsidR="009F03DB" w:rsidRDefault="0018344D" w:rsidP="0018344D">
            <w:pPr>
              <w:pStyle w:val="ListParagraph"/>
              <w:ind w:left="0"/>
              <w:contextualSpacing w:val="0"/>
            </w:pPr>
            <w:r>
              <w:t xml:space="preserve">Sample: </w:t>
            </w:r>
            <w:r w:rsidR="0012329B">
              <w:t>3</w:t>
            </w:r>
            <w:r>
              <w:t xml:space="preserve"> days @ 20˚C</w:t>
            </w:r>
            <w:r w:rsidR="00276AD0">
              <w:t xml:space="preserve"> in both media</w:t>
            </w:r>
          </w:p>
        </w:tc>
      </w:tr>
      <w:tr w:rsidR="009F03DB" w14:paraId="0AD23408" w14:textId="77777777" w:rsidTr="00BA7FFA">
        <w:tc>
          <w:tcPr>
            <w:tcW w:w="2025" w:type="dxa"/>
            <w:tcBorders>
              <w:left w:val="thinThickSmallGap" w:sz="24" w:space="0" w:color="auto"/>
              <w:bottom w:val="thinThickSmallGap" w:sz="24" w:space="0" w:color="auto"/>
            </w:tcBorders>
          </w:tcPr>
          <w:p w14:paraId="7DAB8B1D" w14:textId="750FAD52" w:rsidR="009F03DB" w:rsidRDefault="00FC4313" w:rsidP="00EF6F69">
            <w:pPr>
              <w:pStyle w:val="ListParagraph"/>
              <w:ind w:left="0"/>
              <w:contextualSpacing w:val="0"/>
            </w:pPr>
            <w:r>
              <w:t>Notes</w:t>
            </w:r>
          </w:p>
        </w:tc>
        <w:tc>
          <w:tcPr>
            <w:tcW w:w="5805" w:type="dxa"/>
            <w:tcBorders>
              <w:bottom w:val="thinThickSmallGap" w:sz="24" w:space="0" w:color="auto"/>
              <w:right w:val="thinThickSmallGap" w:sz="24" w:space="0" w:color="auto"/>
            </w:tcBorders>
          </w:tcPr>
          <w:p w14:paraId="3904DE55" w14:textId="1EFA8DED" w:rsidR="009F03DB" w:rsidRDefault="007F0035" w:rsidP="00EF6F69">
            <w:pPr>
              <w:pStyle w:val="ListParagraph"/>
              <w:ind w:left="0"/>
              <w:contextualSpacing w:val="0"/>
            </w:pPr>
            <w:r>
              <w:t>T</w:t>
            </w:r>
            <w:r w:rsidRPr="007F0035">
              <w:t>he interaction of the standard preparation and the chromatography was equivalent regardless of the media</w:t>
            </w:r>
          </w:p>
        </w:tc>
      </w:tr>
    </w:tbl>
    <w:p w14:paraId="20F99EA0" w14:textId="78E8144A" w:rsidR="009F03DB" w:rsidRPr="009F5A93" w:rsidRDefault="00B85FD8" w:rsidP="00B85FD8">
      <w:pPr>
        <w:spacing w:after="120"/>
        <w:ind w:left="720"/>
        <w:rPr>
          <w:sz w:val="20"/>
          <w:szCs w:val="20"/>
        </w:rPr>
      </w:pPr>
      <w:r w:rsidRPr="009F5A93">
        <w:rPr>
          <w:sz w:val="20"/>
          <w:szCs w:val="20"/>
        </w:rPr>
        <w:t>Report #VA 017 version 01, “Validation Report for the Dissolution Method of Amphetamine Salts in Accordance with MTH 1022”</w:t>
      </w:r>
    </w:p>
    <w:p w14:paraId="65B41BB6" w14:textId="6774A558" w:rsidR="00A1575A" w:rsidRDefault="009F03DB" w:rsidP="00A1575A">
      <w:pPr>
        <w:pStyle w:val="ListParagraph"/>
        <w:numPr>
          <w:ilvl w:val="1"/>
          <w:numId w:val="1"/>
        </w:numPr>
        <w:spacing w:after="120"/>
        <w:contextualSpacing w:val="0"/>
      </w:pPr>
      <w:r>
        <w:t>Degradation Analysis Methodology</w:t>
      </w:r>
    </w:p>
    <w:tbl>
      <w:tblPr>
        <w:tblStyle w:val="TableGrid"/>
        <w:tblW w:w="0" w:type="auto"/>
        <w:tblInd w:w="720" w:type="dxa"/>
        <w:tblLook w:val="04A0" w:firstRow="1" w:lastRow="0" w:firstColumn="1" w:lastColumn="0" w:noHBand="0" w:noVBand="1"/>
      </w:tblPr>
      <w:tblGrid>
        <w:gridCol w:w="2025"/>
        <w:gridCol w:w="5805"/>
      </w:tblGrid>
      <w:tr w:rsidR="009F03DB" w14:paraId="1C882F3E" w14:textId="77777777" w:rsidTr="00BA7FFA">
        <w:tc>
          <w:tcPr>
            <w:tcW w:w="2025" w:type="dxa"/>
            <w:tcBorders>
              <w:top w:val="thinThickSmallGap" w:sz="24" w:space="0" w:color="auto"/>
              <w:left w:val="thinThickSmallGap" w:sz="24" w:space="0" w:color="auto"/>
            </w:tcBorders>
          </w:tcPr>
          <w:p w14:paraId="00F8102B" w14:textId="7431706B" w:rsidR="009F03DB" w:rsidRDefault="00696BCC" w:rsidP="00EF6F69">
            <w:pPr>
              <w:pStyle w:val="ListParagraph"/>
              <w:ind w:left="0"/>
              <w:contextualSpacing w:val="0"/>
            </w:pPr>
            <w:r>
              <w:t xml:space="preserve">Method </w:t>
            </w:r>
            <w:r w:rsidR="00BA7FFA">
              <w:t>Parameter</w:t>
            </w:r>
          </w:p>
        </w:tc>
        <w:tc>
          <w:tcPr>
            <w:tcW w:w="5805" w:type="dxa"/>
            <w:tcBorders>
              <w:top w:val="thinThickSmallGap" w:sz="24" w:space="0" w:color="auto"/>
              <w:right w:val="thinThickSmallGap" w:sz="24" w:space="0" w:color="auto"/>
            </w:tcBorders>
          </w:tcPr>
          <w:p w14:paraId="4790E403" w14:textId="5E86A40E" w:rsidR="009F03DB" w:rsidRDefault="00BA7FFA" w:rsidP="00EF6F69">
            <w:pPr>
              <w:pStyle w:val="ListParagraph"/>
              <w:ind w:left="0"/>
              <w:contextualSpacing w:val="0"/>
            </w:pPr>
            <w:r>
              <w:t>Conclusions</w:t>
            </w:r>
          </w:p>
        </w:tc>
      </w:tr>
      <w:tr w:rsidR="009F03DB" w14:paraId="68BEF03F" w14:textId="77777777" w:rsidTr="00BA7FFA">
        <w:tc>
          <w:tcPr>
            <w:tcW w:w="2025" w:type="dxa"/>
            <w:tcBorders>
              <w:left w:val="thinThickSmallGap" w:sz="24" w:space="0" w:color="auto"/>
            </w:tcBorders>
          </w:tcPr>
          <w:p w14:paraId="2F892EE6" w14:textId="59BB65F9" w:rsidR="009F03DB" w:rsidRDefault="00D761C8" w:rsidP="00EF6F69">
            <w:pPr>
              <w:pStyle w:val="ListParagraph"/>
              <w:ind w:left="0"/>
              <w:contextualSpacing w:val="0"/>
            </w:pPr>
            <w:r>
              <w:t>Analytical Range</w:t>
            </w:r>
          </w:p>
        </w:tc>
        <w:tc>
          <w:tcPr>
            <w:tcW w:w="5805" w:type="dxa"/>
            <w:tcBorders>
              <w:right w:val="thinThickSmallGap" w:sz="24" w:space="0" w:color="auto"/>
            </w:tcBorders>
          </w:tcPr>
          <w:p w14:paraId="514C596E" w14:textId="509599F6" w:rsidR="009F03DB" w:rsidRPr="00A9214F" w:rsidRDefault="00532380" w:rsidP="00EF6F69">
            <w:pPr>
              <w:pStyle w:val="ListParagraph"/>
              <w:ind w:left="0"/>
              <w:contextualSpacing w:val="0"/>
            </w:pPr>
            <w:r w:rsidRPr="008D105E">
              <w:rPr>
                <w:u w:val="single"/>
              </w:rPr>
              <w:t>Pyrole-2-carboxilic acid</w:t>
            </w:r>
            <w:r w:rsidR="00A9214F">
              <w:t xml:space="preserve">: </w:t>
            </w:r>
            <w:r w:rsidR="004B28CE" w:rsidRPr="004B28CE">
              <w:t>1.2</w:t>
            </w:r>
            <w:r w:rsidR="004B28CE" w:rsidRPr="004B28CE">
              <w:rPr>
                <w:rFonts w:ascii="Symbol" w:hAnsi="Symbol"/>
              </w:rPr>
              <w:t></w:t>
            </w:r>
            <w:r w:rsidR="004B28CE" w:rsidRPr="004B28CE">
              <w:t>g/mL to 18</w:t>
            </w:r>
            <w:r w:rsidR="004B28CE" w:rsidRPr="004B28CE">
              <w:rPr>
                <w:rFonts w:ascii="Symbol" w:hAnsi="Symbol"/>
              </w:rPr>
              <w:t></w:t>
            </w:r>
            <w:r w:rsidR="004B28CE" w:rsidRPr="004B28CE">
              <w:t>g/mL</w:t>
            </w:r>
            <w:r w:rsidR="004B28CE">
              <w:t xml:space="preserve"> </w:t>
            </w:r>
            <w:r w:rsidR="00883C96">
              <w:t>(</w:t>
            </w:r>
            <w:r w:rsidR="008D105E" w:rsidRPr="008D105E">
              <w:t>0.08% to 1.2% of the assay concentration of 1.5mg/mL as amphetamine base</w:t>
            </w:r>
            <w:r w:rsidR="00F550D9">
              <w:t xml:space="preserve">; </w:t>
            </w:r>
            <w:r w:rsidR="00F550D9" w:rsidRPr="00F550D9">
              <w:t>0.05% to 0.75% of the assay concentration of 2.4mg/mL as amphetamine salts)</w:t>
            </w:r>
          </w:p>
          <w:p w14:paraId="1B0263D2" w14:textId="77777777" w:rsidR="00532380" w:rsidRDefault="00A9214F" w:rsidP="00EF6F69">
            <w:pPr>
              <w:pStyle w:val="ListParagraph"/>
              <w:ind w:left="0"/>
              <w:contextualSpacing w:val="0"/>
            </w:pPr>
            <w:r w:rsidRPr="008D105E">
              <w:rPr>
                <w:u w:val="single"/>
              </w:rPr>
              <w:t>PPCA</w:t>
            </w:r>
            <w:r w:rsidR="008D105E">
              <w:t xml:space="preserve">: </w:t>
            </w:r>
            <w:r w:rsidR="008D105E" w:rsidRPr="004B28CE">
              <w:t>1.2</w:t>
            </w:r>
            <w:r w:rsidR="008D105E" w:rsidRPr="004B28CE">
              <w:rPr>
                <w:rFonts w:ascii="Symbol" w:hAnsi="Symbol"/>
              </w:rPr>
              <w:t></w:t>
            </w:r>
            <w:r w:rsidR="008D105E" w:rsidRPr="004B28CE">
              <w:t>g/mL to 18</w:t>
            </w:r>
            <w:r w:rsidR="008D105E" w:rsidRPr="004B28CE">
              <w:rPr>
                <w:rFonts w:ascii="Symbol" w:hAnsi="Symbol"/>
              </w:rPr>
              <w:t></w:t>
            </w:r>
            <w:r w:rsidR="008D105E" w:rsidRPr="004B28CE">
              <w:t>g/mL</w:t>
            </w:r>
            <w:r w:rsidR="008D105E">
              <w:t xml:space="preserve"> (</w:t>
            </w:r>
            <w:r w:rsidR="008D105E" w:rsidRPr="008D105E">
              <w:t>0.08% to 1.2% of the assay concentration of 1.5mg/mL as amphetamine base</w:t>
            </w:r>
            <w:r w:rsidR="00F550D9">
              <w:t xml:space="preserve">; </w:t>
            </w:r>
            <w:r w:rsidR="00F550D9" w:rsidRPr="00F550D9">
              <w:t>0.05% to 0.75% of the assay concentration of 2.4mg/mL as amphetamine salts)</w:t>
            </w:r>
          </w:p>
          <w:p w14:paraId="3CD8EB12" w14:textId="3F10C51C" w:rsidR="00304948" w:rsidRDefault="00304948" w:rsidP="00EF6F69">
            <w:pPr>
              <w:pStyle w:val="ListParagraph"/>
              <w:ind w:left="0"/>
              <w:contextualSpacing w:val="0"/>
            </w:pPr>
            <w:r w:rsidRPr="00304948">
              <w:rPr>
                <w:u w:val="single"/>
              </w:rPr>
              <w:t>Unknowns</w:t>
            </w:r>
            <w:r>
              <w:t xml:space="preserve">: </w:t>
            </w:r>
            <w:r w:rsidRPr="004B28CE">
              <w:t>1.2</w:t>
            </w:r>
            <w:r w:rsidRPr="004B28CE">
              <w:rPr>
                <w:rFonts w:ascii="Symbol" w:hAnsi="Symbol"/>
              </w:rPr>
              <w:t></w:t>
            </w:r>
            <w:r w:rsidRPr="004B28CE">
              <w:t>g/mL to 18</w:t>
            </w:r>
            <w:r w:rsidRPr="004B28CE">
              <w:rPr>
                <w:rFonts w:ascii="Symbol" w:hAnsi="Symbol"/>
              </w:rPr>
              <w:t></w:t>
            </w:r>
            <w:r w:rsidRPr="004B28CE">
              <w:t>g/mL</w:t>
            </w:r>
            <w:r>
              <w:t xml:space="preserve"> (</w:t>
            </w:r>
            <w:r w:rsidRPr="008D105E">
              <w:t>0.08% to 1.2% of the assay concentration of 1.5mg/mL as amphetamine base</w:t>
            </w:r>
            <w:r>
              <w:t xml:space="preserve">; </w:t>
            </w:r>
            <w:r w:rsidRPr="00F550D9">
              <w:t>0.05% to 0.75% of the assay concentration of 2.4mg/mL as amphetamine salts)</w:t>
            </w:r>
          </w:p>
        </w:tc>
      </w:tr>
      <w:tr w:rsidR="009F03DB" w14:paraId="6D1EF9AC" w14:textId="77777777" w:rsidTr="00BA7FFA">
        <w:tc>
          <w:tcPr>
            <w:tcW w:w="2025" w:type="dxa"/>
            <w:tcBorders>
              <w:left w:val="thinThickSmallGap" w:sz="24" w:space="0" w:color="auto"/>
            </w:tcBorders>
          </w:tcPr>
          <w:p w14:paraId="00139182" w14:textId="2A876E0A" w:rsidR="009F03DB" w:rsidRDefault="008D105E" w:rsidP="00EF6F69">
            <w:pPr>
              <w:pStyle w:val="ListParagraph"/>
              <w:ind w:left="0"/>
              <w:contextualSpacing w:val="0"/>
            </w:pPr>
            <w:r>
              <w:t>RRT &amp; RRF</w:t>
            </w:r>
          </w:p>
        </w:tc>
        <w:tc>
          <w:tcPr>
            <w:tcW w:w="5805" w:type="dxa"/>
            <w:tcBorders>
              <w:right w:val="thinThickSmallGap" w:sz="24" w:space="0" w:color="auto"/>
            </w:tcBorders>
          </w:tcPr>
          <w:p w14:paraId="09C1DBEE" w14:textId="277BC79E" w:rsidR="009F03DB" w:rsidRDefault="008D105E" w:rsidP="00EF6F69">
            <w:pPr>
              <w:pStyle w:val="ListParagraph"/>
              <w:ind w:left="0"/>
              <w:contextualSpacing w:val="0"/>
            </w:pPr>
            <w:r>
              <w:t>See section 8.0</w:t>
            </w:r>
          </w:p>
        </w:tc>
      </w:tr>
      <w:tr w:rsidR="009F03DB" w14:paraId="5D03A93C" w14:textId="77777777" w:rsidTr="00BA7FFA">
        <w:tc>
          <w:tcPr>
            <w:tcW w:w="2025" w:type="dxa"/>
            <w:tcBorders>
              <w:left w:val="thinThickSmallGap" w:sz="24" w:space="0" w:color="auto"/>
            </w:tcBorders>
          </w:tcPr>
          <w:p w14:paraId="585D3C87" w14:textId="3B83E4B2" w:rsidR="009F03DB" w:rsidRDefault="00E13A5D" w:rsidP="00EF6F69">
            <w:pPr>
              <w:pStyle w:val="ListParagraph"/>
              <w:ind w:left="0"/>
              <w:contextualSpacing w:val="0"/>
            </w:pPr>
            <w:r>
              <w:t>Quantitation Limit</w:t>
            </w:r>
          </w:p>
        </w:tc>
        <w:tc>
          <w:tcPr>
            <w:tcW w:w="5805" w:type="dxa"/>
            <w:tcBorders>
              <w:right w:val="thinThickSmallGap" w:sz="24" w:space="0" w:color="auto"/>
            </w:tcBorders>
          </w:tcPr>
          <w:p w14:paraId="0BE7F737" w14:textId="0DCC6795" w:rsidR="00955968" w:rsidRDefault="00E13A5D" w:rsidP="00EF6F69">
            <w:pPr>
              <w:pStyle w:val="ListParagraph"/>
              <w:ind w:left="0"/>
              <w:contextualSpacing w:val="0"/>
            </w:pPr>
            <w:r>
              <w:t>Unknown</w:t>
            </w:r>
            <w:r w:rsidR="007C3E30">
              <w:t>s</w:t>
            </w:r>
            <w:r>
              <w:t xml:space="preserve">: </w:t>
            </w:r>
            <w:r w:rsidR="00955968">
              <w:t>0.1%</w:t>
            </w:r>
          </w:p>
        </w:tc>
      </w:tr>
      <w:tr w:rsidR="00904631" w14:paraId="04A26A45" w14:textId="77777777" w:rsidTr="00BA7FFA">
        <w:tc>
          <w:tcPr>
            <w:tcW w:w="2025" w:type="dxa"/>
            <w:tcBorders>
              <w:left w:val="thinThickSmallGap" w:sz="24" w:space="0" w:color="auto"/>
            </w:tcBorders>
          </w:tcPr>
          <w:p w14:paraId="719C3F8A" w14:textId="2615E022" w:rsidR="00904631" w:rsidRDefault="00904631" w:rsidP="00EF6F69">
            <w:pPr>
              <w:pStyle w:val="ListParagraph"/>
              <w:ind w:left="0"/>
              <w:contextualSpacing w:val="0"/>
            </w:pPr>
            <w:r>
              <w:t>Detection Limit</w:t>
            </w:r>
          </w:p>
        </w:tc>
        <w:tc>
          <w:tcPr>
            <w:tcW w:w="5805" w:type="dxa"/>
            <w:tcBorders>
              <w:right w:val="thinThickSmallGap" w:sz="24" w:space="0" w:color="auto"/>
            </w:tcBorders>
          </w:tcPr>
          <w:p w14:paraId="123E8C8B" w14:textId="75AE68F0" w:rsidR="00904631" w:rsidRDefault="00904631" w:rsidP="00EF6F69">
            <w:pPr>
              <w:pStyle w:val="ListParagraph"/>
              <w:ind w:left="0"/>
              <w:contextualSpacing w:val="0"/>
            </w:pPr>
            <w:r>
              <w:t>Unknown</w:t>
            </w:r>
            <w:r w:rsidR="007C3E30">
              <w:t>s</w:t>
            </w:r>
            <w:r>
              <w:t>: 0.03%</w:t>
            </w:r>
          </w:p>
        </w:tc>
      </w:tr>
      <w:tr w:rsidR="00B00561" w14:paraId="18988952" w14:textId="77777777" w:rsidTr="00BA7FFA">
        <w:tc>
          <w:tcPr>
            <w:tcW w:w="2025" w:type="dxa"/>
            <w:tcBorders>
              <w:left w:val="thinThickSmallGap" w:sz="24" w:space="0" w:color="auto"/>
              <w:bottom w:val="thinThickSmallGap" w:sz="24" w:space="0" w:color="auto"/>
            </w:tcBorders>
          </w:tcPr>
          <w:p w14:paraId="70803BBC" w14:textId="762BC362" w:rsidR="00B00561" w:rsidRDefault="00B00561" w:rsidP="00B00561">
            <w:pPr>
              <w:pStyle w:val="ListParagraph"/>
              <w:ind w:left="0"/>
              <w:contextualSpacing w:val="0"/>
            </w:pPr>
            <w:r>
              <w:t>Notes</w:t>
            </w:r>
          </w:p>
        </w:tc>
        <w:tc>
          <w:tcPr>
            <w:tcW w:w="5805" w:type="dxa"/>
            <w:tcBorders>
              <w:bottom w:val="thinThickSmallGap" w:sz="24" w:space="0" w:color="auto"/>
              <w:right w:val="thinThickSmallGap" w:sz="24" w:space="0" w:color="auto"/>
            </w:tcBorders>
          </w:tcPr>
          <w:p w14:paraId="02808C71" w14:textId="5A8F8431" w:rsidR="00B00561" w:rsidRDefault="00B00561" w:rsidP="00B00561">
            <w:pPr>
              <w:pStyle w:val="ListParagraph"/>
              <w:ind w:left="0"/>
              <w:contextualSpacing w:val="0"/>
            </w:pPr>
            <w:r>
              <w:t>Results generated using 5-point standard calibration curve</w:t>
            </w:r>
          </w:p>
        </w:tc>
      </w:tr>
    </w:tbl>
    <w:p w14:paraId="6EB17BED" w14:textId="77F62587" w:rsidR="00535F8E" w:rsidRPr="00904631" w:rsidRDefault="00696BCC" w:rsidP="00904631">
      <w:pPr>
        <w:pStyle w:val="ListParagraph"/>
        <w:spacing w:after="240"/>
        <w:contextualSpacing w:val="0"/>
        <w:rPr>
          <w:sz w:val="20"/>
          <w:szCs w:val="20"/>
        </w:rPr>
      </w:pPr>
      <w:r w:rsidRPr="00696BCC">
        <w:rPr>
          <w:sz w:val="20"/>
          <w:szCs w:val="20"/>
        </w:rPr>
        <w:t>Report #VA 046 version 01, “Validation Report for the Assay and Degradation Product Method of Amphetamine Formulations in Accordance with MTH 1058”</w:t>
      </w:r>
    </w:p>
    <w:p w14:paraId="70D3BECC" w14:textId="77777777" w:rsidR="00B34389" w:rsidRPr="00BF0D4C" w:rsidRDefault="00B34389" w:rsidP="00BF0D4C">
      <w:pPr>
        <w:pStyle w:val="TOP"/>
        <w:spacing w:after="120"/>
      </w:pPr>
      <w:bookmarkStart w:id="2" w:name="_Toc117147856"/>
      <w:r>
        <w:t>PURPOSE</w:t>
      </w:r>
      <w:bookmarkEnd w:id="2"/>
    </w:p>
    <w:p w14:paraId="064B9A1D" w14:textId="4346FA46" w:rsidR="00DD32D2" w:rsidRDefault="00DD32D2" w:rsidP="00DD32D2">
      <w:pPr>
        <w:ind w:left="720"/>
      </w:pPr>
      <w:r>
        <w:t xml:space="preserve">The purpose of this document is to describe the details of the </w:t>
      </w:r>
      <w:r w:rsidR="00557087">
        <w:t>experimental</w:t>
      </w:r>
      <w:r>
        <w:t xml:space="preserve"> procedures, statistical analysis procedures and acceptance criteria used to validate the analytical methodology for the analysis of </w:t>
      </w:r>
      <w:r w:rsidR="0087246C">
        <w:t>Mixed amphetamine salts</w:t>
      </w:r>
      <w:r w:rsidR="00EE3B00">
        <w:t xml:space="preserve"> formulations and its intermediates</w:t>
      </w:r>
      <w:r w:rsidR="00557087">
        <w:t xml:space="preserve">.  The parameters listed in this validation protocol </w:t>
      </w:r>
      <w:r w:rsidR="006101F7">
        <w:t xml:space="preserve">were </w:t>
      </w:r>
      <w:r w:rsidR="00557087">
        <w:t>developed using ICH guidelines</w:t>
      </w:r>
      <w:r w:rsidR="00DD208B" w:rsidRPr="00DD208B">
        <w:rPr>
          <w:vertAlign w:val="superscript"/>
        </w:rPr>
        <w:t>1,2</w:t>
      </w:r>
      <w:r w:rsidR="00557087">
        <w:t>, USP &lt;1225&gt;</w:t>
      </w:r>
      <w:r w:rsidR="00B35263">
        <w:t xml:space="preserve"> </w:t>
      </w:r>
      <w:r w:rsidR="00B35263">
        <w:rPr>
          <w:rStyle w:val="doctitle1"/>
          <w:b w:val="0"/>
          <w:color w:val="000000"/>
        </w:rPr>
        <w:t xml:space="preserve">Validation of </w:t>
      </w:r>
      <w:r w:rsidR="00B35263">
        <w:rPr>
          <w:rStyle w:val="doctitle1"/>
          <w:b w:val="0"/>
          <w:color w:val="000000"/>
        </w:rPr>
        <w:lastRenderedPageBreak/>
        <w:t>Compendial Procedures</w:t>
      </w:r>
      <w:r w:rsidR="00EE3B00">
        <w:t>, Adare Pharmaceuticals</w:t>
      </w:r>
      <w:r w:rsidR="00DD208B">
        <w:t xml:space="preserve"> internal SOP # </w:t>
      </w:r>
      <w:r w:rsidR="00312A90">
        <w:t>SOP-00026</w:t>
      </w:r>
      <w:r w:rsidR="00557087">
        <w:t xml:space="preserve"> and the additional references </w:t>
      </w:r>
      <w:r w:rsidR="00B35263">
        <w:t>listed in the R</w:t>
      </w:r>
      <w:r w:rsidR="00221C7F">
        <w:t>eference section.</w:t>
      </w:r>
    </w:p>
    <w:p w14:paraId="0C03A3EC" w14:textId="12FDED04" w:rsidR="00EE3B00" w:rsidRDefault="00EE3B00">
      <w:pPr>
        <w:rPr>
          <w:b/>
        </w:rPr>
      </w:pPr>
    </w:p>
    <w:p w14:paraId="02B45913" w14:textId="77777777" w:rsidR="00B35263" w:rsidRDefault="00B34389" w:rsidP="00617C04">
      <w:pPr>
        <w:pStyle w:val="TOP"/>
        <w:spacing w:after="120"/>
      </w:pPr>
      <w:bookmarkStart w:id="3" w:name="_Toc117147857"/>
      <w:r>
        <w:t>VALIDATION PARAMETERS</w:t>
      </w:r>
      <w:bookmarkEnd w:id="3"/>
    </w:p>
    <w:p w14:paraId="092D038A" w14:textId="60FE75F7" w:rsidR="00691829" w:rsidRPr="003A2A3C" w:rsidRDefault="00A34499" w:rsidP="003A2A3C">
      <w:pPr>
        <w:numPr>
          <w:ilvl w:val="1"/>
          <w:numId w:val="1"/>
        </w:numPr>
        <w:spacing w:after="120"/>
      </w:pPr>
      <w:r>
        <w:t xml:space="preserve">Amphetamine </w:t>
      </w:r>
      <w:r w:rsidR="00F62E8A">
        <w:t>Assay</w:t>
      </w:r>
      <w:r w:rsidR="00EB6190">
        <w:t xml:space="preserve"> Methodology</w:t>
      </w:r>
    </w:p>
    <w:p w14:paraId="314BB170" w14:textId="5B099B62" w:rsidR="00A34499" w:rsidRDefault="00A34499" w:rsidP="00691829">
      <w:pPr>
        <w:ind w:left="1440"/>
      </w:pPr>
      <w:r>
        <w:t xml:space="preserve">Equivalency of the results using single standard </w:t>
      </w:r>
      <w:r w:rsidR="00B949D5">
        <w:t>versus</w:t>
      </w:r>
      <w:r>
        <w:t xml:space="preserve"> calibration curve</w:t>
      </w:r>
    </w:p>
    <w:p w14:paraId="6E504161" w14:textId="2885D511" w:rsidR="00617C04" w:rsidRDefault="0019293E" w:rsidP="00691829">
      <w:pPr>
        <w:ind w:left="1440"/>
      </w:pPr>
      <w:r>
        <w:t>Intermediate Precision</w:t>
      </w:r>
    </w:p>
    <w:p w14:paraId="6D671A63" w14:textId="77777777" w:rsidR="00617C04" w:rsidRDefault="00617C04" w:rsidP="00691829">
      <w:pPr>
        <w:ind w:left="1440"/>
      </w:pPr>
      <w:r>
        <w:t>Robustness</w:t>
      </w:r>
    </w:p>
    <w:p w14:paraId="276C3297" w14:textId="77777777" w:rsidR="00617C04" w:rsidRDefault="00617C04" w:rsidP="00691829">
      <w:pPr>
        <w:numPr>
          <w:ilvl w:val="0"/>
          <w:numId w:val="22"/>
        </w:numPr>
      </w:pPr>
      <w:r>
        <w:t>Solution Stability</w:t>
      </w:r>
    </w:p>
    <w:p w14:paraId="7CDD909C" w14:textId="77777777" w:rsidR="00617C04" w:rsidRDefault="00617C04" w:rsidP="00691829">
      <w:pPr>
        <w:numPr>
          <w:ilvl w:val="0"/>
          <w:numId w:val="22"/>
        </w:numPr>
      </w:pPr>
      <w:r>
        <w:t>Extraction Efficiency</w:t>
      </w:r>
    </w:p>
    <w:p w14:paraId="6B896C15" w14:textId="1A320421" w:rsidR="00617C04" w:rsidRDefault="00617C04" w:rsidP="00691829">
      <w:pPr>
        <w:numPr>
          <w:ilvl w:val="0"/>
          <w:numId w:val="22"/>
        </w:numPr>
      </w:pPr>
      <w:r>
        <w:t>Filter Study</w:t>
      </w:r>
    </w:p>
    <w:p w14:paraId="76E8166E" w14:textId="37C68A79" w:rsidR="00691829" w:rsidRPr="00BE5864" w:rsidRDefault="00A86799" w:rsidP="00BE5864">
      <w:pPr>
        <w:numPr>
          <w:ilvl w:val="0"/>
          <w:numId w:val="22"/>
        </w:numPr>
        <w:spacing w:after="120"/>
      </w:pPr>
      <w:r>
        <w:t>5 Factor / 8 Experiment Design of Experiment</w:t>
      </w:r>
      <w:r w:rsidR="00A34499">
        <w:t>s</w:t>
      </w:r>
    </w:p>
    <w:p w14:paraId="42DB0E6A" w14:textId="21448A6E" w:rsidR="00A34499" w:rsidRDefault="00FF3DBB" w:rsidP="00A34499">
      <w:pPr>
        <w:numPr>
          <w:ilvl w:val="1"/>
          <w:numId w:val="1"/>
        </w:numPr>
        <w:spacing w:after="120"/>
      </w:pPr>
      <w:r>
        <w:t xml:space="preserve">Amphetamine Chiral </w:t>
      </w:r>
      <w:r w:rsidR="00B72CEA">
        <w:t xml:space="preserve">Assay </w:t>
      </w:r>
      <w:r>
        <w:t>Method</w:t>
      </w:r>
      <w:r w:rsidR="00EB6190">
        <w:t>ology</w:t>
      </w:r>
    </w:p>
    <w:p w14:paraId="4FFF45C1" w14:textId="77777777" w:rsidR="00EB6190" w:rsidRDefault="00EB6190" w:rsidP="00EB6190">
      <w:pPr>
        <w:ind w:left="1440"/>
      </w:pPr>
      <w:r>
        <w:t>Accuracy</w:t>
      </w:r>
    </w:p>
    <w:p w14:paraId="0F23D083" w14:textId="77777777" w:rsidR="00EB6190" w:rsidRDefault="00EB6190" w:rsidP="00EB6190">
      <w:pPr>
        <w:ind w:left="1440"/>
      </w:pPr>
      <w:r>
        <w:t>Repeatability across the Range</w:t>
      </w:r>
    </w:p>
    <w:p w14:paraId="6C02EB6F" w14:textId="34FD5A40" w:rsidR="00EB6190" w:rsidRDefault="00EB6190" w:rsidP="00EB6190">
      <w:pPr>
        <w:ind w:left="1440"/>
      </w:pPr>
      <w:r>
        <w:t>Repeatability</w:t>
      </w:r>
    </w:p>
    <w:p w14:paraId="767C0B55" w14:textId="04994408" w:rsidR="005D473A" w:rsidRDefault="005D473A" w:rsidP="00EB6190">
      <w:pPr>
        <w:ind w:left="1440"/>
      </w:pPr>
      <w:r>
        <w:t>Intermediate Precision</w:t>
      </w:r>
    </w:p>
    <w:p w14:paraId="21481D01" w14:textId="4C539573" w:rsidR="00EB6190" w:rsidRDefault="00EB6190" w:rsidP="00BE5864">
      <w:pPr>
        <w:ind w:left="1440"/>
      </w:pPr>
      <w:r>
        <w:t>Specificity</w:t>
      </w:r>
      <w:r w:rsidR="00BE5864">
        <w:t xml:space="preserve"> - </w:t>
      </w:r>
      <w:r>
        <w:t>Placebo Interference</w:t>
      </w:r>
    </w:p>
    <w:p w14:paraId="5D2914D5" w14:textId="77777777" w:rsidR="00EB6190" w:rsidRDefault="00EB6190" w:rsidP="00EB6190">
      <w:pPr>
        <w:ind w:left="1440"/>
      </w:pPr>
      <w:r>
        <w:t>Linearity</w:t>
      </w:r>
    </w:p>
    <w:p w14:paraId="0C1108FF" w14:textId="77777777" w:rsidR="00EB6190" w:rsidRDefault="00EB6190" w:rsidP="00EB6190">
      <w:pPr>
        <w:ind w:left="1440"/>
      </w:pPr>
      <w:r>
        <w:t>Range</w:t>
      </w:r>
    </w:p>
    <w:p w14:paraId="0492DB68" w14:textId="77777777" w:rsidR="00EB6190" w:rsidRDefault="00EB6190" w:rsidP="00EB6190">
      <w:pPr>
        <w:ind w:left="1440"/>
      </w:pPr>
      <w:r>
        <w:t>Robustness</w:t>
      </w:r>
    </w:p>
    <w:p w14:paraId="10F7E42C" w14:textId="577F595B" w:rsidR="00EB6190" w:rsidRDefault="00EB6190" w:rsidP="00EB6190">
      <w:pPr>
        <w:numPr>
          <w:ilvl w:val="0"/>
          <w:numId w:val="22"/>
        </w:numPr>
      </w:pPr>
      <w:r>
        <w:t>Solution Stability</w:t>
      </w:r>
    </w:p>
    <w:p w14:paraId="4B93E0BC" w14:textId="6C80781D" w:rsidR="00E6091D" w:rsidRDefault="00E6091D" w:rsidP="00E6091D">
      <w:pPr>
        <w:numPr>
          <w:ilvl w:val="0"/>
          <w:numId w:val="22"/>
        </w:numPr>
      </w:pPr>
      <w:r>
        <w:t>Extraction Efficiency</w:t>
      </w:r>
    </w:p>
    <w:p w14:paraId="364B2651" w14:textId="13AC08B1" w:rsidR="00E6091D" w:rsidRDefault="00EB6190" w:rsidP="00E6091D">
      <w:pPr>
        <w:numPr>
          <w:ilvl w:val="0"/>
          <w:numId w:val="22"/>
        </w:numPr>
      </w:pPr>
      <w:r>
        <w:t>Filter Study</w:t>
      </w:r>
    </w:p>
    <w:p w14:paraId="49D62D64" w14:textId="20FBBFC6" w:rsidR="00E6091D" w:rsidRDefault="00E6091D" w:rsidP="00BE5864">
      <w:pPr>
        <w:numPr>
          <w:ilvl w:val="0"/>
          <w:numId w:val="22"/>
        </w:numPr>
        <w:spacing w:after="120"/>
      </w:pPr>
      <w:r>
        <w:t>5 Factor / 8 Experiment Design of Experiments</w:t>
      </w:r>
    </w:p>
    <w:p w14:paraId="2D32CC00" w14:textId="06674552" w:rsidR="00691829" w:rsidRPr="00A34499" w:rsidRDefault="00B35263" w:rsidP="00A34499">
      <w:pPr>
        <w:numPr>
          <w:ilvl w:val="1"/>
          <w:numId w:val="1"/>
        </w:numPr>
        <w:spacing w:after="120"/>
      </w:pPr>
      <w:r>
        <w:t>Dissolution</w:t>
      </w:r>
    </w:p>
    <w:p w14:paraId="5BEDBCD5" w14:textId="719CCEC8" w:rsidR="000C29D2" w:rsidRDefault="00441B20" w:rsidP="00691829">
      <w:pPr>
        <w:ind w:left="1440"/>
      </w:pPr>
      <w:r>
        <w:t>Intermediate Precision</w:t>
      </w:r>
    </w:p>
    <w:p w14:paraId="4626058C" w14:textId="667B85BA" w:rsidR="00160FD4" w:rsidRDefault="000C29D2" w:rsidP="00D97988">
      <w:pPr>
        <w:ind w:left="1440"/>
      </w:pPr>
      <w:r>
        <w:t>Robustness</w:t>
      </w:r>
    </w:p>
    <w:p w14:paraId="7D439A15" w14:textId="24AE0C81" w:rsidR="000C29D2" w:rsidRDefault="000C29D2" w:rsidP="00160FD4">
      <w:pPr>
        <w:pStyle w:val="ListParagraph"/>
        <w:numPr>
          <w:ilvl w:val="0"/>
          <w:numId w:val="22"/>
        </w:numPr>
      </w:pPr>
      <w:r>
        <w:t>Solution Stability</w:t>
      </w:r>
    </w:p>
    <w:p w14:paraId="722FDFDE" w14:textId="4B6AD5A0" w:rsidR="00691829" w:rsidRDefault="000C29D2" w:rsidP="00691829">
      <w:pPr>
        <w:numPr>
          <w:ilvl w:val="0"/>
          <w:numId w:val="22"/>
        </w:numPr>
      </w:pPr>
      <w:r>
        <w:t>Filter Study</w:t>
      </w:r>
    </w:p>
    <w:p w14:paraId="7B4DC936" w14:textId="471E36EC" w:rsidR="00691829" w:rsidRPr="00D97988" w:rsidRDefault="00D97988" w:rsidP="00691829">
      <w:pPr>
        <w:numPr>
          <w:ilvl w:val="0"/>
          <w:numId w:val="22"/>
        </w:numPr>
        <w:spacing w:after="120"/>
      </w:pPr>
      <w:r>
        <w:t>5 Factor / 8 Experiment Design of Experiments</w:t>
      </w:r>
    </w:p>
    <w:p w14:paraId="110AEE94" w14:textId="71CF1F2D" w:rsidR="00691829" w:rsidRPr="003513A5" w:rsidRDefault="00B35263" w:rsidP="003513A5">
      <w:pPr>
        <w:numPr>
          <w:ilvl w:val="1"/>
          <w:numId w:val="1"/>
        </w:numPr>
        <w:spacing w:after="120"/>
      </w:pPr>
      <w:r>
        <w:t>Degradation Products Analysis</w:t>
      </w:r>
    </w:p>
    <w:p w14:paraId="7ACBC8C7" w14:textId="77777777" w:rsidR="000C29D2" w:rsidRDefault="000C29D2" w:rsidP="00691829">
      <w:pPr>
        <w:ind w:left="1440"/>
      </w:pPr>
      <w:r>
        <w:t>Accuracy</w:t>
      </w:r>
    </w:p>
    <w:p w14:paraId="76E28150" w14:textId="77777777" w:rsidR="000C29D2" w:rsidRDefault="00354998" w:rsidP="00691829">
      <w:pPr>
        <w:ind w:left="1440"/>
      </w:pPr>
      <w:r>
        <w:t>Repeatability across the Range</w:t>
      </w:r>
    </w:p>
    <w:p w14:paraId="74E4E174" w14:textId="5C9B1AFB" w:rsidR="000C29D2" w:rsidRDefault="000C29D2" w:rsidP="00691829">
      <w:pPr>
        <w:ind w:left="1440"/>
      </w:pPr>
      <w:r>
        <w:t>Repeatability</w:t>
      </w:r>
    </w:p>
    <w:p w14:paraId="57CDADAA" w14:textId="739C7838" w:rsidR="000C29D2" w:rsidRDefault="000C29D2" w:rsidP="0046451F">
      <w:pPr>
        <w:ind w:left="1440"/>
      </w:pPr>
      <w:r>
        <w:t>Specificity</w:t>
      </w:r>
      <w:r w:rsidR="0046451F">
        <w:t xml:space="preserve"> - </w:t>
      </w:r>
      <w:r>
        <w:t>Placebo Interference</w:t>
      </w:r>
    </w:p>
    <w:p w14:paraId="088C4673" w14:textId="77777777" w:rsidR="000C29D2" w:rsidRDefault="000C29D2" w:rsidP="00691829">
      <w:pPr>
        <w:ind w:left="1440"/>
      </w:pPr>
      <w:r>
        <w:t>Linearity</w:t>
      </w:r>
    </w:p>
    <w:p w14:paraId="08776EA4" w14:textId="77777777" w:rsidR="000C29D2" w:rsidRDefault="000C29D2" w:rsidP="00691829">
      <w:pPr>
        <w:ind w:left="1440"/>
      </w:pPr>
      <w:r>
        <w:t>Range</w:t>
      </w:r>
    </w:p>
    <w:p w14:paraId="68DC3A48" w14:textId="77777777" w:rsidR="000C29D2" w:rsidRDefault="000C29D2" w:rsidP="00691829">
      <w:pPr>
        <w:ind w:left="1440"/>
      </w:pPr>
      <w:r>
        <w:t>Quantitation Limit</w:t>
      </w:r>
    </w:p>
    <w:p w14:paraId="63B4B88A" w14:textId="77777777" w:rsidR="000C29D2" w:rsidRDefault="000C29D2" w:rsidP="00691829">
      <w:pPr>
        <w:ind w:left="1440"/>
      </w:pPr>
      <w:r>
        <w:t>Detection Limit</w:t>
      </w:r>
    </w:p>
    <w:p w14:paraId="271884EA" w14:textId="77777777" w:rsidR="000C29D2" w:rsidRDefault="000C29D2" w:rsidP="00691829">
      <w:pPr>
        <w:ind w:left="1440"/>
      </w:pPr>
      <w:r>
        <w:lastRenderedPageBreak/>
        <w:t>Robustness</w:t>
      </w:r>
    </w:p>
    <w:p w14:paraId="72AFC55E" w14:textId="77777777" w:rsidR="000C29D2" w:rsidRDefault="000C29D2" w:rsidP="00691829">
      <w:pPr>
        <w:numPr>
          <w:ilvl w:val="0"/>
          <w:numId w:val="22"/>
        </w:numPr>
      </w:pPr>
      <w:r>
        <w:t>Solution Stability</w:t>
      </w:r>
    </w:p>
    <w:p w14:paraId="461C6874" w14:textId="1AD934EC" w:rsidR="00691829" w:rsidRDefault="000C29D2" w:rsidP="0046451F">
      <w:pPr>
        <w:numPr>
          <w:ilvl w:val="0"/>
          <w:numId w:val="22"/>
        </w:numPr>
      </w:pPr>
      <w:r>
        <w:t>Filter Study</w:t>
      </w:r>
    </w:p>
    <w:p w14:paraId="19D00805" w14:textId="62949B85" w:rsidR="0046451F" w:rsidRPr="008E1E00" w:rsidRDefault="0046451F" w:rsidP="0046451F">
      <w:pPr>
        <w:numPr>
          <w:ilvl w:val="0"/>
          <w:numId w:val="22"/>
        </w:numPr>
        <w:spacing w:after="120"/>
      </w:pPr>
      <w:r>
        <w:t>5 Factor / 8 Experiment Design of Experiments</w:t>
      </w:r>
    </w:p>
    <w:p w14:paraId="2D679892" w14:textId="769CB77E" w:rsidR="00691829" w:rsidRDefault="00B35263" w:rsidP="00627C9D">
      <w:pPr>
        <w:numPr>
          <w:ilvl w:val="1"/>
          <w:numId w:val="1"/>
        </w:numPr>
        <w:spacing w:after="120"/>
      </w:pPr>
      <w:r>
        <w:t>Moisture Analysis by Karl Fischer Titration</w:t>
      </w:r>
    </w:p>
    <w:p w14:paraId="164C7A54" w14:textId="2BCFAF69" w:rsidR="006933CB" w:rsidRDefault="005369D6" w:rsidP="00386099">
      <w:pPr>
        <w:ind w:left="1440"/>
      </w:pPr>
      <w:r>
        <w:t>Intermediate Precision</w:t>
      </w:r>
    </w:p>
    <w:p w14:paraId="0BF9A83A" w14:textId="1D50A639" w:rsidR="00691829" w:rsidRDefault="00CA01AD" w:rsidP="0046451F">
      <w:pPr>
        <w:spacing w:after="120"/>
        <w:ind w:left="1440"/>
      </w:pPr>
      <w:r>
        <w:t>Robustness – Extraction Efficiency</w:t>
      </w:r>
    </w:p>
    <w:p w14:paraId="12949785" w14:textId="5284C57D" w:rsidR="008816D7" w:rsidRDefault="008816D7" w:rsidP="00627C9D">
      <w:pPr>
        <w:numPr>
          <w:ilvl w:val="1"/>
          <w:numId w:val="1"/>
        </w:numPr>
        <w:spacing w:after="120"/>
      </w:pPr>
      <w:r>
        <w:t xml:space="preserve">Particle Size Distribution by </w:t>
      </w:r>
      <w:r w:rsidR="00861C6C">
        <w:t>Light Diffraction Measurement</w:t>
      </w:r>
    </w:p>
    <w:p w14:paraId="664DF26E" w14:textId="65B6D4AE" w:rsidR="00C77607" w:rsidRDefault="009D0E29" w:rsidP="00C77607">
      <w:pPr>
        <w:ind w:left="1440"/>
      </w:pPr>
      <w:r>
        <w:t>Intermediate Precision</w:t>
      </w:r>
    </w:p>
    <w:p w14:paraId="320A0475" w14:textId="3AB65884" w:rsidR="009D0E29" w:rsidRDefault="00EA476A" w:rsidP="002E3374">
      <w:pPr>
        <w:spacing w:after="120"/>
        <w:ind w:left="1440"/>
      </w:pPr>
      <w:r>
        <w:t>Microscopic Confirmation</w:t>
      </w:r>
    </w:p>
    <w:p w14:paraId="1E369C36" w14:textId="614376EE" w:rsidR="00A02877" w:rsidRDefault="00A02877" w:rsidP="00627C9D">
      <w:pPr>
        <w:numPr>
          <w:ilvl w:val="1"/>
          <w:numId w:val="1"/>
        </w:numPr>
        <w:spacing w:after="120"/>
      </w:pPr>
      <w:r>
        <w:t>Identification</w:t>
      </w:r>
      <w:r w:rsidR="00122BCB">
        <w:t xml:space="preserve"> by HPLC RT and </w:t>
      </w:r>
      <w:r w:rsidR="001734BA">
        <w:t>UV Spectra</w:t>
      </w:r>
    </w:p>
    <w:p w14:paraId="33B8858B" w14:textId="660DC35B" w:rsidR="00AD2D85" w:rsidRDefault="00A02877" w:rsidP="008E1E00">
      <w:pPr>
        <w:ind w:left="1440"/>
      </w:pPr>
      <w:r>
        <w:t>Specificity – Interference</w:t>
      </w:r>
    </w:p>
    <w:p w14:paraId="5058372C" w14:textId="0ABFE424" w:rsidR="00610904" w:rsidRPr="0052295C" w:rsidRDefault="00786481" w:rsidP="0046451F">
      <w:pPr>
        <w:spacing w:after="240"/>
        <w:ind w:left="1440"/>
      </w:pPr>
      <w:r>
        <w:t>Intermediate Precision</w:t>
      </w:r>
    </w:p>
    <w:p w14:paraId="48E7F1C6" w14:textId="77777777" w:rsidR="00B34389" w:rsidRPr="0052295C" w:rsidRDefault="00B34389" w:rsidP="0052295C">
      <w:pPr>
        <w:pStyle w:val="TOP"/>
        <w:spacing w:after="120"/>
      </w:pPr>
      <w:bookmarkStart w:id="4" w:name="_Toc117147858"/>
      <w:r>
        <w:t>ANALYTICAL PROCEDURES</w:t>
      </w:r>
      <w:bookmarkEnd w:id="4"/>
    </w:p>
    <w:p w14:paraId="05330F53" w14:textId="6A571CB1" w:rsidR="00DD32D2" w:rsidRDefault="00DD32D2" w:rsidP="0052295C">
      <w:pPr>
        <w:pStyle w:val="Header"/>
        <w:tabs>
          <w:tab w:val="clear" w:pos="4320"/>
          <w:tab w:val="clear" w:pos="8640"/>
        </w:tabs>
        <w:spacing w:after="120"/>
        <w:ind w:left="720"/>
      </w:pPr>
      <w:r>
        <w:t xml:space="preserve">Validation of the analytical procedures listed below will be performed using the conditions described in the Test Methodology found </w:t>
      </w:r>
      <w:r w:rsidRPr="007E50F3">
        <w:t>in Attachment #</w:t>
      </w:r>
      <w:r w:rsidR="00DF06C1">
        <w:t>1</w:t>
      </w:r>
      <w:r w:rsidR="001D7EDA" w:rsidRPr="007E50F3">
        <w:t xml:space="preserve"> </w:t>
      </w:r>
      <w:r w:rsidRPr="007E50F3">
        <w:t>of this</w:t>
      </w:r>
      <w:r>
        <w:t xml:space="preserve"> protocol.</w:t>
      </w:r>
    </w:p>
    <w:p w14:paraId="12DFA731" w14:textId="44DD3C43" w:rsidR="00DD32D2" w:rsidRDefault="00F00CD4" w:rsidP="00DD32D2">
      <w:pPr>
        <w:pStyle w:val="Header"/>
        <w:tabs>
          <w:tab w:val="clear" w:pos="4320"/>
          <w:tab w:val="clear" w:pos="8640"/>
        </w:tabs>
        <w:ind w:firstLine="720"/>
      </w:pPr>
      <w:r>
        <w:t xml:space="preserve">Amphetamine </w:t>
      </w:r>
      <w:r w:rsidR="00035DF4">
        <w:t xml:space="preserve">Base </w:t>
      </w:r>
      <w:r w:rsidR="008E1E00">
        <w:t>Assay</w:t>
      </w:r>
      <w:r w:rsidR="000D10AC">
        <w:t xml:space="preserve"> </w:t>
      </w:r>
      <w:r w:rsidR="000435A5">
        <w:t>Methodology</w:t>
      </w:r>
    </w:p>
    <w:p w14:paraId="0A95F8FA" w14:textId="7E76CDFF" w:rsidR="00F00CD4" w:rsidRDefault="00F00CD4" w:rsidP="00DD32D2">
      <w:pPr>
        <w:pStyle w:val="Header"/>
        <w:tabs>
          <w:tab w:val="clear" w:pos="4320"/>
          <w:tab w:val="clear" w:pos="8640"/>
        </w:tabs>
        <w:ind w:firstLine="720"/>
      </w:pPr>
      <w:r>
        <w:t>Amphetamine Chiral Assay Methodology</w:t>
      </w:r>
    </w:p>
    <w:p w14:paraId="291DB395" w14:textId="77777777" w:rsidR="00DD32D2" w:rsidRDefault="000435A5" w:rsidP="00DD32D2">
      <w:pPr>
        <w:pStyle w:val="Header"/>
        <w:tabs>
          <w:tab w:val="clear" w:pos="4320"/>
          <w:tab w:val="clear" w:pos="8640"/>
        </w:tabs>
        <w:ind w:firstLine="720"/>
      </w:pPr>
      <w:r>
        <w:t>Dissolution Methodology</w:t>
      </w:r>
    </w:p>
    <w:p w14:paraId="737F181E" w14:textId="3F32DDFA" w:rsidR="00DD32D2" w:rsidRDefault="000435A5" w:rsidP="00DD32D2">
      <w:pPr>
        <w:pStyle w:val="BodyTextIndent"/>
        <w:spacing w:after="0"/>
        <w:ind w:firstLine="360"/>
      </w:pPr>
      <w:r>
        <w:t>Degradation Product Analysis</w:t>
      </w:r>
      <w:r w:rsidR="006A4782">
        <w:t xml:space="preserve"> Methodology</w:t>
      </w:r>
    </w:p>
    <w:p w14:paraId="6DCD318E" w14:textId="765DB665" w:rsidR="00DD32D2" w:rsidRDefault="000435A5" w:rsidP="00535F8E">
      <w:pPr>
        <w:pStyle w:val="BodyTextIndent"/>
        <w:spacing w:after="0"/>
        <w:ind w:left="720"/>
      </w:pPr>
      <w:r>
        <w:t>Moisture Analysis by Karl Fischer Titration</w:t>
      </w:r>
    </w:p>
    <w:p w14:paraId="042B3BA7" w14:textId="4FCFDEC8" w:rsidR="00035DF4" w:rsidRDefault="00035DF4" w:rsidP="00535F8E">
      <w:pPr>
        <w:pStyle w:val="BodyTextIndent"/>
        <w:spacing w:after="0"/>
        <w:ind w:left="720"/>
      </w:pPr>
      <w:r>
        <w:t xml:space="preserve">Particle Size Distribution </w:t>
      </w:r>
      <w:r w:rsidR="005A717E">
        <w:t xml:space="preserve">by </w:t>
      </w:r>
      <w:r w:rsidR="00122BCB">
        <w:t>Light Diffraction Measurement</w:t>
      </w:r>
    </w:p>
    <w:p w14:paraId="6AE3B9F0" w14:textId="136E774D" w:rsidR="00AD2D85" w:rsidRDefault="00DD32D2" w:rsidP="000D10AC">
      <w:pPr>
        <w:pStyle w:val="BodyTextIndent"/>
        <w:spacing w:after="0"/>
        <w:ind w:firstLine="360"/>
      </w:pPr>
      <w:r>
        <w:t>Identification</w:t>
      </w:r>
      <w:r w:rsidR="001734BA">
        <w:t xml:space="preserve"> by HPLC RT and UV Spectra</w:t>
      </w:r>
    </w:p>
    <w:p w14:paraId="5501EC7F" w14:textId="77777777" w:rsidR="00610904" w:rsidRPr="0052295C" w:rsidRDefault="00610904" w:rsidP="00610904">
      <w:pPr>
        <w:pStyle w:val="BodyTextIndent"/>
        <w:spacing w:after="0"/>
        <w:ind w:left="0"/>
      </w:pPr>
    </w:p>
    <w:p w14:paraId="511F4A76" w14:textId="77777777" w:rsidR="00B34389" w:rsidRPr="0052295C" w:rsidRDefault="00B34389" w:rsidP="0052295C">
      <w:pPr>
        <w:pStyle w:val="TOP"/>
        <w:spacing w:after="120"/>
      </w:pPr>
      <w:bookmarkStart w:id="5" w:name="_Toc117147859"/>
      <w:r>
        <w:t>DEVIATION PLAN FOR THE PROTOCOL</w:t>
      </w:r>
      <w:bookmarkEnd w:id="5"/>
    </w:p>
    <w:p w14:paraId="387868D5" w14:textId="77777777" w:rsidR="00DD32D2" w:rsidRDefault="00DD32D2" w:rsidP="00610904">
      <w:pPr>
        <w:ind w:left="720"/>
        <w:rPr>
          <w:bCs/>
        </w:rPr>
      </w:pPr>
      <w:r>
        <w:rPr>
          <w:bCs/>
        </w:rPr>
        <w:t xml:space="preserve">Any deviations from the protocol will be addressed in the Method validation report.   All results that are generated that fall out of the Acceptance Criteria will be addressed in the Method Validation Report and any additional validation experimentation will be </w:t>
      </w:r>
      <w:r w:rsidR="00A51A1A">
        <w:rPr>
          <w:bCs/>
        </w:rPr>
        <w:t>included therein.</w:t>
      </w:r>
    </w:p>
    <w:p w14:paraId="2B033675" w14:textId="1EB7EFDC" w:rsidR="00AD2D85" w:rsidRPr="0052295C" w:rsidRDefault="00AD2D85" w:rsidP="00610904">
      <w:pPr>
        <w:rPr>
          <w:bCs/>
        </w:rPr>
      </w:pPr>
    </w:p>
    <w:p w14:paraId="4F86D73E" w14:textId="77777777" w:rsidR="00FA762D" w:rsidRDefault="00FA762D" w:rsidP="00FA762D">
      <w:pPr>
        <w:pStyle w:val="TOP"/>
        <w:numPr>
          <w:ilvl w:val="0"/>
          <w:numId w:val="0"/>
        </w:numPr>
        <w:spacing w:after="120"/>
        <w:ind w:left="720"/>
      </w:pPr>
    </w:p>
    <w:p w14:paraId="2131AECE" w14:textId="77777777" w:rsidR="00FA762D" w:rsidRDefault="00FA762D" w:rsidP="00FA762D">
      <w:pPr>
        <w:pStyle w:val="TOP"/>
        <w:numPr>
          <w:ilvl w:val="0"/>
          <w:numId w:val="0"/>
        </w:numPr>
        <w:spacing w:after="120"/>
        <w:ind w:left="720"/>
      </w:pPr>
    </w:p>
    <w:p w14:paraId="04692734" w14:textId="77777777" w:rsidR="00FA762D" w:rsidRDefault="00FA762D" w:rsidP="00FA762D">
      <w:pPr>
        <w:pStyle w:val="TOP"/>
        <w:numPr>
          <w:ilvl w:val="0"/>
          <w:numId w:val="0"/>
        </w:numPr>
        <w:spacing w:after="120"/>
        <w:ind w:left="720"/>
      </w:pPr>
    </w:p>
    <w:p w14:paraId="2C1CFE06" w14:textId="77777777" w:rsidR="00FA762D" w:rsidRDefault="00FA762D" w:rsidP="00FA762D">
      <w:pPr>
        <w:pStyle w:val="TOP"/>
        <w:numPr>
          <w:ilvl w:val="0"/>
          <w:numId w:val="0"/>
        </w:numPr>
        <w:spacing w:after="120"/>
        <w:ind w:left="720"/>
      </w:pPr>
    </w:p>
    <w:p w14:paraId="01AB4F79" w14:textId="77777777" w:rsidR="00FA762D" w:rsidRDefault="00FA762D" w:rsidP="00FA762D">
      <w:pPr>
        <w:pStyle w:val="TOP"/>
        <w:numPr>
          <w:ilvl w:val="0"/>
          <w:numId w:val="0"/>
        </w:numPr>
        <w:spacing w:after="120"/>
        <w:ind w:left="720"/>
      </w:pPr>
    </w:p>
    <w:p w14:paraId="41DCE658" w14:textId="77777777" w:rsidR="00FA762D" w:rsidRDefault="00FA762D" w:rsidP="00FA762D">
      <w:pPr>
        <w:pStyle w:val="TOP"/>
        <w:numPr>
          <w:ilvl w:val="0"/>
          <w:numId w:val="0"/>
        </w:numPr>
        <w:spacing w:after="120"/>
        <w:ind w:left="720"/>
      </w:pPr>
    </w:p>
    <w:p w14:paraId="354CDE8D" w14:textId="24148271" w:rsidR="0024753E" w:rsidRDefault="00B34389" w:rsidP="0052295C">
      <w:pPr>
        <w:pStyle w:val="TOP"/>
        <w:spacing w:after="120"/>
      </w:pPr>
      <w:bookmarkStart w:id="6" w:name="_Toc117147860"/>
      <w:r>
        <w:lastRenderedPageBreak/>
        <w:t>PRINCIPLES OF THE METHODS</w:t>
      </w:r>
      <w:bookmarkEnd w:id="6"/>
    </w:p>
    <w:p w14:paraId="61029BF7" w14:textId="1FCAA686" w:rsidR="00AE35F4" w:rsidRDefault="008E1E00" w:rsidP="00F23108">
      <w:pPr>
        <w:numPr>
          <w:ilvl w:val="1"/>
          <w:numId w:val="1"/>
        </w:numPr>
        <w:spacing w:after="120"/>
      </w:pPr>
      <w:r>
        <w:t xml:space="preserve">Assay </w:t>
      </w:r>
      <w:r w:rsidR="0044640E">
        <w:t>for fi</w:t>
      </w:r>
      <w:r>
        <w:t>nal pr</w:t>
      </w:r>
      <w:r w:rsidR="006D6EFA">
        <w:t xml:space="preserve">oduct and in-process </w:t>
      </w:r>
      <w:r w:rsidR="00B96AC3">
        <w:t>pellets</w:t>
      </w:r>
    </w:p>
    <w:p w14:paraId="3A59F0BC" w14:textId="268A4012" w:rsidR="00BD7704" w:rsidRDefault="00B23528" w:rsidP="00FA762D">
      <w:pPr>
        <w:spacing w:after="120"/>
        <w:ind w:left="1440"/>
      </w:pPr>
      <w:r>
        <w:t xml:space="preserve">The Assay methodology is </w:t>
      </w:r>
      <w:r w:rsidR="002A542E">
        <w:t>an HPLC methodology using C-18</w:t>
      </w:r>
      <w:r>
        <w:t xml:space="preserve"> column techn</w:t>
      </w:r>
      <w:r w:rsidR="002A542E">
        <w:t xml:space="preserve">ology to separate </w:t>
      </w:r>
      <w:r w:rsidR="00FD04EB">
        <w:t>Amphetamine base</w:t>
      </w:r>
      <w:r>
        <w:t xml:space="preserve"> from the sample matrix wi</w:t>
      </w:r>
      <w:r w:rsidR="009063BD">
        <w:t>th UV detection.  T</w:t>
      </w:r>
      <w:r w:rsidR="002A542E">
        <w:t xml:space="preserve">he </w:t>
      </w:r>
      <w:r w:rsidR="00873124">
        <w:t>chromophores</w:t>
      </w:r>
      <w:r w:rsidR="002A542E">
        <w:t xml:space="preserve"> in </w:t>
      </w:r>
      <w:r w:rsidR="00FD04EB">
        <w:t>Amphetamine</w:t>
      </w:r>
      <w:r w:rsidR="009063BD">
        <w:t xml:space="preserve"> molecule cause a deflection in the baseline of the chromatogram and the resulting peak is integrated and the peak area is compared to the peak area of a standard with a known concentration to determine the sample concentration.</w:t>
      </w:r>
    </w:p>
    <w:p w14:paraId="22DF044B" w14:textId="2A203DBC" w:rsidR="004C3CA0" w:rsidRDefault="003D4183" w:rsidP="003F1A6B">
      <w:pPr>
        <w:numPr>
          <w:ilvl w:val="1"/>
          <w:numId w:val="1"/>
        </w:numPr>
        <w:spacing w:after="120"/>
      </w:pPr>
      <w:r>
        <w:t>Chiral separation of</w:t>
      </w:r>
      <w:r w:rsidR="00EF100B">
        <w:t xml:space="preserve"> Mixed Amphetamine salts</w:t>
      </w:r>
    </w:p>
    <w:p w14:paraId="1FC49BDD" w14:textId="0294B443" w:rsidR="00EF100B" w:rsidRDefault="003F1A6B" w:rsidP="0001227A">
      <w:pPr>
        <w:spacing w:after="120"/>
        <w:ind w:left="1440"/>
      </w:pPr>
      <w:r>
        <w:t xml:space="preserve">The chiral separation is an HPLC methodology using a specified </w:t>
      </w:r>
      <w:r w:rsidR="00014A69">
        <w:t xml:space="preserve">chiral column </w:t>
      </w:r>
      <w:r>
        <w:t xml:space="preserve">technology to separate </w:t>
      </w:r>
      <w:r w:rsidR="00014A69">
        <w:t>the Dextroa</w:t>
      </w:r>
      <w:r>
        <w:t>mphetamine</w:t>
      </w:r>
      <w:r w:rsidR="00014A69">
        <w:t xml:space="preserve"> and the Levoamphetamine</w:t>
      </w:r>
      <w:r>
        <w:t xml:space="preserve"> from </w:t>
      </w:r>
      <w:r w:rsidR="00E4486A">
        <w:t xml:space="preserve">each other and </w:t>
      </w:r>
      <w:r>
        <w:t xml:space="preserve">the sample matrix with UV detection.  The chromophores in </w:t>
      </w:r>
      <w:r w:rsidR="00E4486A">
        <w:t xml:space="preserve">optically active </w:t>
      </w:r>
      <w:r w:rsidR="0001227A">
        <w:t>portions of the a</w:t>
      </w:r>
      <w:r>
        <w:t>mphetamine molecule cause</w:t>
      </w:r>
      <w:r w:rsidR="00CC3968">
        <w:t>s</w:t>
      </w:r>
      <w:r>
        <w:t xml:space="preserve"> a deflection in the baseline of the chromatogram and the resulting peak is integrated and the peak area is compared to the peak area of a standard with a known concentration to determine the sample concentration.</w:t>
      </w:r>
    </w:p>
    <w:p w14:paraId="558ECDBE" w14:textId="78D5EFDC" w:rsidR="00691829" w:rsidRPr="008E7EC8" w:rsidRDefault="00B23528" w:rsidP="00B809B3">
      <w:pPr>
        <w:numPr>
          <w:ilvl w:val="1"/>
          <w:numId w:val="1"/>
        </w:numPr>
        <w:spacing w:after="120"/>
      </w:pPr>
      <w:r w:rsidRPr="008E7EC8">
        <w:t>Dissolution</w:t>
      </w:r>
    </w:p>
    <w:p w14:paraId="2BAECE1C" w14:textId="1DC06B68" w:rsidR="00691829" w:rsidRDefault="00B23528" w:rsidP="002D1B37">
      <w:pPr>
        <w:spacing w:after="120"/>
        <w:ind w:left="1440"/>
      </w:pPr>
      <w:r>
        <w:t xml:space="preserve">The </w:t>
      </w:r>
      <w:r w:rsidR="003B70F9">
        <w:t>d</w:t>
      </w:r>
      <w:r>
        <w:t>issolution m</w:t>
      </w:r>
      <w:r w:rsidR="00EE3B00">
        <w:t>ethodology uses USP</w:t>
      </w:r>
      <w:r w:rsidR="007C7D72">
        <w:t xml:space="preserve"> </w:t>
      </w:r>
      <w:r w:rsidR="006E79B6">
        <w:t>2</w:t>
      </w:r>
      <w:r w:rsidR="007C7D72">
        <w:t xml:space="preserve"> A</w:t>
      </w:r>
      <w:r w:rsidR="00EE3B00">
        <w:t>pparatus</w:t>
      </w:r>
      <w:r>
        <w:t xml:space="preserve"> </w:t>
      </w:r>
      <w:r w:rsidR="00566296">
        <w:t>(</w:t>
      </w:r>
      <w:r w:rsidR="00B93D37">
        <w:t>Paddles</w:t>
      </w:r>
      <w:r w:rsidR="00566296">
        <w:t xml:space="preserve">) </w:t>
      </w:r>
      <w:r w:rsidR="002C74DF">
        <w:t xml:space="preserve">for the </w:t>
      </w:r>
      <w:r w:rsidR="00AC3443">
        <w:t>immediate release pellets</w:t>
      </w:r>
      <w:r w:rsidR="002C74DF">
        <w:t xml:space="preserve"> </w:t>
      </w:r>
      <w:r w:rsidR="00445202">
        <w:t xml:space="preserve">with </w:t>
      </w:r>
      <w:r w:rsidR="002C74DF">
        <w:t xml:space="preserve">0.1N HCl as the dissolution media stirring at 50 rpm for </w:t>
      </w:r>
      <w:r w:rsidR="00C961AF">
        <w:t>up to 2 hours</w:t>
      </w:r>
      <w:r w:rsidR="003B70F9">
        <w:t xml:space="preserve"> </w:t>
      </w:r>
      <w:r w:rsidR="002C74DF">
        <w:t xml:space="preserve">to extract </w:t>
      </w:r>
      <w:r w:rsidR="003B70F9">
        <w:t>Amphetamine</w:t>
      </w:r>
      <w:r w:rsidR="002C74DF">
        <w:t xml:space="preserve"> from the sample matrix.</w:t>
      </w:r>
    </w:p>
    <w:p w14:paraId="201E12EC" w14:textId="0645FDC1" w:rsidR="00691829" w:rsidRDefault="002C74DF" w:rsidP="002D1B37">
      <w:pPr>
        <w:spacing w:after="120"/>
        <w:ind w:left="1440"/>
      </w:pPr>
      <w:r>
        <w:t>The dissolution methodology uses USP</w:t>
      </w:r>
      <w:r w:rsidR="007C7D72">
        <w:t xml:space="preserve"> 2 A</w:t>
      </w:r>
      <w:r>
        <w:t>pparatus</w:t>
      </w:r>
      <w:r w:rsidR="00566296">
        <w:t xml:space="preserve"> (Paddles</w:t>
      </w:r>
      <w:r w:rsidR="007C7D72">
        <w:t>)</w:t>
      </w:r>
      <w:r w:rsidR="00566296">
        <w:t xml:space="preserve"> </w:t>
      </w:r>
      <w:r>
        <w:t>for the</w:t>
      </w:r>
      <w:r w:rsidR="00A43424">
        <w:t xml:space="preserve"> </w:t>
      </w:r>
      <w:r w:rsidR="00940888">
        <w:t>DR pellets and combined pellets</w:t>
      </w:r>
      <w:r w:rsidR="008E0017">
        <w:t xml:space="preserve"> (IR and DR)</w:t>
      </w:r>
      <w:r>
        <w:t xml:space="preserve"> </w:t>
      </w:r>
      <w:r w:rsidR="00B23528">
        <w:t xml:space="preserve">with </w:t>
      </w:r>
      <w:r w:rsidR="007C7D72">
        <w:t>0.1N HCl</w:t>
      </w:r>
      <w:r w:rsidR="00940888">
        <w:t xml:space="preserve"> initially and </w:t>
      </w:r>
      <w:r w:rsidR="004000C2">
        <w:t>then modified to pH 6.0 for the remaining time out to 5 h</w:t>
      </w:r>
      <w:r w:rsidR="002D1B37">
        <w:t xml:space="preserve">ours.  </w:t>
      </w:r>
      <w:r w:rsidR="009063BD">
        <w:t>The resulting samples are analyzed</w:t>
      </w:r>
      <w:r w:rsidR="00B23528">
        <w:t xml:space="preserve"> using the HPLC methodo</w:t>
      </w:r>
      <w:r w:rsidR="008E7EC8">
        <w:t>logy.</w:t>
      </w:r>
    </w:p>
    <w:p w14:paraId="498E07AB" w14:textId="3CC8A494" w:rsidR="00B23528" w:rsidRDefault="00B23528" w:rsidP="00691829">
      <w:pPr>
        <w:numPr>
          <w:ilvl w:val="1"/>
          <w:numId w:val="1"/>
        </w:numPr>
      </w:pPr>
      <w:r w:rsidRPr="00C21A46">
        <w:t>Degradation Product Analysis</w:t>
      </w:r>
    </w:p>
    <w:p w14:paraId="785E9F20" w14:textId="77777777" w:rsidR="00691829" w:rsidRPr="00C21A46" w:rsidRDefault="00691829" w:rsidP="00691829"/>
    <w:p w14:paraId="33A4704F" w14:textId="6E2EBD6F" w:rsidR="00691829" w:rsidRDefault="00F23108" w:rsidP="00AD42CE">
      <w:pPr>
        <w:spacing w:after="120"/>
        <w:ind w:left="1440"/>
      </w:pPr>
      <w:r>
        <w:t xml:space="preserve">The </w:t>
      </w:r>
      <w:r w:rsidR="00AB5CC3">
        <w:t xml:space="preserve">degradation product analysis </w:t>
      </w:r>
      <w:r>
        <w:t xml:space="preserve">is an HPLC methodology using C-18 column technology to separate </w:t>
      </w:r>
      <w:r w:rsidR="00AB5CC3">
        <w:t>the known degradation prod</w:t>
      </w:r>
      <w:r w:rsidR="00B178EA">
        <w:t xml:space="preserve">ucts / impurities and amphetamine </w:t>
      </w:r>
      <w:r>
        <w:t xml:space="preserve">from the sample matrix with UV detection.  The chromophores in </w:t>
      </w:r>
      <w:r w:rsidR="0068749F">
        <w:t xml:space="preserve">the materials of interest </w:t>
      </w:r>
      <w:r>
        <w:t>cause a deflection in the baseline of the chromatogram and the resulting peak is integrated</w:t>
      </w:r>
      <w:r w:rsidR="00AD42CE">
        <w:t xml:space="preserve"> and adjusted with a relative response factor</w:t>
      </w:r>
      <w:r>
        <w:t xml:space="preserve"> and the </w:t>
      </w:r>
      <w:r w:rsidR="00AD42CE">
        <w:t xml:space="preserve">adjusted </w:t>
      </w:r>
      <w:r>
        <w:t>peak area is compared to the peak area of a standard with a known concentration to determine the sample concentration.</w:t>
      </w:r>
    </w:p>
    <w:p w14:paraId="1C7EC86A" w14:textId="62A64618" w:rsidR="00691829" w:rsidRDefault="00B23528" w:rsidP="00AD42CE">
      <w:pPr>
        <w:numPr>
          <w:ilvl w:val="1"/>
          <w:numId w:val="1"/>
        </w:numPr>
        <w:spacing w:after="120"/>
      </w:pPr>
      <w:r>
        <w:t>Moisture Analysis</w:t>
      </w:r>
    </w:p>
    <w:p w14:paraId="3F04B117" w14:textId="77777777" w:rsidR="004B26A8" w:rsidRDefault="009063BD" w:rsidP="00272E92">
      <w:pPr>
        <w:spacing w:after="60"/>
        <w:ind w:left="1440"/>
      </w:pPr>
      <w:r>
        <w:t>The percent water in the sample is analyzed by Karl Fischer titration.</w:t>
      </w:r>
      <w:r w:rsidR="00204E5C">
        <w:t xml:space="preserve">  </w:t>
      </w:r>
      <w:r w:rsidR="004B26A8">
        <w:t xml:space="preserve">During moisture analysis using a Karl Fischer apparatus, the Karl Fischer </w:t>
      </w:r>
      <w:r w:rsidR="004B26A8">
        <w:lastRenderedPageBreak/>
        <w:t>reagent, containing iodine, sulfur dioxide, a pyridine-like substance, and methanol, reacts with water according to the equation:</w:t>
      </w:r>
    </w:p>
    <w:p w14:paraId="3D65099B" w14:textId="0BE1051D" w:rsidR="00FA762D" w:rsidRPr="00FA762D" w:rsidRDefault="004B26A8" w:rsidP="00FA762D">
      <w:pPr>
        <w:spacing w:after="120"/>
        <w:ind w:left="720" w:firstLine="720"/>
        <w:rPr>
          <w:vertAlign w:val="subscript"/>
        </w:rPr>
      </w:pPr>
      <w:r>
        <w:t>C</w:t>
      </w:r>
      <w:r w:rsidRPr="007A39FA">
        <w:rPr>
          <w:vertAlign w:val="subscript"/>
        </w:rPr>
        <w:t>5</w:t>
      </w:r>
      <w:r>
        <w:t>H</w:t>
      </w:r>
      <w:r w:rsidRPr="007A39FA">
        <w:rPr>
          <w:vertAlign w:val="subscript"/>
        </w:rPr>
        <w:t>5</w:t>
      </w:r>
      <w:r>
        <w:t>N•I</w:t>
      </w:r>
      <w:r w:rsidRPr="007A39FA">
        <w:rPr>
          <w:vertAlign w:val="subscript"/>
        </w:rPr>
        <w:t>2</w:t>
      </w:r>
      <w:r>
        <w:t xml:space="preserve"> + C</w:t>
      </w:r>
      <w:r w:rsidRPr="007A39FA">
        <w:rPr>
          <w:vertAlign w:val="subscript"/>
        </w:rPr>
        <w:t>5</w:t>
      </w:r>
      <w:r>
        <w:t>H</w:t>
      </w:r>
      <w:r w:rsidRPr="007A39FA">
        <w:rPr>
          <w:vertAlign w:val="subscript"/>
        </w:rPr>
        <w:t>5</w:t>
      </w:r>
      <w:r>
        <w:t>N•SO</w:t>
      </w:r>
      <w:r w:rsidRPr="007A39FA">
        <w:rPr>
          <w:vertAlign w:val="subscript"/>
        </w:rPr>
        <w:t>2</w:t>
      </w:r>
      <w:r>
        <w:t xml:space="preserve"> + C</w:t>
      </w:r>
      <w:r w:rsidRPr="007A39FA">
        <w:rPr>
          <w:vertAlign w:val="subscript"/>
        </w:rPr>
        <w:t>5</w:t>
      </w:r>
      <w:r>
        <w:t>H</w:t>
      </w:r>
      <w:r w:rsidRPr="007A39FA">
        <w:rPr>
          <w:vertAlign w:val="subscript"/>
        </w:rPr>
        <w:t>5</w:t>
      </w:r>
      <w:r>
        <w:t xml:space="preserve">N + </w:t>
      </w:r>
      <w:r w:rsidRPr="003672EB">
        <w:rPr>
          <w:b/>
          <w:bCs/>
        </w:rPr>
        <w:t>H</w:t>
      </w:r>
      <w:r w:rsidRPr="003672EB">
        <w:rPr>
          <w:b/>
          <w:bCs/>
          <w:vertAlign w:val="subscript"/>
        </w:rPr>
        <w:t>2</w:t>
      </w:r>
      <w:r w:rsidRPr="003672EB">
        <w:rPr>
          <w:b/>
          <w:bCs/>
        </w:rPr>
        <w:t>O</w:t>
      </w:r>
      <w:r>
        <w:t xml:space="preserve"> → 2C</w:t>
      </w:r>
      <w:r w:rsidRPr="007A39FA">
        <w:rPr>
          <w:vertAlign w:val="subscript"/>
        </w:rPr>
        <w:t>5</w:t>
      </w:r>
      <w:r>
        <w:t>H</w:t>
      </w:r>
      <w:r w:rsidRPr="007A39FA">
        <w:rPr>
          <w:vertAlign w:val="subscript"/>
        </w:rPr>
        <w:t>5</w:t>
      </w:r>
      <w:r>
        <w:t>N•HI + C</w:t>
      </w:r>
      <w:r w:rsidRPr="007A39FA">
        <w:rPr>
          <w:vertAlign w:val="subscript"/>
        </w:rPr>
        <w:t>5</w:t>
      </w:r>
      <w:r>
        <w:t>H</w:t>
      </w:r>
      <w:r w:rsidRPr="007A39FA">
        <w:rPr>
          <w:vertAlign w:val="subscript"/>
        </w:rPr>
        <w:t>5</w:t>
      </w:r>
      <w:r>
        <w:t>N•SO</w:t>
      </w:r>
      <w:r w:rsidRPr="007A39FA">
        <w:rPr>
          <w:vertAlign w:val="subscript"/>
        </w:rPr>
        <w:t>3</w:t>
      </w:r>
    </w:p>
    <w:p w14:paraId="663735FC" w14:textId="6AB1ADCA" w:rsidR="00824ADE" w:rsidRDefault="00824ADE" w:rsidP="00824ADE">
      <w:pPr>
        <w:pStyle w:val="ListParagraph"/>
        <w:numPr>
          <w:ilvl w:val="1"/>
          <w:numId w:val="1"/>
        </w:numPr>
        <w:spacing w:after="120"/>
        <w:contextualSpacing w:val="0"/>
      </w:pPr>
      <w:r>
        <w:t>Particle Size Distribution by Light Diffraction</w:t>
      </w:r>
    </w:p>
    <w:p w14:paraId="06A7E8FD" w14:textId="5DC89B1F" w:rsidR="00824ADE" w:rsidRDefault="00C647EB" w:rsidP="005E792C">
      <w:pPr>
        <w:pStyle w:val="ListParagraph"/>
        <w:spacing w:after="120"/>
        <w:ind w:left="1440"/>
        <w:contextualSpacing w:val="0"/>
      </w:pPr>
      <w:r w:rsidRPr="00C647EB">
        <w:t>The laser light diffraction technique used for the determination of particle-size distribution is based on the analysis of the diffraction pattern produced when particles are exposed to a beam of monochromatic light. Historically, the early laser diffraction instruments only used scattering at small angles. However, the technique has since been broadened to include laser light scattering in a wider angular range and application of the Mie theory, in addition to the Fraunhofer approximation and anomalous diffraction.</w:t>
      </w:r>
    </w:p>
    <w:p w14:paraId="73F3EE18" w14:textId="13C789D9" w:rsidR="001D25D7" w:rsidRDefault="001D25D7" w:rsidP="005E792C">
      <w:pPr>
        <w:pStyle w:val="ListParagraph"/>
        <w:spacing w:after="120"/>
        <w:ind w:left="1440"/>
        <w:contextualSpacing w:val="0"/>
      </w:pPr>
      <w:r w:rsidRPr="001D25D7">
        <w:t>A representative sample, dispersed at an adequate concentration in a suitable liquid or gas, is passed through a beam of monochromatic light, usually a laser. The light scattered by the particles at various angles is measured by a multi-element detector. Numerical values representing the scattering pattern are then recorded for subsequent analysis. These scattering pattern values are then transformed, using an appropriate optical model and mathematical procedure, to yield the proportion of total volume to a discrete number of size classes, forming a volumetric particle-size distribution.</w:t>
      </w:r>
    </w:p>
    <w:p w14:paraId="25499C24" w14:textId="5EB739F2" w:rsidR="00691829" w:rsidRDefault="00B23528" w:rsidP="005E792C">
      <w:pPr>
        <w:pStyle w:val="ListParagraph"/>
        <w:numPr>
          <w:ilvl w:val="1"/>
          <w:numId w:val="1"/>
        </w:numPr>
        <w:spacing w:after="120"/>
        <w:contextualSpacing w:val="0"/>
      </w:pPr>
      <w:r w:rsidRPr="00873124">
        <w:t>Identification</w:t>
      </w:r>
    </w:p>
    <w:p w14:paraId="4E9DA187" w14:textId="0BA2E6F4" w:rsidR="00613F31" w:rsidRDefault="00237B7E" w:rsidP="005E792C">
      <w:pPr>
        <w:spacing w:after="240"/>
        <w:ind w:left="1440"/>
      </w:pPr>
      <w:r w:rsidRPr="00BE17E0">
        <w:t xml:space="preserve">The analysis of the identity of </w:t>
      </w:r>
      <w:r w:rsidR="001D31F0">
        <w:t>a</w:t>
      </w:r>
      <w:r w:rsidR="004B6826">
        <w:t>mphetamine</w:t>
      </w:r>
      <w:r w:rsidR="00873124">
        <w:t xml:space="preserve"> in the product is determined by a </w:t>
      </w:r>
      <w:r w:rsidRPr="00BE17E0">
        <w:t>comparison of the retention time of the major peak in the sample to the major peak in the standard chromatogram</w:t>
      </w:r>
      <w:r w:rsidR="004B6826">
        <w:t xml:space="preserve"> using the assay chromatography.</w:t>
      </w:r>
      <w:r w:rsidRPr="00BE17E0">
        <w:t xml:space="preserve">  </w:t>
      </w:r>
    </w:p>
    <w:p w14:paraId="26451AB2" w14:textId="441DEE2A" w:rsidR="00FA762D" w:rsidRDefault="00FA762D" w:rsidP="00FA762D">
      <w:pPr>
        <w:pStyle w:val="TOP"/>
        <w:numPr>
          <w:ilvl w:val="0"/>
          <w:numId w:val="0"/>
        </w:numPr>
        <w:ind w:left="720"/>
        <w:rPr>
          <w:bCs/>
        </w:rPr>
      </w:pPr>
    </w:p>
    <w:p w14:paraId="4B469062" w14:textId="6D1DD23F" w:rsidR="00FA762D" w:rsidRDefault="00FA762D" w:rsidP="00FA762D">
      <w:pPr>
        <w:pStyle w:val="TOP"/>
        <w:numPr>
          <w:ilvl w:val="0"/>
          <w:numId w:val="0"/>
        </w:numPr>
        <w:ind w:left="720"/>
        <w:rPr>
          <w:bCs/>
        </w:rPr>
      </w:pPr>
    </w:p>
    <w:p w14:paraId="2C17A224" w14:textId="170B5B50" w:rsidR="00FA762D" w:rsidRDefault="00FA762D" w:rsidP="00FA762D">
      <w:pPr>
        <w:pStyle w:val="TOP"/>
        <w:numPr>
          <w:ilvl w:val="0"/>
          <w:numId w:val="0"/>
        </w:numPr>
        <w:ind w:left="720"/>
        <w:rPr>
          <w:bCs/>
        </w:rPr>
      </w:pPr>
    </w:p>
    <w:p w14:paraId="29BAC802" w14:textId="7D97B430" w:rsidR="00FA762D" w:rsidRDefault="00FA762D" w:rsidP="00FA762D">
      <w:pPr>
        <w:pStyle w:val="TOP"/>
        <w:numPr>
          <w:ilvl w:val="0"/>
          <w:numId w:val="0"/>
        </w:numPr>
        <w:ind w:left="720"/>
        <w:rPr>
          <w:bCs/>
        </w:rPr>
      </w:pPr>
    </w:p>
    <w:p w14:paraId="3FE88FDF" w14:textId="57E4305B" w:rsidR="00FA762D" w:rsidRDefault="00FA762D" w:rsidP="00FA762D">
      <w:pPr>
        <w:pStyle w:val="TOP"/>
        <w:numPr>
          <w:ilvl w:val="0"/>
          <w:numId w:val="0"/>
        </w:numPr>
        <w:ind w:left="720"/>
        <w:rPr>
          <w:bCs/>
        </w:rPr>
      </w:pPr>
    </w:p>
    <w:p w14:paraId="682004CC" w14:textId="2F64FBF9" w:rsidR="00FA762D" w:rsidRDefault="00FA762D" w:rsidP="00FA762D">
      <w:pPr>
        <w:pStyle w:val="TOP"/>
        <w:numPr>
          <w:ilvl w:val="0"/>
          <w:numId w:val="0"/>
        </w:numPr>
        <w:ind w:left="720"/>
        <w:rPr>
          <w:bCs/>
        </w:rPr>
      </w:pPr>
    </w:p>
    <w:p w14:paraId="50234E95" w14:textId="758A7CC6" w:rsidR="00FA762D" w:rsidRDefault="00FA762D" w:rsidP="00FA762D">
      <w:pPr>
        <w:pStyle w:val="TOP"/>
        <w:numPr>
          <w:ilvl w:val="0"/>
          <w:numId w:val="0"/>
        </w:numPr>
        <w:ind w:left="720"/>
        <w:rPr>
          <w:bCs/>
        </w:rPr>
      </w:pPr>
    </w:p>
    <w:p w14:paraId="5CE19F2E" w14:textId="56A48D3D" w:rsidR="00FA762D" w:rsidRDefault="00FA762D" w:rsidP="00FA762D">
      <w:pPr>
        <w:pStyle w:val="TOP"/>
        <w:numPr>
          <w:ilvl w:val="0"/>
          <w:numId w:val="0"/>
        </w:numPr>
        <w:ind w:left="720"/>
        <w:rPr>
          <w:bCs/>
        </w:rPr>
      </w:pPr>
    </w:p>
    <w:p w14:paraId="01CB3BB9" w14:textId="6CBEE486" w:rsidR="00FA762D" w:rsidRDefault="00FA762D" w:rsidP="00FA762D">
      <w:pPr>
        <w:pStyle w:val="TOP"/>
        <w:numPr>
          <w:ilvl w:val="0"/>
          <w:numId w:val="0"/>
        </w:numPr>
        <w:ind w:left="720"/>
        <w:rPr>
          <w:bCs/>
        </w:rPr>
      </w:pPr>
    </w:p>
    <w:p w14:paraId="7251CAFC" w14:textId="46E52274" w:rsidR="00FA762D" w:rsidRDefault="00FA762D" w:rsidP="00FA762D">
      <w:pPr>
        <w:pStyle w:val="TOP"/>
        <w:numPr>
          <w:ilvl w:val="0"/>
          <w:numId w:val="0"/>
        </w:numPr>
        <w:ind w:left="720"/>
        <w:rPr>
          <w:bCs/>
        </w:rPr>
      </w:pPr>
    </w:p>
    <w:p w14:paraId="5F678E2F" w14:textId="22C69D4F" w:rsidR="00FA762D" w:rsidRDefault="00FA762D" w:rsidP="00FA762D">
      <w:pPr>
        <w:pStyle w:val="TOP"/>
        <w:numPr>
          <w:ilvl w:val="0"/>
          <w:numId w:val="0"/>
        </w:numPr>
        <w:ind w:left="720"/>
        <w:rPr>
          <w:bCs/>
        </w:rPr>
      </w:pPr>
    </w:p>
    <w:p w14:paraId="388D9952" w14:textId="2B3FAC6B" w:rsidR="00FA762D" w:rsidRDefault="00FA762D" w:rsidP="00FA762D">
      <w:pPr>
        <w:pStyle w:val="TOP"/>
        <w:numPr>
          <w:ilvl w:val="0"/>
          <w:numId w:val="0"/>
        </w:numPr>
        <w:ind w:left="720"/>
        <w:rPr>
          <w:bCs/>
        </w:rPr>
      </w:pPr>
    </w:p>
    <w:p w14:paraId="44C63F3E" w14:textId="0474F41C" w:rsidR="00FA762D" w:rsidRDefault="00FA762D" w:rsidP="00FA762D">
      <w:pPr>
        <w:pStyle w:val="TOP"/>
        <w:numPr>
          <w:ilvl w:val="0"/>
          <w:numId w:val="0"/>
        </w:numPr>
        <w:ind w:left="720"/>
        <w:rPr>
          <w:bCs/>
        </w:rPr>
      </w:pPr>
    </w:p>
    <w:p w14:paraId="15C58DB2" w14:textId="56D9AFFE" w:rsidR="00FA762D" w:rsidRPr="00FA762D" w:rsidRDefault="00FA762D" w:rsidP="00FA762D">
      <w:pPr>
        <w:pStyle w:val="TOP"/>
        <w:numPr>
          <w:ilvl w:val="0"/>
          <w:numId w:val="0"/>
        </w:numPr>
        <w:ind w:left="720"/>
        <w:rPr>
          <w:bCs/>
        </w:rPr>
      </w:pPr>
      <w:r>
        <w:rPr>
          <w:bCs/>
        </w:rPr>
        <w:br/>
      </w:r>
    </w:p>
    <w:p w14:paraId="68948B97" w14:textId="528DD584" w:rsidR="00694D15" w:rsidRPr="00691829" w:rsidRDefault="002B3F12" w:rsidP="00691829">
      <w:pPr>
        <w:pStyle w:val="TOP"/>
        <w:tabs>
          <w:tab w:val="clear" w:pos="720"/>
        </w:tabs>
        <w:rPr>
          <w:bCs/>
        </w:rPr>
      </w:pPr>
      <w:bookmarkStart w:id="7" w:name="_Toc117147861"/>
      <w:r>
        <w:lastRenderedPageBreak/>
        <w:t>DEGRADATION PRODUCTS</w:t>
      </w:r>
      <w:r w:rsidR="0097472D">
        <w:t xml:space="preserve"> </w:t>
      </w:r>
      <w:r w:rsidR="002137F5">
        <w:t>(RRT &amp; RRF)</w:t>
      </w:r>
      <w:bookmarkEnd w:id="7"/>
    </w:p>
    <w:p w14:paraId="602743C1" w14:textId="77777777" w:rsidR="00691829" w:rsidRPr="002653C1" w:rsidRDefault="00691829" w:rsidP="00691829">
      <w:pPr>
        <w:pStyle w:val="TOP"/>
        <w:numPr>
          <w:ilvl w:val="0"/>
          <w:numId w:val="0"/>
        </w:numPr>
        <w:rPr>
          <w:bCs/>
        </w:rPr>
      </w:pPr>
    </w:p>
    <w:tbl>
      <w:tblPr>
        <w:tblW w:w="86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6"/>
        <w:gridCol w:w="1409"/>
        <w:gridCol w:w="4320"/>
        <w:gridCol w:w="1350"/>
      </w:tblGrid>
      <w:tr w:rsidR="00B056E9" w:rsidRPr="0041627F" w14:paraId="19D8A97D" w14:textId="77777777" w:rsidTr="00FA762D">
        <w:trPr>
          <w:trHeight w:val="305"/>
          <w:jc w:val="center"/>
        </w:trPr>
        <w:tc>
          <w:tcPr>
            <w:tcW w:w="1536" w:type="dxa"/>
            <w:tcBorders>
              <w:top w:val="thinThickSmallGap" w:sz="24" w:space="0" w:color="auto"/>
              <w:left w:val="thinThickSmallGap" w:sz="24" w:space="0" w:color="auto"/>
            </w:tcBorders>
            <w:shd w:val="clear" w:color="auto" w:fill="auto"/>
            <w:vAlign w:val="center"/>
            <w:hideMark/>
          </w:tcPr>
          <w:p w14:paraId="5117B20F" w14:textId="77777777" w:rsidR="00B056E9" w:rsidRPr="003232E0" w:rsidRDefault="00B056E9" w:rsidP="00EF6F69">
            <w:pPr>
              <w:jc w:val="center"/>
              <w:rPr>
                <w:rFonts w:eastAsia="Times New Roman"/>
                <w:b/>
                <w:bCs/>
              </w:rPr>
            </w:pPr>
            <w:r w:rsidRPr="003232E0">
              <w:rPr>
                <w:rFonts w:eastAsia="Times New Roman"/>
                <w:b/>
                <w:bCs/>
              </w:rPr>
              <w:t>ID</w:t>
            </w:r>
          </w:p>
        </w:tc>
        <w:tc>
          <w:tcPr>
            <w:tcW w:w="1409" w:type="dxa"/>
            <w:tcBorders>
              <w:top w:val="thinThickSmallGap" w:sz="24" w:space="0" w:color="auto"/>
            </w:tcBorders>
            <w:shd w:val="clear" w:color="auto" w:fill="auto"/>
            <w:vAlign w:val="center"/>
            <w:hideMark/>
          </w:tcPr>
          <w:p w14:paraId="1516D0EE" w14:textId="77777777" w:rsidR="00B056E9" w:rsidRPr="003232E0" w:rsidRDefault="00B056E9" w:rsidP="00EF6F69">
            <w:pPr>
              <w:jc w:val="center"/>
              <w:rPr>
                <w:rFonts w:eastAsia="Times New Roman"/>
                <w:b/>
                <w:bCs/>
              </w:rPr>
            </w:pPr>
            <w:r w:rsidRPr="003232E0">
              <w:rPr>
                <w:rFonts w:eastAsia="Times New Roman"/>
                <w:b/>
                <w:bCs/>
              </w:rPr>
              <w:t>RRT</w:t>
            </w:r>
          </w:p>
        </w:tc>
        <w:tc>
          <w:tcPr>
            <w:tcW w:w="4320" w:type="dxa"/>
            <w:tcBorders>
              <w:top w:val="thinThickSmallGap" w:sz="24" w:space="0" w:color="auto"/>
            </w:tcBorders>
            <w:shd w:val="clear" w:color="auto" w:fill="auto"/>
            <w:vAlign w:val="center"/>
            <w:hideMark/>
          </w:tcPr>
          <w:p w14:paraId="2759E805" w14:textId="0CB6D0AE" w:rsidR="00B056E9" w:rsidRPr="003232E0" w:rsidRDefault="00B056E9" w:rsidP="00EF6F69">
            <w:pPr>
              <w:jc w:val="center"/>
              <w:rPr>
                <w:rFonts w:eastAsia="Times New Roman"/>
                <w:b/>
                <w:bCs/>
              </w:rPr>
            </w:pPr>
            <w:r w:rsidRPr="003232E0">
              <w:rPr>
                <w:rFonts w:eastAsia="Times New Roman"/>
                <w:b/>
                <w:bCs/>
              </w:rPr>
              <w:t>Degradation Product Name</w:t>
            </w:r>
          </w:p>
        </w:tc>
        <w:tc>
          <w:tcPr>
            <w:tcW w:w="1350" w:type="dxa"/>
            <w:tcBorders>
              <w:top w:val="thinThickSmallGap" w:sz="24" w:space="0" w:color="auto"/>
              <w:right w:val="thinThickSmallGap" w:sz="24" w:space="0" w:color="auto"/>
            </w:tcBorders>
            <w:shd w:val="clear" w:color="auto" w:fill="auto"/>
            <w:vAlign w:val="center"/>
            <w:hideMark/>
          </w:tcPr>
          <w:p w14:paraId="3515A145" w14:textId="508780F7" w:rsidR="00B056E9" w:rsidRPr="003232E0" w:rsidRDefault="00B056E9" w:rsidP="00EF6F69">
            <w:pPr>
              <w:jc w:val="center"/>
              <w:rPr>
                <w:rFonts w:eastAsia="Times New Roman"/>
                <w:b/>
                <w:bCs/>
              </w:rPr>
            </w:pPr>
            <w:r w:rsidRPr="003232E0">
              <w:rPr>
                <w:rFonts w:eastAsia="Times New Roman"/>
                <w:b/>
                <w:bCs/>
              </w:rPr>
              <w:t>RRF</w:t>
            </w:r>
          </w:p>
        </w:tc>
      </w:tr>
      <w:tr w:rsidR="00B056E9" w:rsidRPr="0075403E" w14:paraId="29107F2E" w14:textId="77777777" w:rsidTr="00FA762D">
        <w:trPr>
          <w:trHeight w:val="374"/>
          <w:jc w:val="center"/>
        </w:trPr>
        <w:tc>
          <w:tcPr>
            <w:tcW w:w="1536" w:type="dxa"/>
            <w:tcBorders>
              <w:left w:val="thinThickSmallGap" w:sz="24" w:space="0" w:color="auto"/>
            </w:tcBorders>
            <w:shd w:val="clear" w:color="auto" w:fill="auto"/>
            <w:vAlign w:val="center"/>
            <w:hideMark/>
          </w:tcPr>
          <w:p w14:paraId="27EAD696" w14:textId="77777777" w:rsidR="00B056E9" w:rsidRPr="003232E0" w:rsidRDefault="00B056E9" w:rsidP="00EF6F69">
            <w:pPr>
              <w:jc w:val="center"/>
              <w:rPr>
                <w:rFonts w:eastAsia="Times New Roman"/>
              </w:rPr>
            </w:pPr>
            <w:r w:rsidRPr="003232E0">
              <w:rPr>
                <w:rFonts w:eastAsia="Times New Roman"/>
              </w:rPr>
              <w:t>1</w:t>
            </w:r>
          </w:p>
        </w:tc>
        <w:tc>
          <w:tcPr>
            <w:tcW w:w="1409" w:type="dxa"/>
            <w:shd w:val="clear" w:color="auto" w:fill="auto"/>
            <w:noWrap/>
            <w:vAlign w:val="center"/>
            <w:hideMark/>
          </w:tcPr>
          <w:p w14:paraId="7736F87A" w14:textId="7B973B61" w:rsidR="00B056E9" w:rsidRPr="003232E0" w:rsidRDefault="00B056E9" w:rsidP="00EF6F69">
            <w:pPr>
              <w:jc w:val="center"/>
              <w:rPr>
                <w:rFonts w:eastAsia="Times New Roman"/>
              </w:rPr>
            </w:pPr>
            <w:r w:rsidRPr="003232E0">
              <w:rPr>
                <w:rFonts w:eastAsia="Times New Roman"/>
              </w:rPr>
              <w:t>0.58</w:t>
            </w:r>
          </w:p>
        </w:tc>
        <w:tc>
          <w:tcPr>
            <w:tcW w:w="4320" w:type="dxa"/>
            <w:shd w:val="clear" w:color="auto" w:fill="auto"/>
            <w:noWrap/>
            <w:vAlign w:val="center"/>
            <w:hideMark/>
          </w:tcPr>
          <w:p w14:paraId="12E7652C" w14:textId="77777777" w:rsidR="00B056E9" w:rsidRPr="003232E0" w:rsidRDefault="00B056E9" w:rsidP="00EF6F69">
            <w:pPr>
              <w:jc w:val="center"/>
              <w:rPr>
                <w:rFonts w:eastAsia="Times New Roman"/>
              </w:rPr>
            </w:pPr>
            <w:r w:rsidRPr="003232E0">
              <w:rPr>
                <w:rFonts w:eastAsia="Times New Roman"/>
              </w:rPr>
              <w:t>pyrrole 2 carboxylic acid</w:t>
            </w:r>
          </w:p>
        </w:tc>
        <w:tc>
          <w:tcPr>
            <w:tcW w:w="1350" w:type="dxa"/>
            <w:tcBorders>
              <w:right w:val="thinThickSmallGap" w:sz="24" w:space="0" w:color="auto"/>
            </w:tcBorders>
            <w:shd w:val="clear" w:color="auto" w:fill="auto"/>
            <w:noWrap/>
            <w:vAlign w:val="center"/>
            <w:hideMark/>
          </w:tcPr>
          <w:p w14:paraId="094EA4AF" w14:textId="77777777" w:rsidR="00B056E9" w:rsidRPr="003232E0" w:rsidRDefault="00B056E9" w:rsidP="00EF6F69">
            <w:pPr>
              <w:jc w:val="center"/>
              <w:rPr>
                <w:rFonts w:eastAsia="Times New Roman"/>
              </w:rPr>
            </w:pPr>
            <w:r w:rsidRPr="003232E0">
              <w:rPr>
                <w:rFonts w:eastAsia="Times New Roman"/>
              </w:rPr>
              <w:t>91</w:t>
            </w:r>
          </w:p>
        </w:tc>
      </w:tr>
      <w:tr w:rsidR="00B056E9" w:rsidRPr="0075403E" w14:paraId="3DC174BB" w14:textId="77777777" w:rsidTr="00FA762D">
        <w:trPr>
          <w:trHeight w:val="552"/>
          <w:jc w:val="center"/>
        </w:trPr>
        <w:tc>
          <w:tcPr>
            <w:tcW w:w="1536" w:type="dxa"/>
            <w:tcBorders>
              <w:left w:val="thinThickSmallGap" w:sz="24" w:space="0" w:color="auto"/>
            </w:tcBorders>
            <w:shd w:val="clear" w:color="auto" w:fill="auto"/>
            <w:vAlign w:val="center"/>
            <w:hideMark/>
          </w:tcPr>
          <w:p w14:paraId="78EBC4A0" w14:textId="77777777" w:rsidR="00B056E9" w:rsidRPr="003232E0" w:rsidRDefault="00B056E9" w:rsidP="00EF6F69">
            <w:pPr>
              <w:jc w:val="center"/>
              <w:rPr>
                <w:rFonts w:eastAsia="Times New Roman"/>
              </w:rPr>
            </w:pPr>
            <w:r w:rsidRPr="003232E0">
              <w:rPr>
                <w:rFonts w:eastAsia="Times New Roman"/>
              </w:rPr>
              <w:t>2</w:t>
            </w:r>
          </w:p>
        </w:tc>
        <w:tc>
          <w:tcPr>
            <w:tcW w:w="1409" w:type="dxa"/>
            <w:shd w:val="clear" w:color="auto" w:fill="auto"/>
            <w:noWrap/>
            <w:vAlign w:val="center"/>
            <w:hideMark/>
          </w:tcPr>
          <w:p w14:paraId="07E321D1" w14:textId="77777777" w:rsidR="00B056E9" w:rsidRPr="003232E0" w:rsidRDefault="00B056E9" w:rsidP="00EF6F69">
            <w:pPr>
              <w:jc w:val="center"/>
              <w:rPr>
                <w:rFonts w:eastAsia="Times New Roman"/>
              </w:rPr>
            </w:pPr>
            <w:r w:rsidRPr="003232E0">
              <w:rPr>
                <w:rFonts w:eastAsia="Times New Roman"/>
              </w:rPr>
              <w:t>2 peaks coeluted</w:t>
            </w:r>
          </w:p>
          <w:p w14:paraId="2F9513C9" w14:textId="77777777" w:rsidR="00B056E9" w:rsidRPr="003232E0" w:rsidRDefault="00B056E9" w:rsidP="00EF6F69">
            <w:pPr>
              <w:jc w:val="center"/>
              <w:rPr>
                <w:rFonts w:eastAsia="Times New Roman"/>
              </w:rPr>
            </w:pPr>
            <w:r w:rsidRPr="003232E0">
              <w:rPr>
                <w:rFonts w:eastAsia="Times New Roman"/>
              </w:rPr>
              <w:t>0.61-0.64</w:t>
            </w:r>
          </w:p>
        </w:tc>
        <w:tc>
          <w:tcPr>
            <w:tcW w:w="4320" w:type="dxa"/>
            <w:shd w:val="clear" w:color="auto" w:fill="auto"/>
            <w:noWrap/>
            <w:vAlign w:val="center"/>
            <w:hideMark/>
          </w:tcPr>
          <w:p w14:paraId="0524DD17" w14:textId="3762CC69" w:rsidR="00B056E9" w:rsidRPr="003232E0" w:rsidRDefault="00B056E9" w:rsidP="00EF6F69">
            <w:pPr>
              <w:jc w:val="center"/>
              <w:rPr>
                <w:rFonts w:eastAsia="Times New Roman"/>
              </w:rPr>
            </w:pPr>
            <w:r w:rsidRPr="003232E0">
              <w:rPr>
                <w:rFonts w:eastAsia="Times New Roman"/>
              </w:rPr>
              <w:t>1H-Pyrrole-2,5-dicarboxylic acid</w:t>
            </w:r>
          </w:p>
        </w:tc>
        <w:tc>
          <w:tcPr>
            <w:tcW w:w="1350" w:type="dxa"/>
            <w:tcBorders>
              <w:right w:val="thinThickSmallGap" w:sz="24" w:space="0" w:color="auto"/>
            </w:tcBorders>
            <w:shd w:val="clear" w:color="auto" w:fill="auto"/>
            <w:noWrap/>
            <w:vAlign w:val="center"/>
            <w:hideMark/>
          </w:tcPr>
          <w:p w14:paraId="1715E366" w14:textId="77777777" w:rsidR="00B056E9" w:rsidRPr="003232E0" w:rsidRDefault="00B056E9" w:rsidP="00EF6F69">
            <w:pPr>
              <w:jc w:val="center"/>
              <w:rPr>
                <w:rFonts w:eastAsia="Times New Roman"/>
              </w:rPr>
            </w:pPr>
            <w:r w:rsidRPr="003232E0">
              <w:rPr>
                <w:rFonts w:eastAsia="Times New Roman"/>
              </w:rPr>
              <w:t>61</w:t>
            </w:r>
          </w:p>
        </w:tc>
      </w:tr>
      <w:tr w:rsidR="00B056E9" w:rsidRPr="0075403E" w14:paraId="48B6D839" w14:textId="77777777" w:rsidTr="00FA762D">
        <w:trPr>
          <w:trHeight w:val="275"/>
          <w:jc w:val="center"/>
        </w:trPr>
        <w:tc>
          <w:tcPr>
            <w:tcW w:w="1536" w:type="dxa"/>
            <w:tcBorders>
              <w:left w:val="thinThickSmallGap" w:sz="24" w:space="0" w:color="auto"/>
            </w:tcBorders>
            <w:shd w:val="clear" w:color="auto" w:fill="auto"/>
            <w:vAlign w:val="center"/>
            <w:hideMark/>
          </w:tcPr>
          <w:p w14:paraId="41A7F802" w14:textId="77777777" w:rsidR="00B056E9" w:rsidRPr="003232E0" w:rsidRDefault="00B056E9" w:rsidP="00EF6F69">
            <w:pPr>
              <w:jc w:val="center"/>
              <w:rPr>
                <w:rFonts w:eastAsia="Times New Roman"/>
              </w:rPr>
            </w:pPr>
            <w:r w:rsidRPr="003232E0">
              <w:rPr>
                <w:rFonts w:eastAsia="Times New Roman"/>
              </w:rPr>
              <w:t>3</w:t>
            </w:r>
          </w:p>
        </w:tc>
        <w:tc>
          <w:tcPr>
            <w:tcW w:w="1409" w:type="dxa"/>
            <w:shd w:val="clear" w:color="auto" w:fill="auto"/>
            <w:noWrap/>
            <w:vAlign w:val="center"/>
            <w:hideMark/>
          </w:tcPr>
          <w:p w14:paraId="63E248E7" w14:textId="77777777" w:rsidR="00B056E9" w:rsidRPr="003232E0" w:rsidRDefault="00B056E9" w:rsidP="00EF6F69">
            <w:pPr>
              <w:jc w:val="center"/>
              <w:rPr>
                <w:rFonts w:eastAsia="Times New Roman"/>
              </w:rPr>
            </w:pPr>
            <w:r w:rsidRPr="003232E0">
              <w:rPr>
                <w:rFonts w:eastAsia="Times New Roman"/>
              </w:rPr>
              <w:t>0.66</w:t>
            </w:r>
          </w:p>
        </w:tc>
        <w:tc>
          <w:tcPr>
            <w:tcW w:w="4320" w:type="dxa"/>
            <w:shd w:val="clear" w:color="auto" w:fill="auto"/>
            <w:vAlign w:val="center"/>
            <w:hideMark/>
          </w:tcPr>
          <w:p w14:paraId="7B13C07F" w14:textId="77777777" w:rsidR="00B056E9" w:rsidRPr="003232E0" w:rsidRDefault="00B056E9" w:rsidP="00EF6F69">
            <w:pPr>
              <w:jc w:val="center"/>
              <w:rPr>
                <w:rFonts w:eastAsia="Times New Roman"/>
              </w:rPr>
            </w:pPr>
            <w:r w:rsidRPr="003232E0">
              <w:rPr>
                <w:rFonts w:eastAsia="Times New Roman"/>
              </w:rPr>
              <w:t>2-(2-carboxy-1H-pyrrol-1-yl) succinic acid</w:t>
            </w:r>
          </w:p>
        </w:tc>
        <w:tc>
          <w:tcPr>
            <w:tcW w:w="1350" w:type="dxa"/>
            <w:tcBorders>
              <w:right w:val="thinThickSmallGap" w:sz="24" w:space="0" w:color="auto"/>
            </w:tcBorders>
            <w:shd w:val="clear" w:color="auto" w:fill="auto"/>
            <w:noWrap/>
            <w:vAlign w:val="center"/>
            <w:hideMark/>
          </w:tcPr>
          <w:p w14:paraId="788CB2DE" w14:textId="77777777" w:rsidR="00B056E9" w:rsidRPr="003232E0" w:rsidRDefault="00B056E9" w:rsidP="00EF6F69">
            <w:pPr>
              <w:jc w:val="center"/>
              <w:rPr>
                <w:rFonts w:eastAsia="Times New Roman"/>
              </w:rPr>
            </w:pPr>
            <w:r w:rsidRPr="003232E0">
              <w:rPr>
                <w:rFonts w:eastAsia="Times New Roman"/>
              </w:rPr>
              <w:t>30</w:t>
            </w:r>
          </w:p>
        </w:tc>
      </w:tr>
      <w:tr w:rsidR="00B056E9" w:rsidRPr="0075403E" w14:paraId="01994DB9" w14:textId="77777777" w:rsidTr="00FA762D">
        <w:trPr>
          <w:trHeight w:val="615"/>
          <w:jc w:val="center"/>
        </w:trPr>
        <w:tc>
          <w:tcPr>
            <w:tcW w:w="1536" w:type="dxa"/>
            <w:tcBorders>
              <w:left w:val="thinThickSmallGap" w:sz="24" w:space="0" w:color="auto"/>
            </w:tcBorders>
            <w:shd w:val="clear" w:color="auto" w:fill="auto"/>
            <w:vAlign w:val="center"/>
            <w:hideMark/>
          </w:tcPr>
          <w:p w14:paraId="2991DA00" w14:textId="77777777" w:rsidR="00B056E9" w:rsidRPr="003232E0" w:rsidRDefault="00B056E9" w:rsidP="00EF6F69">
            <w:pPr>
              <w:jc w:val="center"/>
              <w:rPr>
                <w:rFonts w:eastAsia="Times New Roman"/>
              </w:rPr>
            </w:pPr>
            <w:r w:rsidRPr="003232E0">
              <w:rPr>
                <w:rFonts w:eastAsia="Times New Roman"/>
              </w:rPr>
              <w:t>4</w:t>
            </w:r>
          </w:p>
        </w:tc>
        <w:tc>
          <w:tcPr>
            <w:tcW w:w="1409" w:type="dxa"/>
            <w:shd w:val="clear" w:color="auto" w:fill="auto"/>
            <w:noWrap/>
            <w:vAlign w:val="center"/>
            <w:hideMark/>
          </w:tcPr>
          <w:p w14:paraId="5B64FCED" w14:textId="77777777" w:rsidR="00B056E9" w:rsidRPr="003232E0" w:rsidRDefault="00B056E9" w:rsidP="00EF6F69">
            <w:pPr>
              <w:jc w:val="center"/>
              <w:rPr>
                <w:rFonts w:eastAsia="Times New Roman"/>
              </w:rPr>
            </w:pPr>
            <w:r w:rsidRPr="003232E0">
              <w:rPr>
                <w:rFonts w:eastAsia="Times New Roman"/>
              </w:rPr>
              <w:t>2 peaks coeluted</w:t>
            </w:r>
          </w:p>
          <w:p w14:paraId="4C480283" w14:textId="77777777" w:rsidR="00B056E9" w:rsidRPr="003232E0" w:rsidRDefault="00B056E9" w:rsidP="00EF6F69">
            <w:pPr>
              <w:jc w:val="center"/>
              <w:rPr>
                <w:rFonts w:eastAsia="Times New Roman"/>
              </w:rPr>
            </w:pPr>
            <w:r w:rsidRPr="003232E0">
              <w:rPr>
                <w:rFonts w:eastAsia="Times New Roman"/>
              </w:rPr>
              <w:t>0.70-0.72</w:t>
            </w:r>
          </w:p>
        </w:tc>
        <w:tc>
          <w:tcPr>
            <w:tcW w:w="4320" w:type="dxa"/>
            <w:shd w:val="clear" w:color="auto" w:fill="auto"/>
            <w:vAlign w:val="center"/>
            <w:hideMark/>
          </w:tcPr>
          <w:p w14:paraId="01954372" w14:textId="77777777" w:rsidR="00B056E9" w:rsidRPr="003232E0" w:rsidRDefault="00B056E9" w:rsidP="00EF6F69">
            <w:pPr>
              <w:jc w:val="center"/>
              <w:rPr>
                <w:rFonts w:eastAsia="Times New Roman"/>
              </w:rPr>
            </w:pPr>
            <w:r w:rsidRPr="003232E0">
              <w:rPr>
                <w:rFonts w:eastAsia="Times New Roman"/>
              </w:rPr>
              <w:t>1-(1,2-dicarboxyethyl)-1H-pyrrole-2,5-dicarboxylic acid</w:t>
            </w:r>
          </w:p>
        </w:tc>
        <w:tc>
          <w:tcPr>
            <w:tcW w:w="1350" w:type="dxa"/>
            <w:tcBorders>
              <w:right w:val="thinThickSmallGap" w:sz="24" w:space="0" w:color="auto"/>
            </w:tcBorders>
            <w:shd w:val="clear" w:color="auto" w:fill="auto"/>
            <w:noWrap/>
            <w:vAlign w:val="center"/>
            <w:hideMark/>
          </w:tcPr>
          <w:p w14:paraId="0A3DD822" w14:textId="77777777" w:rsidR="00B056E9" w:rsidRPr="003232E0" w:rsidRDefault="00B056E9" w:rsidP="00EF6F69">
            <w:pPr>
              <w:jc w:val="center"/>
              <w:rPr>
                <w:rFonts w:eastAsia="Times New Roman"/>
              </w:rPr>
            </w:pPr>
            <w:r w:rsidRPr="003232E0">
              <w:rPr>
                <w:rFonts w:eastAsia="Times New Roman"/>
              </w:rPr>
              <w:t>29</w:t>
            </w:r>
          </w:p>
        </w:tc>
      </w:tr>
      <w:tr w:rsidR="00B056E9" w:rsidRPr="0075403E" w14:paraId="5CE8B9D7" w14:textId="77777777" w:rsidTr="00FA762D">
        <w:trPr>
          <w:trHeight w:val="502"/>
          <w:jc w:val="center"/>
        </w:trPr>
        <w:tc>
          <w:tcPr>
            <w:tcW w:w="1536" w:type="dxa"/>
            <w:tcBorders>
              <w:left w:val="thinThickSmallGap" w:sz="24" w:space="0" w:color="auto"/>
            </w:tcBorders>
            <w:shd w:val="clear" w:color="auto" w:fill="auto"/>
            <w:vAlign w:val="center"/>
          </w:tcPr>
          <w:p w14:paraId="71475C9D" w14:textId="77777777" w:rsidR="00B056E9" w:rsidRPr="003232E0" w:rsidRDefault="00B056E9" w:rsidP="00EF6F69">
            <w:pPr>
              <w:jc w:val="center"/>
              <w:rPr>
                <w:rFonts w:eastAsia="Times New Roman"/>
              </w:rPr>
            </w:pPr>
            <w:r w:rsidRPr="003232E0">
              <w:rPr>
                <w:rFonts w:eastAsia="Times New Roman"/>
              </w:rPr>
              <w:t>benzaldehyde</w:t>
            </w:r>
          </w:p>
        </w:tc>
        <w:tc>
          <w:tcPr>
            <w:tcW w:w="1409" w:type="dxa"/>
            <w:shd w:val="clear" w:color="auto" w:fill="auto"/>
            <w:noWrap/>
            <w:vAlign w:val="center"/>
          </w:tcPr>
          <w:p w14:paraId="59B8EBE5" w14:textId="77777777" w:rsidR="00B056E9" w:rsidRPr="003232E0" w:rsidRDefault="00B056E9" w:rsidP="00EF6F69">
            <w:pPr>
              <w:jc w:val="center"/>
              <w:rPr>
                <w:rFonts w:eastAsia="Times New Roman"/>
              </w:rPr>
            </w:pPr>
            <w:r w:rsidRPr="003232E0">
              <w:rPr>
                <w:rFonts w:eastAsia="Times New Roman"/>
              </w:rPr>
              <w:t>1.30</w:t>
            </w:r>
          </w:p>
        </w:tc>
        <w:tc>
          <w:tcPr>
            <w:tcW w:w="4320" w:type="dxa"/>
            <w:shd w:val="clear" w:color="auto" w:fill="auto"/>
            <w:vAlign w:val="center"/>
          </w:tcPr>
          <w:p w14:paraId="263E951F" w14:textId="77777777" w:rsidR="00B056E9" w:rsidRPr="003232E0" w:rsidRDefault="00B056E9" w:rsidP="00EF6F69">
            <w:pPr>
              <w:jc w:val="center"/>
              <w:rPr>
                <w:rFonts w:eastAsia="Times New Roman"/>
              </w:rPr>
            </w:pPr>
            <w:r w:rsidRPr="003232E0">
              <w:rPr>
                <w:rFonts w:eastAsia="Times New Roman"/>
              </w:rPr>
              <w:t>benzaldehyde</w:t>
            </w:r>
          </w:p>
        </w:tc>
        <w:tc>
          <w:tcPr>
            <w:tcW w:w="1350" w:type="dxa"/>
            <w:tcBorders>
              <w:right w:val="thinThickSmallGap" w:sz="24" w:space="0" w:color="auto"/>
            </w:tcBorders>
            <w:shd w:val="clear" w:color="auto" w:fill="auto"/>
            <w:noWrap/>
            <w:vAlign w:val="center"/>
          </w:tcPr>
          <w:p w14:paraId="7DF28BC3" w14:textId="77777777" w:rsidR="00B056E9" w:rsidRPr="003232E0" w:rsidRDefault="00B056E9" w:rsidP="00EF6F69">
            <w:pPr>
              <w:jc w:val="center"/>
              <w:rPr>
                <w:rFonts w:eastAsia="Times New Roman"/>
              </w:rPr>
            </w:pPr>
            <w:r w:rsidRPr="003232E0">
              <w:rPr>
                <w:rFonts w:eastAsia="Times New Roman"/>
              </w:rPr>
              <w:t>79</w:t>
            </w:r>
          </w:p>
        </w:tc>
      </w:tr>
      <w:tr w:rsidR="00B056E9" w:rsidRPr="0075403E" w14:paraId="22EBBABB" w14:textId="77777777" w:rsidTr="00FA762D">
        <w:trPr>
          <w:trHeight w:val="589"/>
          <w:jc w:val="center"/>
        </w:trPr>
        <w:tc>
          <w:tcPr>
            <w:tcW w:w="1536" w:type="dxa"/>
            <w:tcBorders>
              <w:left w:val="thinThickSmallGap" w:sz="24" w:space="0" w:color="auto"/>
            </w:tcBorders>
            <w:shd w:val="clear" w:color="auto" w:fill="auto"/>
            <w:vAlign w:val="center"/>
            <w:hideMark/>
          </w:tcPr>
          <w:p w14:paraId="672E4CA3" w14:textId="77777777" w:rsidR="00B056E9" w:rsidRPr="003232E0" w:rsidRDefault="00B056E9" w:rsidP="00EF6F69">
            <w:pPr>
              <w:jc w:val="center"/>
              <w:rPr>
                <w:rFonts w:eastAsia="Times New Roman"/>
              </w:rPr>
            </w:pPr>
            <w:r w:rsidRPr="003232E0">
              <w:rPr>
                <w:rFonts w:eastAsia="Times New Roman"/>
              </w:rPr>
              <w:t>5</w:t>
            </w:r>
          </w:p>
        </w:tc>
        <w:tc>
          <w:tcPr>
            <w:tcW w:w="1409" w:type="dxa"/>
            <w:shd w:val="clear" w:color="auto" w:fill="auto"/>
            <w:noWrap/>
            <w:vAlign w:val="center"/>
            <w:hideMark/>
          </w:tcPr>
          <w:p w14:paraId="763EF9C1" w14:textId="3E0BEC75" w:rsidR="00B056E9" w:rsidRPr="003232E0" w:rsidRDefault="00B056E9" w:rsidP="00EF6F69">
            <w:pPr>
              <w:jc w:val="center"/>
              <w:rPr>
                <w:rFonts w:eastAsia="Times New Roman"/>
              </w:rPr>
            </w:pPr>
            <w:r w:rsidRPr="003232E0">
              <w:rPr>
                <w:rFonts w:eastAsia="Times New Roman"/>
              </w:rPr>
              <w:t>2.01</w:t>
            </w:r>
          </w:p>
        </w:tc>
        <w:tc>
          <w:tcPr>
            <w:tcW w:w="4320" w:type="dxa"/>
            <w:shd w:val="clear" w:color="auto" w:fill="auto"/>
            <w:vAlign w:val="center"/>
            <w:hideMark/>
          </w:tcPr>
          <w:p w14:paraId="69005A92" w14:textId="77777777" w:rsidR="00B056E9" w:rsidRPr="003232E0" w:rsidRDefault="00B056E9" w:rsidP="00EF6F69">
            <w:pPr>
              <w:jc w:val="center"/>
              <w:rPr>
                <w:rFonts w:eastAsia="Times New Roman"/>
              </w:rPr>
            </w:pPr>
            <w:r w:rsidRPr="003232E0">
              <w:rPr>
                <w:rFonts w:eastAsia="Times New Roman"/>
              </w:rPr>
              <w:t>1-(1-phenylpropan-2-yl)-1H-pyrrole -2,5 dicarboxylic acid</w:t>
            </w:r>
          </w:p>
        </w:tc>
        <w:tc>
          <w:tcPr>
            <w:tcW w:w="1350" w:type="dxa"/>
            <w:tcBorders>
              <w:right w:val="thinThickSmallGap" w:sz="24" w:space="0" w:color="auto"/>
            </w:tcBorders>
            <w:shd w:val="clear" w:color="auto" w:fill="auto"/>
            <w:noWrap/>
            <w:vAlign w:val="center"/>
            <w:hideMark/>
          </w:tcPr>
          <w:p w14:paraId="1A2BF1E6" w14:textId="77777777" w:rsidR="00B056E9" w:rsidRPr="003232E0" w:rsidRDefault="00B056E9" w:rsidP="00EF6F69">
            <w:pPr>
              <w:jc w:val="center"/>
              <w:rPr>
                <w:rFonts w:eastAsia="Times New Roman"/>
              </w:rPr>
            </w:pPr>
            <w:r w:rsidRPr="003232E0">
              <w:rPr>
                <w:rFonts w:eastAsia="Times New Roman"/>
              </w:rPr>
              <w:t>25</w:t>
            </w:r>
          </w:p>
        </w:tc>
      </w:tr>
      <w:tr w:rsidR="00B056E9" w:rsidRPr="0075403E" w14:paraId="2768922E" w14:textId="77777777" w:rsidTr="00FA762D">
        <w:trPr>
          <w:trHeight w:val="531"/>
          <w:jc w:val="center"/>
        </w:trPr>
        <w:tc>
          <w:tcPr>
            <w:tcW w:w="1536" w:type="dxa"/>
            <w:tcBorders>
              <w:left w:val="thinThickSmallGap" w:sz="24" w:space="0" w:color="auto"/>
            </w:tcBorders>
            <w:shd w:val="clear" w:color="auto" w:fill="auto"/>
            <w:vAlign w:val="center"/>
            <w:hideMark/>
          </w:tcPr>
          <w:p w14:paraId="486757EC" w14:textId="77777777" w:rsidR="00B056E9" w:rsidRPr="003232E0" w:rsidRDefault="00B056E9" w:rsidP="00EF6F69">
            <w:pPr>
              <w:jc w:val="center"/>
              <w:rPr>
                <w:rFonts w:eastAsia="Times New Roman"/>
              </w:rPr>
            </w:pPr>
            <w:r w:rsidRPr="003232E0">
              <w:rPr>
                <w:rFonts w:eastAsia="Times New Roman"/>
              </w:rPr>
              <w:t>6</w:t>
            </w:r>
          </w:p>
        </w:tc>
        <w:tc>
          <w:tcPr>
            <w:tcW w:w="1409" w:type="dxa"/>
            <w:shd w:val="clear" w:color="auto" w:fill="auto"/>
            <w:noWrap/>
            <w:vAlign w:val="center"/>
            <w:hideMark/>
          </w:tcPr>
          <w:p w14:paraId="3FA4D738" w14:textId="0D6808C0" w:rsidR="00B056E9" w:rsidRPr="003232E0" w:rsidRDefault="00B056E9" w:rsidP="00EF6F69">
            <w:pPr>
              <w:jc w:val="center"/>
              <w:rPr>
                <w:rFonts w:eastAsia="Times New Roman"/>
              </w:rPr>
            </w:pPr>
            <w:r w:rsidRPr="003232E0">
              <w:rPr>
                <w:rFonts w:eastAsia="Times New Roman"/>
              </w:rPr>
              <w:t>2.08</w:t>
            </w:r>
          </w:p>
        </w:tc>
        <w:tc>
          <w:tcPr>
            <w:tcW w:w="4320" w:type="dxa"/>
            <w:shd w:val="clear" w:color="auto" w:fill="auto"/>
            <w:vAlign w:val="center"/>
            <w:hideMark/>
          </w:tcPr>
          <w:p w14:paraId="31E15B0F" w14:textId="77777777" w:rsidR="00B056E9" w:rsidRPr="003232E0" w:rsidRDefault="00B056E9" w:rsidP="00EF6F69">
            <w:pPr>
              <w:jc w:val="center"/>
              <w:rPr>
                <w:rFonts w:eastAsia="Times New Roman"/>
              </w:rPr>
            </w:pPr>
            <w:r w:rsidRPr="003232E0">
              <w:rPr>
                <w:rFonts w:eastAsia="Times New Roman"/>
              </w:rPr>
              <w:t>5-(hydroxymethyl)-1-(1-phenylpropan-2-yl)-1H-pyrrole-2-carbaldehyde</w:t>
            </w:r>
          </w:p>
        </w:tc>
        <w:tc>
          <w:tcPr>
            <w:tcW w:w="1350" w:type="dxa"/>
            <w:tcBorders>
              <w:right w:val="thinThickSmallGap" w:sz="24" w:space="0" w:color="auto"/>
            </w:tcBorders>
            <w:shd w:val="clear" w:color="auto" w:fill="auto"/>
            <w:noWrap/>
            <w:vAlign w:val="center"/>
            <w:hideMark/>
          </w:tcPr>
          <w:p w14:paraId="4F450F4B" w14:textId="77777777" w:rsidR="00B056E9" w:rsidRPr="003232E0" w:rsidRDefault="00B056E9" w:rsidP="00EF6F69">
            <w:pPr>
              <w:jc w:val="center"/>
              <w:rPr>
                <w:rFonts w:eastAsia="Times New Roman"/>
              </w:rPr>
            </w:pPr>
            <w:r w:rsidRPr="003232E0">
              <w:rPr>
                <w:rFonts w:eastAsia="Times New Roman"/>
              </w:rPr>
              <w:t>18</w:t>
            </w:r>
          </w:p>
        </w:tc>
      </w:tr>
      <w:tr w:rsidR="00B056E9" w:rsidRPr="0075403E" w14:paraId="1DAA667B" w14:textId="77777777" w:rsidTr="00FA762D">
        <w:trPr>
          <w:trHeight w:val="497"/>
          <w:jc w:val="center"/>
        </w:trPr>
        <w:tc>
          <w:tcPr>
            <w:tcW w:w="1536" w:type="dxa"/>
            <w:tcBorders>
              <w:left w:val="thinThickSmallGap" w:sz="24" w:space="0" w:color="auto"/>
              <w:bottom w:val="thinThickSmallGap" w:sz="24" w:space="0" w:color="auto"/>
            </w:tcBorders>
            <w:shd w:val="clear" w:color="auto" w:fill="auto"/>
            <w:vAlign w:val="center"/>
            <w:hideMark/>
          </w:tcPr>
          <w:p w14:paraId="71BCB1B2" w14:textId="77777777" w:rsidR="00B056E9" w:rsidRPr="003232E0" w:rsidRDefault="00B056E9" w:rsidP="00EF6F69">
            <w:pPr>
              <w:jc w:val="center"/>
              <w:rPr>
                <w:rFonts w:eastAsia="Times New Roman"/>
              </w:rPr>
            </w:pPr>
            <w:r w:rsidRPr="003232E0">
              <w:rPr>
                <w:rFonts w:eastAsia="Times New Roman"/>
              </w:rPr>
              <w:t>PPCA</w:t>
            </w:r>
          </w:p>
        </w:tc>
        <w:tc>
          <w:tcPr>
            <w:tcW w:w="1409" w:type="dxa"/>
            <w:tcBorders>
              <w:bottom w:val="thinThickSmallGap" w:sz="24" w:space="0" w:color="auto"/>
            </w:tcBorders>
            <w:shd w:val="clear" w:color="auto" w:fill="auto"/>
            <w:noWrap/>
            <w:vAlign w:val="center"/>
            <w:hideMark/>
          </w:tcPr>
          <w:p w14:paraId="6EF9E256" w14:textId="70815F68" w:rsidR="00B056E9" w:rsidRPr="003232E0" w:rsidRDefault="00B056E9" w:rsidP="00EF6F69">
            <w:pPr>
              <w:jc w:val="center"/>
              <w:rPr>
                <w:rFonts w:eastAsia="Times New Roman"/>
              </w:rPr>
            </w:pPr>
            <w:r w:rsidRPr="003232E0">
              <w:rPr>
                <w:rFonts w:eastAsia="Times New Roman"/>
              </w:rPr>
              <w:t>2.4</w:t>
            </w:r>
          </w:p>
        </w:tc>
        <w:tc>
          <w:tcPr>
            <w:tcW w:w="4320" w:type="dxa"/>
            <w:tcBorders>
              <w:bottom w:val="thinThickSmallGap" w:sz="24" w:space="0" w:color="auto"/>
            </w:tcBorders>
            <w:shd w:val="clear" w:color="auto" w:fill="auto"/>
            <w:vAlign w:val="center"/>
            <w:hideMark/>
          </w:tcPr>
          <w:p w14:paraId="036CF402" w14:textId="77777777" w:rsidR="00B056E9" w:rsidRPr="003232E0" w:rsidRDefault="00B056E9" w:rsidP="00EF6F69">
            <w:pPr>
              <w:jc w:val="center"/>
              <w:rPr>
                <w:rFonts w:eastAsia="Times New Roman"/>
              </w:rPr>
            </w:pPr>
            <w:r w:rsidRPr="003232E0">
              <w:rPr>
                <w:rFonts w:eastAsia="Times New Roman"/>
              </w:rPr>
              <w:t>1-(1-phenylpropan-2-yl)-1H-pyrrole-2-carboxylicacid)</w:t>
            </w:r>
          </w:p>
        </w:tc>
        <w:tc>
          <w:tcPr>
            <w:tcW w:w="1350" w:type="dxa"/>
            <w:tcBorders>
              <w:bottom w:val="thinThickSmallGap" w:sz="24" w:space="0" w:color="auto"/>
              <w:right w:val="thinThickSmallGap" w:sz="24" w:space="0" w:color="auto"/>
            </w:tcBorders>
            <w:shd w:val="clear" w:color="auto" w:fill="auto"/>
            <w:noWrap/>
            <w:vAlign w:val="center"/>
            <w:hideMark/>
          </w:tcPr>
          <w:p w14:paraId="18FC2F2C" w14:textId="77777777" w:rsidR="00B056E9" w:rsidRPr="003232E0" w:rsidRDefault="00B056E9" w:rsidP="00EF6F69">
            <w:pPr>
              <w:jc w:val="center"/>
              <w:rPr>
                <w:rFonts w:eastAsia="Times New Roman"/>
              </w:rPr>
            </w:pPr>
            <w:r w:rsidRPr="003232E0">
              <w:rPr>
                <w:rFonts w:eastAsia="Times New Roman"/>
              </w:rPr>
              <w:t>37</w:t>
            </w:r>
          </w:p>
        </w:tc>
      </w:tr>
    </w:tbl>
    <w:p w14:paraId="439F9BA5" w14:textId="0ABCA6AF" w:rsidR="005F6231" w:rsidRPr="00702FC5" w:rsidRDefault="00377FE3" w:rsidP="00702FC5">
      <w:pPr>
        <w:ind w:left="360"/>
        <w:rPr>
          <w:sz w:val="20"/>
          <w:szCs w:val="20"/>
        </w:rPr>
      </w:pPr>
      <w:r>
        <w:rPr>
          <w:sz w:val="20"/>
          <w:szCs w:val="20"/>
        </w:rPr>
        <w:t>Report #</w:t>
      </w:r>
      <w:r w:rsidR="00702FC5" w:rsidRPr="00702FC5">
        <w:rPr>
          <w:sz w:val="20"/>
          <w:szCs w:val="20"/>
        </w:rPr>
        <w:t>VA 061 version 01, “Validation Report Addendum for the Amphetamine Degradation Product Response Factors Determination in Amphetamine Formulation in Accordance with MTH 1058”</w:t>
      </w:r>
    </w:p>
    <w:p w14:paraId="4E21373C" w14:textId="6B50D029" w:rsidR="00587A11" w:rsidRDefault="00587A11" w:rsidP="00610904"/>
    <w:p w14:paraId="164EAD28" w14:textId="77777777" w:rsidR="00587A11" w:rsidRDefault="00587A11" w:rsidP="00610904"/>
    <w:p w14:paraId="5D2AEFFA" w14:textId="58DF5FA4" w:rsidR="00B76A68" w:rsidRPr="00E93446" w:rsidRDefault="003D4D93" w:rsidP="00306760">
      <w:pPr>
        <w:pStyle w:val="TOP"/>
        <w:spacing w:after="240"/>
      </w:pPr>
      <w:bookmarkStart w:id="8" w:name="_Toc117147862"/>
      <w:r>
        <w:t>EXCIPIENTS FOR PLACEBO</w:t>
      </w:r>
      <w:bookmarkEnd w:id="8"/>
    </w:p>
    <w:p w14:paraId="7E8ADB88" w14:textId="681144E7" w:rsidR="00B37ECD" w:rsidRDefault="00306760" w:rsidP="00E80CB5">
      <w:pPr>
        <w:ind w:left="720"/>
      </w:pPr>
      <w:r>
        <w:t>Sugar Spheres</w:t>
      </w:r>
      <w:r w:rsidR="002E382B">
        <w:t xml:space="preserve"> </w:t>
      </w:r>
    </w:p>
    <w:p w14:paraId="0F045186" w14:textId="069DA5E1" w:rsidR="00306760" w:rsidRDefault="00136E45" w:rsidP="00E80CB5">
      <w:pPr>
        <w:ind w:left="720"/>
      </w:pPr>
      <w:r>
        <w:t>Hypromellose</w:t>
      </w:r>
    </w:p>
    <w:p w14:paraId="1A6FC46B" w14:textId="7E97E7B1" w:rsidR="00306760" w:rsidRDefault="00EC44AB" w:rsidP="00E80CB5">
      <w:pPr>
        <w:ind w:left="720"/>
      </w:pPr>
      <w:r>
        <w:t>Opadry White (03A280001)</w:t>
      </w:r>
    </w:p>
    <w:p w14:paraId="24A06CEF" w14:textId="05B58770" w:rsidR="00EC44AB" w:rsidRDefault="00EC44AB" w:rsidP="00E80CB5">
      <w:pPr>
        <w:ind w:left="720"/>
      </w:pPr>
      <w:r>
        <w:t>Eudragit L30D 55</w:t>
      </w:r>
    </w:p>
    <w:p w14:paraId="201982E5" w14:textId="1B7E24C0" w:rsidR="00EC44AB" w:rsidRDefault="00EC44AB" w:rsidP="00E80CB5">
      <w:pPr>
        <w:ind w:left="720"/>
      </w:pPr>
      <w:r>
        <w:t>Triethyl Citrate</w:t>
      </w:r>
    </w:p>
    <w:p w14:paraId="515492B2" w14:textId="29642987" w:rsidR="00EC44AB" w:rsidRDefault="002E382B" w:rsidP="00E80CB5">
      <w:pPr>
        <w:ind w:left="720"/>
      </w:pPr>
      <w:r>
        <w:t>Talc</w:t>
      </w:r>
    </w:p>
    <w:p w14:paraId="0299F9D0" w14:textId="77777777" w:rsidR="002E382B" w:rsidRDefault="002E382B" w:rsidP="00E80CB5">
      <w:pPr>
        <w:ind w:left="720"/>
      </w:pPr>
    </w:p>
    <w:p w14:paraId="19260136" w14:textId="77777777" w:rsidR="00E80CB5" w:rsidRDefault="00E80CB5" w:rsidP="00B37ECD"/>
    <w:p w14:paraId="1584B030" w14:textId="77777777" w:rsidR="00E80CB5" w:rsidRDefault="00E80CB5" w:rsidP="00B37ECD"/>
    <w:p w14:paraId="104607D9" w14:textId="77777777" w:rsidR="00E80CB5" w:rsidRDefault="00E80CB5" w:rsidP="00B37ECD"/>
    <w:p w14:paraId="63BA6258" w14:textId="77777777" w:rsidR="00E80CB5" w:rsidRDefault="00E80CB5" w:rsidP="00B37ECD"/>
    <w:p w14:paraId="594B8F7A" w14:textId="77777777" w:rsidR="00E80CB5" w:rsidRDefault="00E80CB5" w:rsidP="00B37ECD"/>
    <w:p w14:paraId="0C04020D" w14:textId="005BB56C" w:rsidR="00B37ECD" w:rsidRPr="00B37ECD" w:rsidRDefault="00E80CB5" w:rsidP="00B37ECD">
      <w:pPr>
        <w:sectPr w:rsidR="00B37ECD" w:rsidRPr="00B37ECD" w:rsidSect="00613F31">
          <w:headerReference w:type="even" r:id="rId14"/>
          <w:headerReference w:type="default" r:id="rId15"/>
          <w:footerReference w:type="default" r:id="rId16"/>
          <w:headerReference w:type="first" r:id="rId17"/>
          <w:pgSz w:w="12240" w:h="15840" w:code="1"/>
          <w:pgMar w:top="1440" w:right="1440" w:bottom="1440" w:left="2160" w:header="720" w:footer="576" w:gutter="0"/>
          <w:pgBorders w:offsetFrom="page">
            <w:top w:val="double" w:sz="4" w:space="24" w:color="auto"/>
            <w:left w:val="double" w:sz="4" w:space="24" w:color="auto"/>
            <w:bottom w:val="double" w:sz="4" w:space="24" w:color="auto"/>
            <w:right w:val="double" w:sz="4" w:space="24" w:color="auto"/>
          </w:pgBorders>
          <w:cols w:space="720"/>
          <w:docGrid w:linePitch="360"/>
        </w:sectPr>
      </w:pPr>
      <w:r>
        <w:tab/>
      </w:r>
    </w:p>
    <w:p w14:paraId="67222442" w14:textId="3EB7400F" w:rsidR="00356B05" w:rsidRDefault="00356B05" w:rsidP="00DC1698">
      <w:pPr>
        <w:pStyle w:val="TOP"/>
        <w:numPr>
          <w:ilvl w:val="0"/>
          <w:numId w:val="0"/>
        </w:numPr>
      </w:pPr>
    </w:p>
    <w:p w14:paraId="57DD7F05" w14:textId="739A2E89" w:rsidR="00A51A1A" w:rsidRPr="00DC1698" w:rsidRDefault="00A51A1A" w:rsidP="00A51A1A">
      <w:pPr>
        <w:pStyle w:val="TOP"/>
        <w:spacing w:after="120"/>
      </w:pPr>
      <w:bookmarkStart w:id="9" w:name="_Toc117147863"/>
      <w:r w:rsidRPr="00E570B6">
        <w:t>EXPERIMENTAL PARAMETERS</w:t>
      </w:r>
      <w:r>
        <w:t xml:space="preserve"> FOR ASSAY</w:t>
      </w:r>
      <w:r w:rsidR="00D93002">
        <w:t xml:space="preserve"> </w:t>
      </w:r>
      <w:r w:rsidR="00A86C90">
        <w:t>METHOD</w:t>
      </w:r>
      <w:r w:rsidR="00697C93">
        <w:t>O</w:t>
      </w:r>
      <w:r w:rsidR="00A86C90">
        <w:t>LOGY</w:t>
      </w:r>
      <w:bookmarkEnd w:id="9"/>
    </w:p>
    <w:p w14:paraId="23DC6523" w14:textId="122537CC" w:rsidR="005F0D2D" w:rsidRDefault="003E0E9E" w:rsidP="003E0E9E">
      <w:pPr>
        <w:spacing w:after="120"/>
        <w:ind w:left="720"/>
      </w:pPr>
      <w:r>
        <w:t>The v</w:t>
      </w:r>
      <w:r w:rsidR="006731BF">
        <w:t xml:space="preserve">alidation experimentation in this section will </w:t>
      </w:r>
      <w:r w:rsidR="00732D36">
        <w:t xml:space="preserve">utilize </w:t>
      </w:r>
      <w:r w:rsidR="00504151">
        <w:t xml:space="preserve">the components of </w:t>
      </w:r>
      <w:r w:rsidR="009B0F78">
        <w:t xml:space="preserve">both the IR and DR pellets to represent the final </w:t>
      </w:r>
      <w:r w:rsidR="004A3654">
        <w:t>product</w:t>
      </w:r>
      <w:r w:rsidR="009B25B1">
        <w:t>.  The results for the experimentation</w:t>
      </w:r>
      <w:r w:rsidR="001C08FB">
        <w:t xml:space="preserve"> will </w:t>
      </w:r>
      <w:r w:rsidR="008F7DEB">
        <w:t xml:space="preserve">validate both types of pellets individually along with the mixture because the </w:t>
      </w:r>
      <w:r w:rsidR="004B0EBD">
        <w:t xml:space="preserve">experimentation represents worse case </w:t>
      </w:r>
      <w:r w:rsidR="009B23C1">
        <w:t>regarding</w:t>
      </w:r>
      <w:r w:rsidR="004B0EBD">
        <w:t xml:space="preserve"> </w:t>
      </w:r>
      <w:r w:rsidR="00983E0F">
        <w:t>complexity of the matrix.</w:t>
      </w:r>
    </w:p>
    <w:p w14:paraId="394A2143" w14:textId="08394C62" w:rsidR="00A51A1A" w:rsidRDefault="005F0D2D" w:rsidP="00E53A6B">
      <w:pPr>
        <w:spacing w:after="120"/>
        <w:ind w:left="720"/>
        <w:rPr>
          <w:b/>
        </w:rPr>
      </w:pPr>
      <w:r>
        <w:t>The extraction</w:t>
      </w:r>
      <w:r w:rsidR="003108AA">
        <w:t xml:space="preserve"> efficiency studies will be completed before the intermediate precision studies to </w:t>
      </w:r>
      <w:r w:rsidR="00024A7E">
        <w:t>validate</w:t>
      </w:r>
      <w:r w:rsidR="003108AA">
        <w:t xml:space="preserve"> the proper st</w:t>
      </w:r>
      <w:r w:rsidR="008D0F32">
        <w:t>i</w:t>
      </w:r>
      <w:r w:rsidR="003108AA">
        <w:t xml:space="preserve">r time.  </w:t>
      </w:r>
      <w:r w:rsidR="003E0E9E">
        <w:t>Experiments will be combined to increase laboratory efficiencies.</w:t>
      </w:r>
    </w:p>
    <w:tbl>
      <w:tblPr>
        <w:tblW w:w="1350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7200"/>
        <w:gridCol w:w="3420"/>
      </w:tblGrid>
      <w:tr w:rsidR="001C0A27" w14:paraId="29F7F094" w14:textId="77777777" w:rsidTr="00824ADE">
        <w:trPr>
          <w:cantSplit/>
          <w:tblHeader/>
        </w:trPr>
        <w:tc>
          <w:tcPr>
            <w:tcW w:w="2880" w:type="dxa"/>
          </w:tcPr>
          <w:p w14:paraId="6BEAE6CC" w14:textId="77777777" w:rsidR="001C0A27" w:rsidRPr="007D3EC6" w:rsidRDefault="003E02AF" w:rsidP="007D3EC6">
            <w:pPr>
              <w:jc w:val="center"/>
              <w:rPr>
                <w:b/>
              </w:rPr>
            </w:pPr>
            <w:r>
              <w:rPr>
                <w:b/>
              </w:rPr>
              <w:t xml:space="preserve">Assay </w:t>
            </w:r>
            <w:r w:rsidR="001C0A27" w:rsidRPr="007D3EC6">
              <w:rPr>
                <w:b/>
              </w:rPr>
              <w:t>Parameter</w:t>
            </w:r>
          </w:p>
        </w:tc>
        <w:tc>
          <w:tcPr>
            <w:tcW w:w="7200" w:type="dxa"/>
          </w:tcPr>
          <w:p w14:paraId="2DA509AF" w14:textId="77777777" w:rsidR="001C0A27" w:rsidRPr="007D3EC6" w:rsidRDefault="001C0A27" w:rsidP="007D3EC6">
            <w:pPr>
              <w:jc w:val="center"/>
              <w:rPr>
                <w:b/>
              </w:rPr>
            </w:pPr>
            <w:r w:rsidRPr="007D3EC6">
              <w:rPr>
                <w:b/>
              </w:rPr>
              <w:t>Experimental Conditions</w:t>
            </w:r>
          </w:p>
        </w:tc>
        <w:tc>
          <w:tcPr>
            <w:tcW w:w="3420" w:type="dxa"/>
          </w:tcPr>
          <w:p w14:paraId="2F7155DE" w14:textId="77777777" w:rsidR="001C0A27" w:rsidRPr="007D3EC6" w:rsidRDefault="001C0A27" w:rsidP="007D3EC6">
            <w:pPr>
              <w:jc w:val="center"/>
              <w:rPr>
                <w:b/>
              </w:rPr>
            </w:pPr>
            <w:r w:rsidRPr="007D3EC6">
              <w:rPr>
                <w:b/>
              </w:rPr>
              <w:t>Acceptance Criteria</w:t>
            </w:r>
          </w:p>
        </w:tc>
      </w:tr>
      <w:tr w:rsidR="00815B1D" w14:paraId="37371FA1" w14:textId="77777777" w:rsidTr="00824ADE">
        <w:tc>
          <w:tcPr>
            <w:tcW w:w="2880" w:type="dxa"/>
          </w:tcPr>
          <w:p w14:paraId="6B0D1276" w14:textId="727384D0" w:rsidR="00815B1D" w:rsidRPr="00290F16" w:rsidRDefault="00290F16" w:rsidP="00457D02">
            <w:pPr>
              <w:rPr>
                <w:bCs/>
              </w:rPr>
            </w:pPr>
            <w:r w:rsidRPr="00290F16">
              <w:rPr>
                <w:bCs/>
              </w:rPr>
              <w:t>Equivalency of the results using single standard versus calibration curve</w:t>
            </w:r>
          </w:p>
        </w:tc>
        <w:tc>
          <w:tcPr>
            <w:tcW w:w="7200" w:type="dxa"/>
          </w:tcPr>
          <w:p w14:paraId="744A01A6" w14:textId="77777777" w:rsidR="00815B1D" w:rsidRDefault="0077739A" w:rsidP="003476E7">
            <w:pPr>
              <w:spacing w:after="60"/>
              <w:rPr>
                <w:bCs/>
                <w:sz w:val="20"/>
                <w:szCs w:val="20"/>
              </w:rPr>
            </w:pPr>
            <w:r>
              <w:rPr>
                <w:bCs/>
                <w:sz w:val="20"/>
                <w:szCs w:val="20"/>
              </w:rPr>
              <w:t xml:space="preserve">Six </w:t>
            </w:r>
            <w:r w:rsidR="005F43BF" w:rsidRPr="00741A88">
              <w:rPr>
                <w:bCs/>
                <w:sz w:val="20"/>
                <w:szCs w:val="20"/>
              </w:rPr>
              <w:t>samples</w:t>
            </w:r>
            <w:r>
              <w:rPr>
                <w:bCs/>
                <w:sz w:val="20"/>
                <w:szCs w:val="20"/>
              </w:rPr>
              <w:t xml:space="preserve"> (n=6 </w:t>
            </w:r>
            <w:r w:rsidR="00510E77">
              <w:rPr>
                <w:bCs/>
                <w:sz w:val="20"/>
                <w:szCs w:val="20"/>
              </w:rPr>
              <w:t>from intermediate precision may be used)</w:t>
            </w:r>
            <w:r w:rsidR="00B8288F" w:rsidRPr="00741A88">
              <w:rPr>
                <w:bCs/>
                <w:sz w:val="20"/>
                <w:szCs w:val="20"/>
              </w:rPr>
              <w:t xml:space="preserve"> will be prepared </w:t>
            </w:r>
            <w:r w:rsidR="0001502A" w:rsidRPr="00741A88">
              <w:rPr>
                <w:bCs/>
                <w:sz w:val="20"/>
                <w:szCs w:val="20"/>
              </w:rPr>
              <w:t xml:space="preserve">following the method.  The results will be generated </w:t>
            </w:r>
            <w:r w:rsidR="008F3E76" w:rsidRPr="00741A88">
              <w:rPr>
                <w:bCs/>
                <w:sz w:val="20"/>
                <w:szCs w:val="20"/>
              </w:rPr>
              <w:t xml:space="preserve">using the single </w:t>
            </w:r>
            <w:r w:rsidR="008F3E76" w:rsidRPr="00341FBB">
              <w:rPr>
                <w:bCs/>
                <w:sz w:val="20"/>
                <w:szCs w:val="20"/>
              </w:rPr>
              <w:t>standard at</w:t>
            </w:r>
            <w:r w:rsidR="00341FBB">
              <w:rPr>
                <w:bCs/>
                <w:sz w:val="20"/>
                <w:szCs w:val="20"/>
              </w:rPr>
              <w:t xml:space="preserve"> 1.5 mg/mL amphetamine base</w:t>
            </w:r>
            <w:r w:rsidR="00E673C2" w:rsidRPr="00741A88">
              <w:rPr>
                <w:bCs/>
                <w:sz w:val="20"/>
                <w:szCs w:val="20"/>
              </w:rPr>
              <w:t xml:space="preserve"> and a </w:t>
            </w:r>
            <w:r w:rsidR="00B15182" w:rsidRPr="00741A88">
              <w:rPr>
                <w:bCs/>
                <w:sz w:val="20"/>
                <w:szCs w:val="20"/>
              </w:rPr>
              <w:t>three</w:t>
            </w:r>
            <w:r w:rsidR="00B13C09" w:rsidRPr="00741A88">
              <w:rPr>
                <w:bCs/>
                <w:sz w:val="20"/>
                <w:szCs w:val="20"/>
              </w:rPr>
              <w:t>-</w:t>
            </w:r>
            <w:r w:rsidR="00B15182" w:rsidRPr="00741A88">
              <w:rPr>
                <w:bCs/>
                <w:sz w:val="20"/>
                <w:szCs w:val="20"/>
              </w:rPr>
              <w:t xml:space="preserve">point calibration curve </w:t>
            </w:r>
            <w:r w:rsidR="00412AAE">
              <w:rPr>
                <w:bCs/>
                <w:sz w:val="20"/>
                <w:szCs w:val="20"/>
              </w:rPr>
              <w:t xml:space="preserve">with concentrations of </w:t>
            </w:r>
            <w:r w:rsidR="00605CBE">
              <w:rPr>
                <w:bCs/>
                <w:sz w:val="20"/>
                <w:szCs w:val="20"/>
              </w:rPr>
              <w:t xml:space="preserve">1.2, 1.5, 1.8 mg/mL </w:t>
            </w:r>
            <w:r w:rsidR="00375242">
              <w:rPr>
                <w:bCs/>
                <w:sz w:val="20"/>
                <w:szCs w:val="20"/>
              </w:rPr>
              <w:t>Amphetamine base.</w:t>
            </w:r>
          </w:p>
          <w:p w14:paraId="6F8A21FD" w14:textId="1827B0BC" w:rsidR="008705E1" w:rsidRPr="00457D02" w:rsidRDefault="008705E1" w:rsidP="00375242">
            <w:pPr>
              <w:spacing w:after="120"/>
              <w:rPr>
                <w:bCs/>
              </w:rPr>
            </w:pPr>
            <w:r w:rsidRPr="00E873BA">
              <w:rPr>
                <w:bCs/>
                <w:sz w:val="20"/>
                <w:szCs w:val="20"/>
              </w:rPr>
              <w:t>The two</w:t>
            </w:r>
            <w:r w:rsidR="00E873BA" w:rsidRPr="00E873BA">
              <w:rPr>
                <w:bCs/>
                <w:sz w:val="20"/>
                <w:szCs w:val="20"/>
              </w:rPr>
              <w:t xml:space="preserve"> </w:t>
            </w:r>
            <w:r w:rsidRPr="00E873BA">
              <w:rPr>
                <w:bCs/>
                <w:sz w:val="20"/>
                <w:szCs w:val="20"/>
              </w:rPr>
              <w:t>one</w:t>
            </w:r>
            <w:r w:rsidR="00E873BA" w:rsidRPr="00E873BA">
              <w:rPr>
                <w:bCs/>
                <w:sz w:val="20"/>
                <w:szCs w:val="20"/>
              </w:rPr>
              <w:t>-</w:t>
            </w:r>
            <w:r w:rsidRPr="00E873BA">
              <w:rPr>
                <w:bCs/>
                <w:sz w:val="20"/>
                <w:szCs w:val="20"/>
              </w:rPr>
              <w:t>sided test</w:t>
            </w:r>
            <w:r w:rsidR="00E873BA" w:rsidRPr="00E873BA">
              <w:rPr>
                <w:bCs/>
                <w:sz w:val="20"/>
                <w:szCs w:val="20"/>
              </w:rPr>
              <w:t xml:space="preserve"> (TOST)</w:t>
            </w:r>
            <w:r w:rsidRPr="00E873BA">
              <w:rPr>
                <w:bCs/>
                <w:sz w:val="20"/>
                <w:szCs w:val="20"/>
              </w:rPr>
              <w:t xml:space="preserve"> will be used to e</w:t>
            </w:r>
            <w:r w:rsidR="00E873BA" w:rsidRPr="00E873BA">
              <w:rPr>
                <w:bCs/>
                <w:sz w:val="20"/>
                <w:szCs w:val="20"/>
              </w:rPr>
              <w:t>valuate</w:t>
            </w:r>
            <w:r w:rsidRPr="00E873BA">
              <w:rPr>
                <w:bCs/>
                <w:sz w:val="20"/>
                <w:szCs w:val="20"/>
              </w:rPr>
              <w:t xml:space="preserve"> </w:t>
            </w:r>
            <w:r w:rsidR="00E873BA" w:rsidRPr="00E873BA">
              <w:rPr>
                <w:bCs/>
                <w:sz w:val="20"/>
                <w:szCs w:val="20"/>
              </w:rPr>
              <w:t>equivalency</w:t>
            </w:r>
            <w:r w:rsidR="00E873BA">
              <w:rPr>
                <w:bCs/>
                <w:sz w:val="20"/>
                <w:szCs w:val="20"/>
              </w:rPr>
              <w:t>.</w:t>
            </w:r>
          </w:p>
        </w:tc>
        <w:tc>
          <w:tcPr>
            <w:tcW w:w="3420" w:type="dxa"/>
          </w:tcPr>
          <w:p w14:paraId="2146E11F" w14:textId="0BF9038D" w:rsidR="00815B1D" w:rsidRPr="00236582" w:rsidRDefault="00BE4C46" w:rsidP="00457D02">
            <w:pPr>
              <w:rPr>
                <w:bCs/>
                <w:sz w:val="20"/>
                <w:szCs w:val="20"/>
              </w:rPr>
            </w:pPr>
            <w:r w:rsidRPr="00236582">
              <w:rPr>
                <w:bCs/>
                <w:sz w:val="20"/>
                <w:szCs w:val="20"/>
              </w:rPr>
              <w:t>The upper and lower confidence interval will</w:t>
            </w:r>
            <w:r w:rsidR="00236582" w:rsidRPr="00236582">
              <w:rPr>
                <w:bCs/>
                <w:sz w:val="20"/>
                <w:szCs w:val="20"/>
              </w:rPr>
              <w:t xml:space="preserve"> be ± 3%</w:t>
            </w:r>
          </w:p>
        </w:tc>
      </w:tr>
      <w:tr w:rsidR="001C0A27" w14:paraId="485BD654" w14:textId="77777777" w:rsidTr="00824ADE">
        <w:tc>
          <w:tcPr>
            <w:tcW w:w="2880" w:type="dxa"/>
          </w:tcPr>
          <w:p w14:paraId="6D62A48F" w14:textId="445BAEDA" w:rsidR="001C0A27" w:rsidRDefault="00815B1D" w:rsidP="00CF516A">
            <w:r>
              <w:t>Intermediate Precision</w:t>
            </w:r>
          </w:p>
        </w:tc>
        <w:tc>
          <w:tcPr>
            <w:tcW w:w="7200" w:type="dxa"/>
          </w:tcPr>
          <w:p w14:paraId="1DD398C2" w14:textId="7E27DCE3" w:rsidR="00E46FC6" w:rsidRDefault="00E46FC6" w:rsidP="00626909">
            <w:pPr>
              <w:spacing w:after="120"/>
              <w:rPr>
                <w:sz w:val="20"/>
                <w:szCs w:val="22"/>
              </w:rPr>
            </w:pPr>
            <w:r>
              <w:rPr>
                <w:sz w:val="20"/>
                <w:szCs w:val="22"/>
              </w:rPr>
              <w:t>Both Analysts will complete the following on separate days</w:t>
            </w:r>
            <w:r w:rsidR="006463DB">
              <w:rPr>
                <w:sz w:val="20"/>
                <w:szCs w:val="22"/>
              </w:rPr>
              <w:t xml:space="preserve"> and using separately made solutions:</w:t>
            </w:r>
          </w:p>
          <w:p w14:paraId="7C5003B9" w14:textId="4D978C05" w:rsidR="00626909" w:rsidRPr="00626909" w:rsidRDefault="00626909" w:rsidP="00626909">
            <w:pPr>
              <w:spacing w:after="120"/>
              <w:rPr>
                <w:sz w:val="20"/>
                <w:szCs w:val="22"/>
              </w:rPr>
            </w:pPr>
            <w:r w:rsidRPr="00626909">
              <w:rPr>
                <w:sz w:val="20"/>
                <w:szCs w:val="22"/>
              </w:rPr>
              <w:t xml:space="preserve">Assay six separate preparations of a </w:t>
            </w:r>
            <w:r w:rsidR="003320D9">
              <w:rPr>
                <w:sz w:val="20"/>
                <w:szCs w:val="22"/>
              </w:rPr>
              <w:t xml:space="preserve">single preparation of </w:t>
            </w:r>
            <w:r w:rsidR="00B1248B">
              <w:rPr>
                <w:sz w:val="20"/>
                <w:szCs w:val="22"/>
              </w:rPr>
              <w:t>a 1:1 mixture of the Amphetamine IR</w:t>
            </w:r>
            <w:r w:rsidR="003E4E34">
              <w:rPr>
                <w:sz w:val="20"/>
                <w:szCs w:val="22"/>
              </w:rPr>
              <w:t>2:FC</w:t>
            </w:r>
            <w:r w:rsidR="00B1248B">
              <w:rPr>
                <w:sz w:val="20"/>
                <w:szCs w:val="22"/>
              </w:rPr>
              <w:t xml:space="preserve"> Pellets and Amphetamine DR</w:t>
            </w:r>
            <w:r w:rsidR="003E4E34">
              <w:rPr>
                <w:sz w:val="20"/>
                <w:szCs w:val="22"/>
              </w:rPr>
              <w:t>:FC</w:t>
            </w:r>
            <w:r w:rsidR="00B1248B">
              <w:rPr>
                <w:sz w:val="20"/>
                <w:szCs w:val="22"/>
              </w:rPr>
              <w:t xml:space="preserve"> pellets with an equivalent dose of 30mg amphetamine </w:t>
            </w:r>
            <w:r w:rsidR="00E46FC6">
              <w:rPr>
                <w:sz w:val="20"/>
                <w:szCs w:val="22"/>
              </w:rPr>
              <w:t>mixed salts.</w:t>
            </w:r>
            <w:r w:rsidRPr="00626909">
              <w:rPr>
                <w:sz w:val="20"/>
                <w:szCs w:val="22"/>
              </w:rPr>
              <w:t xml:space="preserve">   The samples will be prepared by following the assay preparation procedure</w:t>
            </w:r>
            <w:r w:rsidR="006447E8">
              <w:rPr>
                <w:sz w:val="20"/>
                <w:szCs w:val="22"/>
              </w:rPr>
              <w:t xml:space="preserve"> for </w:t>
            </w:r>
            <w:r w:rsidR="00E46FC6">
              <w:rPr>
                <w:sz w:val="20"/>
                <w:szCs w:val="22"/>
              </w:rPr>
              <w:t>30mg strength.</w:t>
            </w:r>
            <w:r w:rsidRPr="00626909">
              <w:rPr>
                <w:sz w:val="20"/>
                <w:szCs w:val="22"/>
              </w:rPr>
              <w:t xml:space="preserve">    </w:t>
            </w:r>
          </w:p>
          <w:p w14:paraId="24ABC120" w14:textId="4D3F3070" w:rsidR="001C0A27" w:rsidRPr="007D3EC6" w:rsidRDefault="001838B3" w:rsidP="00010C01">
            <w:pPr>
              <w:spacing w:after="120"/>
              <w:rPr>
                <w:sz w:val="20"/>
                <w:szCs w:val="20"/>
              </w:rPr>
            </w:pPr>
            <w:r w:rsidRPr="007D3EC6">
              <w:rPr>
                <w:sz w:val="20"/>
                <w:szCs w:val="20"/>
              </w:rPr>
              <w:t xml:space="preserve">The %RSD of the six </w:t>
            </w:r>
            <w:r w:rsidR="00BA7B94">
              <w:rPr>
                <w:sz w:val="20"/>
                <w:szCs w:val="20"/>
              </w:rPr>
              <w:t xml:space="preserve">results, in </w:t>
            </w:r>
            <w:r w:rsidR="00010C01">
              <w:rPr>
                <w:sz w:val="20"/>
                <w:szCs w:val="20"/>
              </w:rPr>
              <w:t>% label claim</w:t>
            </w:r>
            <w:r w:rsidR="00A3190D" w:rsidRPr="007D3EC6">
              <w:rPr>
                <w:sz w:val="20"/>
                <w:szCs w:val="20"/>
              </w:rPr>
              <w:t>,</w:t>
            </w:r>
            <w:r w:rsidR="001C0A27" w:rsidRPr="007D3EC6">
              <w:rPr>
                <w:sz w:val="20"/>
                <w:szCs w:val="20"/>
              </w:rPr>
              <w:t xml:space="preserve"> will be used to determine the sample repeatability.   </w:t>
            </w:r>
            <w:r w:rsidRPr="007D3EC6">
              <w:rPr>
                <w:sz w:val="20"/>
                <w:szCs w:val="20"/>
              </w:rPr>
              <w:t>The Confidence Interval (</w:t>
            </w:r>
            <w:r w:rsidRPr="007D3EC6">
              <w:rPr>
                <w:rFonts w:ascii="Symbol" w:hAnsi="Symbol"/>
                <w:sz w:val="20"/>
                <w:szCs w:val="20"/>
              </w:rPr>
              <w:t></w:t>
            </w:r>
            <w:r w:rsidRPr="007D3EC6">
              <w:rPr>
                <w:sz w:val="20"/>
                <w:szCs w:val="20"/>
              </w:rPr>
              <w:t xml:space="preserve">=0.05) for the Sample Precision will be reported.   </w:t>
            </w:r>
          </w:p>
        </w:tc>
        <w:tc>
          <w:tcPr>
            <w:tcW w:w="3420" w:type="dxa"/>
          </w:tcPr>
          <w:p w14:paraId="1818E97B" w14:textId="16EEFBE5" w:rsidR="00D0245E" w:rsidRDefault="00D0245E" w:rsidP="00A01108">
            <w:pPr>
              <w:pStyle w:val="BodyTextIndent"/>
              <w:spacing w:after="60"/>
              <w:ind w:left="0" w:right="72"/>
              <w:rPr>
                <w:sz w:val="20"/>
              </w:rPr>
            </w:pPr>
            <w:r w:rsidRPr="00A01108">
              <w:rPr>
                <w:sz w:val="20"/>
                <w:u w:val="single"/>
              </w:rPr>
              <w:t>For each Analyst</w:t>
            </w:r>
            <w:r>
              <w:rPr>
                <w:sz w:val="20"/>
              </w:rPr>
              <w:t>:</w:t>
            </w:r>
          </w:p>
          <w:p w14:paraId="6C1CB845" w14:textId="515DD749" w:rsidR="004843F1" w:rsidRPr="007D3EC6" w:rsidRDefault="001C0A27" w:rsidP="007D3EC6">
            <w:pPr>
              <w:pStyle w:val="BodyTextIndent"/>
              <w:ind w:left="0" w:right="72"/>
              <w:rPr>
                <w:sz w:val="20"/>
              </w:rPr>
            </w:pPr>
            <w:r w:rsidRPr="007D3EC6">
              <w:rPr>
                <w:sz w:val="20"/>
              </w:rPr>
              <w:t>The methodology will be considered precise if the RSD of the six assay %</w:t>
            </w:r>
            <w:r w:rsidR="00010C01">
              <w:rPr>
                <w:sz w:val="20"/>
              </w:rPr>
              <w:t xml:space="preserve"> label claim</w:t>
            </w:r>
            <w:r w:rsidRPr="007D3EC6">
              <w:rPr>
                <w:sz w:val="20"/>
              </w:rPr>
              <w:t xml:space="preserve"> </w:t>
            </w:r>
            <w:r w:rsidR="001C6CFF">
              <w:rPr>
                <w:sz w:val="20"/>
              </w:rPr>
              <w:t xml:space="preserve">values is NMT </w:t>
            </w:r>
            <w:r w:rsidR="003D0783">
              <w:rPr>
                <w:sz w:val="20"/>
              </w:rPr>
              <w:t>2.0%</w:t>
            </w:r>
            <w:r w:rsidRPr="007D3EC6">
              <w:rPr>
                <w:sz w:val="20"/>
              </w:rPr>
              <w:t xml:space="preserve">   </w:t>
            </w:r>
          </w:p>
          <w:p w14:paraId="2C7450E8" w14:textId="77777777" w:rsidR="001C0A27" w:rsidRDefault="001C0A27" w:rsidP="0036605A">
            <w:pPr>
              <w:pStyle w:val="BodyTextIndent"/>
              <w:ind w:left="0" w:right="72"/>
              <w:rPr>
                <w:sz w:val="20"/>
              </w:rPr>
            </w:pPr>
            <w:r w:rsidRPr="00DC7187">
              <w:rPr>
                <w:sz w:val="20"/>
              </w:rPr>
              <w:t>The individual res</w:t>
            </w:r>
            <w:r w:rsidR="00AC741C" w:rsidRPr="00DC7187">
              <w:rPr>
                <w:sz w:val="20"/>
              </w:rPr>
              <w:t>ul</w:t>
            </w:r>
            <w:r w:rsidR="00626909" w:rsidRPr="00DC7187">
              <w:rPr>
                <w:sz w:val="20"/>
              </w:rPr>
              <w:t xml:space="preserve">ts must </w:t>
            </w:r>
            <w:r w:rsidR="00D36FF4">
              <w:rPr>
                <w:sz w:val="20"/>
              </w:rPr>
              <w:t xml:space="preserve">meet </w:t>
            </w:r>
            <w:r w:rsidR="0036605A">
              <w:rPr>
                <w:sz w:val="20"/>
              </w:rPr>
              <w:t>acceptance criteria of the product</w:t>
            </w:r>
            <w:r w:rsidRPr="00DC7187">
              <w:rPr>
                <w:sz w:val="20"/>
              </w:rPr>
              <w:t>.</w:t>
            </w:r>
          </w:p>
          <w:p w14:paraId="39E21397" w14:textId="77777777" w:rsidR="00D0245E" w:rsidRDefault="00D0245E" w:rsidP="00A01108">
            <w:pPr>
              <w:pStyle w:val="BodyTextIndent"/>
              <w:spacing w:after="60"/>
              <w:ind w:left="0" w:right="72"/>
              <w:rPr>
                <w:sz w:val="20"/>
              </w:rPr>
            </w:pPr>
            <w:r w:rsidRPr="00A01108">
              <w:rPr>
                <w:sz w:val="20"/>
                <w:u w:val="single"/>
              </w:rPr>
              <w:t>Comparison of Analyst A to B</w:t>
            </w:r>
            <w:r>
              <w:rPr>
                <w:sz w:val="20"/>
              </w:rPr>
              <w:t>:</w:t>
            </w:r>
          </w:p>
          <w:p w14:paraId="24D6327E" w14:textId="2CF97893" w:rsidR="00D0245E" w:rsidRPr="007D3EC6" w:rsidRDefault="008C3104" w:rsidP="0036605A">
            <w:pPr>
              <w:pStyle w:val="BodyTextIndent"/>
              <w:ind w:left="0" w:right="72"/>
              <w:rPr>
                <w:sz w:val="20"/>
              </w:rPr>
            </w:pPr>
            <w:r>
              <w:rPr>
                <w:sz w:val="20"/>
              </w:rPr>
              <w:t xml:space="preserve">The difference between the </w:t>
            </w:r>
            <w:r w:rsidR="001423FB">
              <w:rPr>
                <w:sz w:val="20"/>
              </w:rPr>
              <w:t>two means (n=6) generated by the two analysts is ±</w:t>
            </w:r>
            <w:r w:rsidR="005220DD">
              <w:rPr>
                <w:sz w:val="20"/>
              </w:rPr>
              <w:t>2.5%.</w:t>
            </w:r>
          </w:p>
        </w:tc>
      </w:tr>
      <w:tr w:rsidR="002D09C6" w14:paraId="6EDAC6BE" w14:textId="77777777" w:rsidTr="00824ADE">
        <w:tc>
          <w:tcPr>
            <w:tcW w:w="2880" w:type="dxa"/>
          </w:tcPr>
          <w:p w14:paraId="182E15F1" w14:textId="77777777" w:rsidR="002D09C6" w:rsidRDefault="00AE0928" w:rsidP="00A95807">
            <w:r>
              <w:t xml:space="preserve">Robustness - </w:t>
            </w:r>
            <w:r w:rsidR="002D09C6">
              <w:t xml:space="preserve">Extraction Efficiency </w:t>
            </w:r>
          </w:p>
        </w:tc>
        <w:tc>
          <w:tcPr>
            <w:tcW w:w="7200" w:type="dxa"/>
          </w:tcPr>
          <w:p w14:paraId="1BA30BA0" w14:textId="01100632" w:rsidR="00A655BB" w:rsidRDefault="00D77F12" w:rsidP="00BE6172">
            <w:pPr>
              <w:spacing w:after="120"/>
              <w:rPr>
                <w:sz w:val="20"/>
                <w:szCs w:val="20"/>
              </w:rPr>
            </w:pPr>
            <w:r w:rsidRPr="00B667A2">
              <w:rPr>
                <w:sz w:val="20"/>
                <w:szCs w:val="20"/>
              </w:rPr>
              <w:t>To examine the Extraction efficiency of the sample preparation, a total of fifteen</w:t>
            </w:r>
            <w:r w:rsidR="00D167B1" w:rsidRPr="00B667A2">
              <w:rPr>
                <w:sz w:val="20"/>
                <w:szCs w:val="20"/>
              </w:rPr>
              <w:t xml:space="preserve"> samples from the same lot of </w:t>
            </w:r>
            <w:r w:rsidR="00B6274B">
              <w:rPr>
                <w:sz w:val="20"/>
                <w:szCs w:val="20"/>
              </w:rPr>
              <w:t>Amphetamine DR:FC Pellets</w:t>
            </w:r>
            <w:r w:rsidR="00036078">
              <w:rPr>
                <w:sz w:val="20"/>
                <w:szCs w:val="20"/>
              </w:rPr>
              <w:t xml:space="preserve"> </w:t>
            </w:r>
            <w:r w:rsidR="00477317">
              <w:rPr>
                <w:sz w:val="20"/>
                <w:szCs w:val="20"/>
              </w:rPr>
              <w:t xml:space="preserve">will </w:t>
            </w:r>
            <w:r w:rsidR="00477317" w:rsidRPr="00FF16DB">
              <w:rPr>
                <w:sz w:val="20"/>
                <w:szCs w:val="20"/>
              </w:rPr>
              <w:t xml:space="preserve">be </w:t>
            </w:r>
            <w:r w:rsidR="00B6274B">
              <w:rPr>
                <w:sz w:val="20"/>
                <w:szCs w:val="20"/>
              </w:rPr>
              <w:t>mixed</w:t>
            </w:r>
            <w:r w:rsidRPr="00FF16DB">
              <w:rPr>
                <w:sz w:val="20"/>
                <w:szCs w:val="20"/>
              </w:rPr>
              <w:t xml:space="preserve"> at</w:t>
            </w:r>
            <w:r w:rsidRPr="00B667A2">
              <w:rPr>
                <w:sz w:val="20"/>
                <w:szCs w:val="20"/>
              </w:rPr>
              <w:t xml:space="preserve"> differi</w:t>
            </w:r>
            <w:r w:rsidR="00A406A6" w:rsidRPr="00B667A2">
              <w:rPr>
                <w:sz w:val="20"/>
                <w:szCs w:val="20"/>
              </w:rPr>
              <w:t xml:space="preserve">ng times.   </w:t>
            </w:r>
            <w:r w:rsidR="00A655BB">
              <w:rPr>
                <w:sz w:val="20"/>
                <w:szCs w:val="20"/>
              </w:rPr>
              <w:t>Sample preparation will follow the testing method procedure</w:t>
            </w:r>
            <w:r w:rsidR="005F30FD">
              <w:rPr>
                <w:sz w:val="20"/>
                <w:szCs w:val="20"/>
              </w:rPr>
              <w:t xml:space="preserve"> for the </w:t>
            </w:r>
            <w:r w:rsidR="00F12D24">
              <w:rPr>
                <w:sz w:val="20"/>
                <w:szCs w:val="20"/>
              </w:rPr>
              <w:t>3</w:t>
            </w:r>
            <w:r w:rsidR="005F30FD">
              <w:rPr>
                <w:sz w:val="20"/>
                <w:szCs w:val="20"/>
              </w:rPr>
              <w:t>0mg capsule</w:t>
            </w:r>
            <w:r w:rsidR="00477317">
              <w:rPr>
                <w:sz w:val="20"/>
                <w:szCs w:val="20"/>
              </w:rPr>
              <w:t xml:space="preserve">, except the </w:t>
            </w:r>
            <w:r w:rsidR="00477317" w:rsidRPr="00FF16DB">
              <w:rPr>
                <w:sz w:val="20"/>
                <w:szCs w:val="20"/>
              </w:rPr>
              <w:t xml:space="preserve">following </w:t>
            </w:r>
            <w:r w:rsidR="00F12D24">
              <w:rPr>
                <w:sz w:val="20"/>
                <w:szCs w:val="20"/>
              </w:rPr>
              <w:t>mixing</w:t>
            </w:r>
            <w:r w:rsidR="0049768F" w:rsidRPr="00FF16DB">
              <w:rPr>
                <w:sz w:val="20"/>
                <w:szCs w:val="20"/>
              </w:rPr>
              <w:t xml:space="preserve"> time</w:t>
            </w:r>
            <w:r w:rsidR="0049768F">
              <w:rPr>
                <w:sz w:val="20"/>
                <w:szCs w:val="20"/>
              </w:rPr>
              <w:t xml:space="preserve"> will be studied</w:t>
            </w:r>
            <w:r w:rsidR="000E3BE7">
              <w:rPr>
                <w:sz w:val="20"/>
                <w:szCs w:val="20"/>
              </w:rPr>
              <w:t>.</w:t>
            </w:r>
          </w:p>
          <w:p w14:paraId="3B0C77A6" w14:textId="053A6AD8" w:rsidR="002D09C6" w:rsidRPr="00B667A2" w:rsidRDefault="00477317" w:rsidP="00BE6172">
            <w:pPr>
              <w:spacing w:after="120"/>
              <w:rPr>
                <w:sz w:val="20"/>
                <w:szCs w:val="20"/>
              </w:rPr>
            </w:pPr>
            <w:r>
              <w:rPr>
                <w:sz w:val="20"/>
                <w:szCs w:val="20"/>
              </w:rPr>
              <w:t xml:space="preserve">The solution </w:t>
            </w:r>
            <w:r w:rsidRPr="00FF16DB">
              <w:rPr>
                <w:sz w:val="20"/>
                <w:szCs w:val="20"/>
              </w:rPr>
              <w:t>is sonicated</w:t>
            </w:r>
            <w:r w:rsidR="00D77F12" w:rsidRPr="00FF16DB">
              <w:rPr>
                <w:sz w:val="20"/>
                <w:szCs w:val="20"/>
              </w:rPr>
              <w:t xml:space="preserve"> at the</w:t>
            </w:r>
            <w:r w:rsidR="00D77F12" w:rsidRPr="00B667A2">
              <w:rPr>
                <w:sz w:val="20"/>
                <w:szCs w:val="20"/>
              </w:rPr>
              <w:t xml:space="preserve"> following times: </w:t>
            </w:r>
            <w:r w:rsidR="00722770">
              <w:rPr>
                <w:sz w:val="20"/>
                <w:szCs w:val="20"/>
              </w:rPr>
              <w:t>1</w:t>
            </w:r>
            <w:r w:rsidR="00BD7C0B">
              <w:rPr>
                <w:sz w:val="20"/>
                <w:szCs w:val="20"/>
              </w:rPr>
              <w:t>5</w:t>
            </w:r>
            <w:r w:rsidR="00D77F12" w:rsidRPr="005F30FD">
              <w:rPr>
                <w:sz w:val="20"/>
                <w:szCs w:val="20"/>
              </w:rPr>
              <w:t xml:space="preserve"> minutes (n=3), </w:t>
            </w:r>
            <w:r w:rsidR="00BD7C0B">
              <w:rPr>
                <w:sz w:val="20"/>
                <w:szCs w:val="20"/>
              </w:rPr>
              <w:t>30</w:t>
            </w:r>
            <w:r w:rsidR="00D77F12" w:rsidRPr="005F30FD">
              <w:rPr>
                <w:sz w:val="20"/>
                <w:szCs w:val="20"/>
              </w:rPr>
              <w:t xml:space="preserve"> minutes (n=3), </w:t>
            </w:r>
            <w:r w:rsidR="00BD7C0B">
              <w:rPr>
                <w:sz w:val="20"/>
                <w:szCs w:val="20"/>
              </w:rPr>
              <w:t>45</w:t>
            </w:r>
            <w:r w:rsidR="005F30FD" w:rsidRPr="005F30FD">
              <w:rPr>
                <w:sz w:val="20"/>
                <w:szCs w:val="20"/>
              </w:rPr>
              <w:t xml:space="preserve"> minutes (n=3), and </w:t>
            </w:r>
            <w:r w:rsidR="00BD7C0B">
              <w:rPr>
                <w:sz w:val="20"/>
                <w:szCs w:val="20"/>
              </w:rPr>
              <w:t>60</w:t>
            </w:r>
            <w:r w:rsidR="00D77F12" w:rsidRPr="005F30FD">
              <w:rPr>
                <w:sz w:val="20"/>
                <w:szCs w:val="20"/>
              </w:rPr>
              <w:t xml:space="preserve"> minutes (n=3).  </w:t>
            </w:r>
            <w:r w:rsidR="002D09C6" w:rsidRPr="005F30FD">
              <w:rPr>
                <w:sz w:val="20"/>
                <w:szCs w:val="20"/>
              </w:rPr>
              <w:t xml:space="preserve">  Three additional samples will be</w:t>
            </w:r>
            <w:r w:rsidR="00D77F12" w:rsidRPr="005F30FD">
              <w:rPr>
                <w:sz w:val="20"/>
                <w:szCs w:val="20"/>
              </w:rPr>
              <w:t xml:space="preserve"> prepare</w:t>
            </w:r>
            <w:r w:rsidR="00D167B1" w:rsidRPr="005F30FD">
              <w:rPr>
                <w:sz w:val="20"/>
                <w:szCs w:val="20"/>
              </w:rPr>
              <w:t xml:space="preserve">d </w:t>
            </w:r>
            <w:r w:rsidR="00D167B1" w:rsidRPr="005F30FD">
              <w:rPr>
                <w:sz w:val="20"/>
                <w:szCs w:val="20"/>
              </w:rPr>
              <w:lastRenderedPageBreak/>
              <w:t>that are stirred at least 12 hours</w:t>
            </w:r>
            <w:r>
              <w:rPr>
                <w:sz w:val="20"/>
                <w:szCs w:val="20"/>
              </w:rPr>
              <w:t xml:space="preserve"> </w:t>
            </w:r>
            <w:r w:rsidR="002D09C6" w:rsidRPr="00B667A2">
              <w:rPr>
                <w:sz w:val="20"/>
                <w:szCs w:val="20"/>
              </w:rPr>
              <w:t>and used as an infinity time poi</w:t>
            </w:r>
            <w:r w:rsidR="007C167D">
              <w:rPr>
                <w:sz w:val="20"/>
                <w:szCs w:val="20"/>
              </w:rPr>
              <w:t>nt.   After the initial mixing</w:t>
            </w:r>
            <w:r w:rsidR="002D09C6" w:rsidRPr="00B667A2">
              <w:rPr>
                <w:sz w:val="20"/>
                <w:szCs w:val="20"/>
              </w:rPr>
              <w:t xml:space="preserve">, the samples will be prepared following the method.   </w:t>
            </w:r>
          </w:p>
          <w:p w14:paraId="7DA16CF1" w14:textId="26D4AB52" w:rsidR="00BF1C63" w:rsidRPr="00B667A2" w:rsidRDefault="002D09C6" w:rsidP="003476E7">
            <w:pPr>
              <w:spacing w:after="60"/>
              <w:rPr>
                <w:sz w:val="20"/>
                <w:szCs w:val="20"/>
              </w:rPr>
            </w:pPr>
            <w:r w:rsidRPr="00B667A2">
              <w:rPr>
                <w:sz w:val="20"/>
                <w:szCs w:val="20"/>
              </w:rPr>
              <w:t>To determine the prope</w:t>
            </w:r>
            <w:r w:rsidR="00930344">
              <w:rPr>
                <w:sz w:val="20"/>
                <w:szCs w:val="20"/>
              </w:rPr>
              <w:t>r s</w:t>
            </w:r>
            <w:r w:rsidR="005B2D80">
              <w:rPr>
                <w:sz w:val="20"/>
                <w:szCs w:val="20"/>
              </w:rPr>
              <w:t xml:space="preserve">tir </w:t>
            </w:r>
            <w:r w:rsidRPr="00B667A2">
              <w:rPr>
                <w:sz w:val="20"/>
                <w:szCs w:val="20"/>
              </w:rPr>
              <w:t xml:space="preserve">time, the average % </w:t>
            </w:r>
            <w:r w:rsidR="00D167B1" w:rsidRPr="00B667A2">
              <w:rPr>
                <w:sz w:val="20"/>
                <w:szCs w:val="20"/>
              </w:rPr>
              <w:t>Recovery</w:t>
            </w:r>
            <w:r w:rsidR="00930344">
              <w:rPr>
                <w:sz w:val="20"/>
                <w:szCs w:val="20"/>
              </w:rPr>
              <w:t xml:space="preserve"> of each s</w:t>
            </w:r>
            <w:r w:rsidR="005B2D80">
              <w:rPr>
                <w:sz w:val="20"/>
                <w:szCs w:val="20"/>
              </w:rPr>
              <w:t>tir</w:t>
            </w:r>
            <w:r w:rsidRPr="00B667A2">
              <w:rPr>
                <w:sz w:val="20"/>
                <w:szCs w:val="20"/>
              </w:rPr>
              <w:t xml:space="preserve"> time will be</w:t>
            </w:r>
            <w:r w:rsidR="00D167B1" w:rsidRPr="00B667A2">
              <w:rPr>
                <w:sz w:val="20"/>
                <w:szCs w:val="20"/>
              </w:rPr>
              <w:t xml:space="preserve"> compared to the average % Recovery</w:t>
            </w:r>
            <w:r w:rsidRPr="00B667A2">
              <w:rPr>
                <w:sz w:val="20"/>
                <w:szCs w:val="20"/>
              </w:rPr>
              <w:t xml:space="preserve"> of the infinity stir time samples by using the % Difference.   Trends and absolute differences will be </w:t>
            </w:r>
            <w:r w:rsidR="00E53A6B" w:rsidRPr="00B667A2">
              <w:rPr>
                <w:sz w:val="20"/>
                <w:szCs w:val="20"/>
              </w:rPr>
              <w:t>evaluated,</w:t>
            </w:r>
            <w:r w:rsidRPr="00B667A2">
              <w:rPr>
                <w:sz w:val="20"/>
                <w:szCs w:val="20"/>
              </w:rPr>
              <w:t xml:space="preserve"> and an appropriate extraction time will be established.</w:t>
            </w:r>
          </w:p>
        </w:tc>
        <w:tc>
          <w:tcPr>
            <w:tcW w:w="3420" w:type="dxa"/>
          </w:tcPr>
          <w:p w14:paraId="34DD5017" w14:textId="77777777" w:rsidR="00BE6172" w:rsidRPr="00B667A2" w:rsidRDefault="00AE0651" w:rsidP="00A95807">
            <w:pPr>
              <w:rPr>
                <w:sz w:val="20"/>
                <w:szCs w:val="20"/>
                <w:u w:val="single"/>
              </w:rPr>
            </w:pPr>
            <w:r w:rsidRPr="00B667A2">
              <w:rPr>
                <w:sz w:val="20"/>
                <w:szCs w:val="20"/>
                <w:u w:val="single"/>
              </w:rPr>
              <w:lastRenderedPageBreak/>
              <w:t>Infinity Time Point:</w:t>
            </w:r>
          </w:p>
          <w:p w14:paraId="6D6CE641" w14:textId="2979F5C6" w:rsidR="00AE0651" w:rsidRPr="000C7263" w:rsidRDefault="00AE0651" w:rsidP="000C7263">
            <w:pPr>
              <w:spacing w:after="120"/>
              <w:rPr>
                <w:sz w:val="20"/>
                <w:szCs w:val="20"/>
              </w:rPr>
            </w:pPr>
            <w:r w:rsidRPr="00B667A2">
              <w:rPr>
                <w:sz w:val="20"/>
                <w:szCs w:val="20"/>
              </w:rPr>
              <w:t xml:space="preserve">Mean will be </w:t>
            </w:r>
            <w:r w:rsidR="000B21C2">
              <w:rPr>
                <w:sz w:val="20"/>
                <w:szCs w:val="20"/>
              </w:rPr>
              <w:t>with ±2.0</w:t>
            </w:r>
            <w:r w:rsidR="00D167B1" w:rsidRPr="00B667A2">
              <w:rPr>
                <w:sz w:val="20"/>
                <w:szCs w:val="20"/>
              </w:rPr>
              <w:t>%</w:t>
            </w:r>
            <w:r w:rsidRPr="00B667A2">
              <w:rPr>
                <w:sz w:val="20"/>
                <w:szCs w:val="20"/>
              </w:rPr>
              <w:t xml:space="preserve"> of the expected % </w:t>
            </w:r>
            <w:r w:rsidR="002325C3">
              <w:rPr>
                <w:sz w:val="20"/>
                <w:szCs w:val="20"/>
              </w:rPr>
              <w:t>recovery</w:t>
            </w:r>
            <w:r w:rsidRPr="00B667A2">
              <w:rPr>
                <w:sz w:val="20"/>
                <w:szCs w:val="20"/>
              </w:rPr>
              <w:t xml:space="preserve"> and the %</w:t>
            </w:r>
            <w:r w:rsidR="001C6CFF" w:rsidRPr="00B667A2">
              <w:rPr>
                <w:sz w:val="20"/>
                <w:szCs w:val="20"/>
              </w:rPr>
              <w:t>RSD of the three values is NMT 2</w:t>
            </w:r>
            <w:r w:rsidR="000B21C2">
              <w:rPr>
                <w:sz w:val="20"/>
                <w:szCs w:val="20"/>
              </w:rPr>
              <w:t>.0</w:t>
            </w:r>
            <w:r w:rsidRPr="00B667A2">
              <w:rPr>
                <w:sz w:val="20"/>
                <w:szCs w:val="20"/>
              </w:rPr>
              <w:t>%.</w:t>
            </w:r>
          </w:p>
          <w:p w14:paraId="38535625" w14:textId="377D1E03" w:rsidR="002D09C6" w:rsidRPr="00B667A2" w:rsidRDefault="00AE0651" w:rsidP="00A95807">
            <w:pPr>
              <w:rPr>
                <w:sz w:val="20"/>
                <w:szCs w:val="20"/>
              </w:rPr>
            </w:pPr>
            <w:r w:rsidRPr="00B667A2">
              <w:rPr>
                <w:sz w:val="20"/>
                <w:szCs w:val="20"/>
                <w:u w:val="single"/>
              </w:rPr>
              <w:t>% Difference from the Infinity time point:</w:t>
            </w:r>
          </w:p>
          <w:p w14:paraId="701CA05B" w14:textId="77777777" w:rsidR="002D09C6" w:rsidRPr="00B667A2" w:rsidRDefault="00AE0651" w:rsidP="0030463E">
            <w:pPr>
              <w:rPr>
                <w:sz w:val="20"/>
                <w:szCs w:val="20"/>
              </w:rPr>
            </w:pPr>
            <w:r w:rsidRPr="00B667A2">
              <w:rPr>
                <w:sz w:val="20"/>
                <w:szCs w:val="20"/>
              </w:rPr>
              <w:t xml:space="preserve">Individual values: </w:t>
            </w:r>
            <w:r w:rsidR="002D09C6" w:rsidRPr="00B667A2">
              <w:rPr>
                <w:sz w:val="20"/>
                <w:szCs w:val="20"/>
              </w:rPr>
              <w:t>±3.0% absolute</w:t>
            </w:r>
          </w:p>
          <w:p w14:paraId="1540B7E0" w14:textId="77777777" w:rsidR="00AE0651" w:rsidRPr="00B667A2" w:rsidRDefault="00AE0651" w:rsidP="0030463E">
            <w:pPr>
              <w:rPr>
                <w:sz w:val="20"/>
                <w:szCs w:val="20"/>
              </w:rPr>
            </w:pPr>
            <w:r w:rsidRPr="00B667A2">
              <w:rPr>
                <w:sz w:val="20"/>
                <w:szCs w:val="20"/>
              </w:rPr>
              <w:lastRenderedPageBreak/>
              <w:t>Mean values (time point): ±2.0% absolute</w:t>
            </w:r>
          </w:p>
        </w:tc>
      </w:tr>
      <w:tr w:rsidR="002D09C6" w14:paraId="5C731F13" w14:textId="77777777" w:rsidTr="00824ADE">
        <w:tc>
          <w:tcPr>
            <w:tcW w:w="2880" w:type="dxa"/>
          </w:tcPr>
          <w:p w14:paraId="5A0753F8" w14:textId="77777777" w:rsidR="002D09C6" w:rsidRDefault="00AE0928" w:rsidP="00A95807">
            <w:r>
              <w:lastRenderedPageBreak/>
              <w:t xml:space="preserve">Robustness - </w:t>
            </w:r>
            <w:r w:rsidR="002D09C6">
              <w:t>Solution Stability</w:t>
            </w:r>
          </w:p>
        </w:tc>
        <w:tc>
          <w:tcPr>
            <w:tcW w:w="7200" w:type="dxa"/>
          </w:tcPr>
          <w:p w14:paraId="662D2F20" w14:textId="77777777" w:rsidR="002D09C6" w:rsidRPr="004E2A45" w:rsidRDefault="002D09C6" w:rsidP="00A95807">
            <w:pPr>
              <w:numPr>
                <w:ilvl w:val="0"/>
                <w:numId w:val="4"/>
              </w:numPr>
              <w:tabs>
                <w:tab w:val="clear" w:pos="720"/>
              </w:tabs>
              <w:ind w:left="252"/>
              <w:rPr>
                <w:sz w:val="20"/>
                <w:szCs w:val="20"/>
              </w:rPr>
            </w:pPr>
            <w:r w:rsidRPr="004E2A45">
              <w:rPr>
                <w:sz w:val="20"/>
                <w:szCs w:val="20"/>
              </w:rPr>
              <w:t>Standard Stability</w:t>
            </w:r>
          </w:p>
          <w:p w14:paraId="3AB5DF67" w14:textId="6BEAA47A" w:rsidR="002D09C6" w:rsidRPr="004E2A45" w:rsidRDefault="005A16B0" w:rsidP="00741A88">
            <w:pPr>
              <w:pStyle w:val="CommentText"/>
              <w:keepNext/>
              <w:spacing w:after="60"/>
              <w:ind w:left="252"/>
            </w:pPr>
            <w:r>
              <w:t>Prepare a</w:t>
            </w:r>
            <w:r w:rsidR="002D09C6" w:rsidRPr="004E2A45">
              <w:t xml:space="preserve"> standard </w:t>
            </w:r>
            <w:r>
              <w:t>solution at</w:t>
            </w:r>
            <w:r w:rsidR="002D09C6" w:rsidRPr="004E2A45">
              <w:t xml:space="preserve"> </w:t>
            </w:r>
            <w:r w:rsidR="006F46C5" w:rsidRPr="004E2A45">
              <w:t xml:space="preserve">the nominal concentration of </w:t>
            </w:r>
            <w:r w:rsidR="00B13C09">
              <w:t>Dextroamphetamine sulfate</w:t>
            </w:r>
            <w:r w:rsidR="00E53231">
              <w:t xml:space="preserve"> </w:t>
            </w:r>
            <w:r w:rsidR="002D09C6" w:rsidRPr="004E2A45">
              <w:t>described in the method.  Analyze the working solution initially then store one portion at ambient temperature</w:t>
            </w:r>
            <w:r w:rsidR="000A1795" w:rsidRPr="004E2A45">
              <w:t xml:space="preserve"> and another portion in the refrigerator</w:t>
            </w:r>
            <w:r w:rsidR="002D09C6" w:rsidRPr="004E2A45">
              <w:t>.  Analyze these solutions against freshly prepared standards at the following interval</w:t>
            </w:r>
            <w:r w:rsidR="00031315">
              <w:t>s; 1 day, 7 days, 10 days, and 12</w:t>
            </w:r>
            <w:r w:rsidR="002D09C6" w:rsidRPr="004E2A45">
              <w:t xml:space="preserve"> days (actual intervals may vary depending on laboratory workload or unforeseen events).</w:t>
            </w:r>
            <w:r w:rsidR="000A1795" w:rsidRPr="004E2A45">
              <w:t xml:space="preserve">  Analyze the refrigerated samples only if the ambient samples fall out of the acceptance criteria</w:t>
            </w:r>
            <w:r w:rsidR="003108AA" w:rsidRPr="004E2A45">
              <w:t xml:space="preserve"> and the ambient solution stability was unacceptably short.</w:t>
            </w:r>
          </w:p>
          <w:p w14:paraId="6E4855B2" w14:textId="77777777" w:rsidR="002D09C6" w:rsidRPr="004E2A45" w:rsidRDefault="002D09C6" w:rsidP="00A95807">
            <w:pPr>
              <w:numPr>
                <w:ilvl w:val="0"/>
                <w:numId w:val="4"/>
              </w:numPr>
              <w:tabs>
                <w:tab w:val="clear" w:pos="720"/>
                <w:tab w:val="num" w:pos="252"/>
              </w:tabs>
              <w:ind w:left="252"/>
              <w:rPr>
                <w:sz w:val="20"/>
                <w:szCs w:val="20"/>
              </w:rPr>
            </w:pPr>
            <w:r w:rsidRPr="004E2A45">
              <w:rPr>
                <w:sz w:val="20"/>
                <w:szCs w:val="20"/>
              </w:rPr>
              <w:t>Assay Sample Stability</w:t>
            </w:r>
          </w:p>
          <w:p w14:paraId="680C815A" w14:textId="2F2B3F2E" w:rsidR="002D09C6" w:rsidRPr="00F77866" w:rsidRDefault="002D09C6" w:rsidP="001A000E">
            <w:pPr>
              <w:pStyle w:val="CommentText"/>
              <w:keepNext/>
              <w:spacing w:after="120"/>
              <w:ind w:left="252"/>
              <w:rPr>
                <w:highlight w:val="yellow"/>
              </w:rPr>
            </w:pPr>
            <w:r w:rsidRPr="004E2A45">
              <w:t>Prepare three sample solutions</w:t>
            </w:r>
            <w:r w:rsidR="006F46C5" w:rsidRPr="004E2A45">
              <w:t xml:space="preserve"> using a </w:t>
            </w:r>
            <w:r w:rsidR="00296F14" w:rsidRPr="00626909">
              <w:rPr>
                <w:szCs w:val="22"/>
              </w:rPr>
              <w:t xml:space="preserve">a </w:t>
            </w:r>
            <w:r w:rsidR="00296F14">
              <w:rPr>
                <w:szCs w:val="22"/>
              </w:rPr>
              <w:t xml:space="preserve">single preparation of a 1:1 mixture of the Amphetamine IR2:FC Pellets and Amphetamine DR:FC pellets with an equivalent dose of 30mg amphetamine mixed salts </w:t>
            </w:r>
            <w:r w:rsidRPr="004E2A45">
              <w:t>following the Assay preparation procedure in the method</w:t>
            </w:r>
            <w:r w:rsidR="0028140F">
              <w:t xml:space="preserve"> (spike placebos can be used)</w:t>
            </w:r>
            <w:r w:rsidRPr="004E2A45">
              <w:t>.   Analyze each working solution initially then store one portion at ambient temperature</w:t>
            </w:r>
            <w:r w:rsidR="00D12633">
              <w:t xml:space="preserve"> and another in the refrigerator (2-8C)</w:t>
            </w:r>
            <w:r w:rsidRPr="004E2A45">
              <w:t>.  Analyze these solutions against freshly prepared standards at the following interva</w:t>
            </w:r>
            <w:r w:rsidR="00031315">
              <w:t>ls; 1 day, 7</w:t>
            </w:r>
            <w:r w:rsidRPr="004E2A45">
              <w:t xml:space="preserve"> days,</w:t>
            </w:r>
            <w:r w:rsidR="00031315">
              <w:t xml:space="preserve"> 10</w:t>
            </w:r>
            <w:r w:rsidR="000A1795" w:rsidRPr="004E2A45">
              <w:t xml:space="preserve"> days</w:t>
            </w:r>
            <w:r w:rsidR="00031315">
              <w:t xml:space="preserve"> and 15</w:t>
            </w:r>
            <w:r w:rsidRPr="004E2A45">
              <w:t xml:space="preserve"> days (actual intervals may vary depending on laboratory </w:t>
            </w:r>
            <w:r w:rsidR="00D12633">
              <w:t xml:space="preserve">workload or unforeseen events).  </w:t>
            </w:r>
            <w:r w:rsidR="00D12633" w:rsidRPr="004E2A45">
              <w:t>Analyze the refrigerated samples only if the ambient samples fall out of the acceptance criteria and the ambient solution stability was unacceptably short.</w:t>
            </w:r>
            <w:r w:rsidRPr="004E2A45">
              <w:t xml:space="preserve">  </w:t>
            </w:r>
          </w:p>
        </w:tc>
        <w:tc>
          <w:tcPr>
            <w:tcW w:w="3420" w:type="dxa"/>
          </w:tcPr>
          <w:p w14:paraId="42CB44EB" w14:textId="19EC47AA" w:rsidR="002D09C6" w:rsidRPr="00660FDC" w:rsidRDefault="002D09C6" w:rsidP="002D09C6">
            <w:pPr>
              <w:pStyle w:val="BodyTextIndent"/>
              <w:ind w:left="0" w:right="-108"/>
              <w:rPr>
                <w:sz w:val="20"/>
              </w:rPr>
            </w:pPr>
            <w:r w:rsidRPr="00660FDC">
              <w:rPr>
                <w:sz w:val="20"/>
              </w:rPr>
              <w:t>The solution will be considered sta</w:t>
            </w:r>
            <w:r w:rsidR="005C4CFE">
              <w:rPr>
                <w:sz w:val="20"/>
              </w:rPr>
              <w:t>ble if the substance exhibits 98.0 – 102</w:t>
            </w:r>
            <w:r w:rsidRPr="00660FDC">
              <w:rPr>
                <w:sz w:val="20"/>
              </w:rPr>
              <w:t xml:space="preserve">.0% recovery of the amount of </w:t>
            </w:r>
            <w:r w:rsidR="00075B03">
              <w:rPr>
                <w:sz w:val="20"/>
              </w:rPr>
              <w:t>amphetamine</w:t>
            </w:r>
            <w:r w:rsidR="00E53231">
              <w:rPr>
                <w:sz w:val="20"/>
                <w:szCs w:val="20"/>
              </w:rPr>
              <w:t xml:space="preserve"> </w:t>
            </w:r>
            <w:r w:rsidRPr="00660FDC">
              <w:rPr>
                <w:sz w:val="20"/>
              </w:rPr>
              <w:t>placed into solution (initial time point).</w:t>
            </w:r>
          </w:p>
          <w:p w14:paraId="0B1FC271" w14:textId="77777777" w:rsidR="002D09C6" w:rsidRPr="004E2A45" w:rsidRDefault="002D09C6" w:rsidP="00A95807">
            <w:pPr>
              <w:rPr>
                <w:sz w:val="20"/>
                <w:szCs w:val="20"/>
                <w:highlight w:val="yellow"/>
                <w:u w:val="single"/>
              </w:rPr>
            </w:pPr>
            <w:r w:rsidRPr="00660FDC">
              <w:rPr>
                <w:sz w:val="20"/>
              </w:rPr>
              <w:t>If the recovery falls out of the specified range, the expiration date will be set to the day of the last passing result.</w:t>
            </w:r>
          </w:p>
        </w:tc>
      </w:tr>
      <w:tr w:rsidR="001863C3" w14:paraId="4008D131" w14:textId="77777777" w:rsidTr="00824ADE">
        <w:tc>
          <w:tcPr>
            <w:tcW w:w="2880" w:type="dxa"/>
          </w:tcPr>
          <w:p w14:paraId="477BF451" w14:textId="77777777" w:rsidR="001863C3" w:rsidRDefault="00AE0928" w:rsidP="001863C3">
            <w:r>
              <w:t xml:space="preserve">Robustness - </w:t>
            </w:r>
            <w:r w:rsidR="001863C3">
              <w:t>Filter Study</w:t>
            </w:r>
          </w:p>
        </w:tc>
        <w:tc>
          <w:tcPr>
            <w:tcW w:w="7200" w:type="dxa"/>
          </w:tcPr>
          <w:p w14:paraId="5A1DE921" w14:textId="27B06054" w:rsidR="001863C3" w:rsidRPr="003428E3" w:rsidRDefault="001863C3" w:rsidP="00FB331E">
            <w:pPr>
              <w:spacing w:after="120"/>
              <w:ind w:left="72"/>
              <w:rPr>
                <w:sz w:val="20"/>
                <w:szCs w:val="20"/>
              </w:rPr>
            </w:pPr>
            <w:r w:rsidRPr="003428E3">
              <w:rPr>
                <w:sz w:val="20"/>
                <w:szCs w:val="20"/>
              </w:rPr>
              <w:t>The infinity time point solutions from the extraction efficiency study will be used in this experiment.   At the filter step, an aliquot of each solution will be filtered using different types of filters and with centrifuging.   The 0.45-</w:t>
            </w:r>
            <w:r w:rsidRPr="003428E3">
              <w:rPr>
                <w:rFonts w:ascii="Symbol" w:hAnsi="Symbol"/>
                <w:sz w:val="20"/>
                <w:szCs w:val="20"/>
              </w:rPr>
              <w:t></w:t>
            </w:r>
            <w:r w:rsidRPr="003428E3">
              <w:rPr>
                <w:sz w:val="20"/>
                <w:szCs w:val="20"/>
              </w:rPr>
              <w:t xml:space="preserve">m syringe filters used will contain the following materials </w:t>
            </w:r>
            <w:r w:rsidR="006F46C5" w:rsidRPr="00031315">
              <w:rPr>
                <w:sz w:val="20"/>
                <w:szCs w:val="20"/>
              </w:rPr>
              <w:t xml:space="preserve">PTFE </w:t>
            </w:r>
            <w:r w:rsidR="00321C7D" w:rsidRPr="00031315">
              <w:rPr>
                <w:sz w:val="20"/>
                <w:szCs w:val="20"/>
              </w:rPr>
              <w:t>and Nylon</w:t>
            </w:r>
            <w:r w:rsidRPr="00031315">
              <w:rPr>
                <w:sz w:val="20"/>
                <w:szCs w:val="20"/>
              </w:rPr>
              <w:t>.</w:t>
            </w:r>
            <w:r w:rsidRPr="003428E3">
              <w:rPr>
                <w:sz w:val="20"/>
                <w:szCs w:val="20"/>
              </w:rPr>
              <w:t xml:space="preserve">   The filtered solutions will be compared to a standard prepared by using the assay method standard preparation.</w:t>
            </w:r>
          </w:p>
          <w:p w14:paraId="453D248C" w14:textId="4C9DF876" w:rsidR="001863C3" w:rsidRPr="003476E7" w:rsidRDefault="001863C3" w:rsidP="003476E7">
            <w:pPr>
              <w:ind w:left="72"/>
              <w:rPr>
                <w:sz w:val="20"/>
                <w:szCs w:val="20"/>
              </w:rPr>
            </w:pPr>
            <w:r w:rsidRPr="003428E3">
              <w:rPr>
                <w:sz w:val="20"/>
                <w:szCs w:val="20"/>
              </w:rPr>
              <w:lastRenderedPageBreak/>
              <w:t>The filtered solutions will be compared to a centrifuged unfiltered sample using the % difference.   The centrifuge will be set to an appropriate speed and time to make a clear supernatant.</w:t>
            </w:r>
          </w:p>
        </w:tc>
        <w:tc>
          <w:tcPr>
            <w:tcW w:w="3420" w:type="dxa"/>
          </w:tcPr>
          <w:p w14:paraId="55AFDA76" w14:textId="77777777" w:rsidR="001863C3" w:rsidRPr="00AF5C71" w:rsidRDefault="001863C3" w:rsidP="00741A88">
            <w:pPr>
              <w:pStyle w:val="BodyTextIndent"/>
              <w:spacing w:after="60"/>
              <w:ind w:left="0" w:right="72"/>
              <w:rPr>
                <w:sz w:val="20"/>
              </w:rPr>
            </w:pPr>
            <w:r w:rsidRPr="00AF5C71">
              <w:rPr>
                <w:sz w:val="20"/>
                <w:u w:val="single"/>
              </w:rPr>
              <w:lastRenderedPageBreak/>
              <w:t>Filtered sample vs. centrifuged sample</w:t>
            </w:r>
            <w:r>
              <w:rPr>
                <w:sz w:val="20"/>
              </w:rPr>
              <w:t>:</w:t>
            </w:r>
          </w:p>
          <w:p w14:paraId="5481C54E" w14:textId="77777777" w:rsidR="001863C3" w:rsidRDefault="001863C3" w:rsidP="00741A88">
            <w:pPr>
              <w:pStyle w:val="BodyTextIndent"/>
              <w:spacing w:after="60"/>
              <w:ind w:left="0" w:right="72"/>
              <w:rPr>
                <w:sz w:val="20"/>
              </w:rPr>
            </w:pPr>
            <w:r w:rsidRPr="007D3EC6">
              <w:rPr>
                <w:sz w:val="20"/>
              </w:rPr>
              <w:t>% Difference: ±</w:t>
            </w:r>
            <w:r w:rsidR="00443660">
              <w:rPr>
                <w:sz w:val="20"/>
              </w:rPr>
              <w:t>1</w:t>
            </w:r>
            <w:r w:rsidRPr="007D3EC6">
              <w:rPr>
                <w:sz w:val="20"/>
              </w:rPr>
              <w:t>.0% absolute</w:t>
            </w:r>
          </w:p>
          <w:p w14:paraId="4467726C" w14:textId="77777777" w:rsidR="00FB331E" w:rsidRDefault="005C4CFE" w:rsidP="00443660">
            <w:pPr>
              <w:pStyle w:val="BodyTextIndent"/>
              <w:ind w:left="0" w:right="72"/>
              <w:rPr>
                <w:sz w:val="20"/>
              </w:rPr>
            </w:pPr>
            <w:r>
              <w:rPr>
                <w:sz w:val="20"/>
              </w:rPr>
              <w:t>No extraneous peaks more than 0.2% are present in the filtered samples.</w:t>
            </w:r>
          </w:p>
          <w:p w14:paraId="565CC545" w14:textId="2D8E8696" w:rsidR="005C4CFE" w:rsidRPr="007D3EC6" w:rsidRDefault="005C4CFE" w:rsidP="00741A88">
            <w:pPr>
              <w:pStyle w:val="BodyTextIndent"/>
              <w:spacing w:after="0"/>
              <w:ind w:left="0" w:right="72"/>
              <w:rPr>
                <w:sz w:val="20"/>
              </w:rPr>
            </w:pPr>
            <w:r>
              <w:rPr>
                <w:sz w:val="20"/>
              </w:rPr>
              <w:t>Any extraneous peak present in the filtered samples have a USP</w:t>
            </w:r>
            <w:r w:rsidR="00741A88">
              <w:rPr>
                <w:sz w:val="20"/>
              </w:rPr>
              <w:t xml:space="preserve"> </w:t>
            </w:r>
            <w:r>
              <w:rPr>
                <w:sz w:val="20"/>
              </w:rPr>
              <w:lastRenderedPageBreak/>
              <w:t>Resolution of NLT 1.5 from the API peak.</w:t>
            </w:r>
          </w:p>
        </w:tc>
      </w:tr>
      <w:tr w:rsidR="00D0666E" w14:paraId="125DFEBE" w14:textId="77777777" w:rsidTr="00824ADE">
        <w:tc>
          <w:tcPr>
            <w:tcW w:w="2880" w:type="dxa"/>
          </w:tcPr>
          <w:p w14:paraId="4D5D5E0B" w14:textId="232C558D" w:rsidR="00D0666E" w:rsidRDefault="00D0666E" w:rsidP="001863C3">
            <w:r>
              <w:lastRenderedPageBreak/>
              <w:t>Robustness - 5 Factor</w:t>
            </w:r>
            <w:r w:rsidR="00FD48E6">
              <w:t>s</w:t>
            </w:r>
            <w:r>
              <w:t xml:space="preserve"> / 8 Experiment</w:t>
            </w:r>
            <w:r w:rsidR="00FD48E6">
              <w:t>s Design of Experiments</w:t>
            </w:r>
          </w:p>
        </w:tc>
        <w:tc>
          <w:tcPr>
            <w:tcW w:w="7200" w:type="dxa"/>
          </w:tcPr>
          <w:p w14:paraId="4AB3C815" w14:textId="725EC855" w:rsidR="00523EB1" w:rsidRDefault="00523EB1" w:rsidP="00741A88">
            <w:pPr>
              <w:spacing w:after="60"/>
              <w:ind w:left="252"/>
              <w:rPr>
                <w:sz w:val="20"/>
                <w:szCs w:val="20"/>
              </w:rPr>
            </w:pPr>
            <w:r>
              <w:rPr>
                <w:sz w:val="20"/>
                <w:szCs w:val="20"/>
              </w:rPr>
              <w:t>The Robustness of the Assay methodology will be analyzed by a 5 Factor / 8 Experimental Design format described below:</w:t>
            </w:r>
          </w:p>
          <w:p w14:paraId="6E0FB507" w14:textId="77777777" w:rsidR="00523EB1" w:rsidRDefault="00523EB1" w:rsidP="00523EB1">
            <w:pPr>
              <w:ind w:left="252"/>
              <w:rPr>
                <w:sz w:val="20"/>
                <w:szCs w:val="20"/>
                <w:u w:val="single"/>
              </w:rPr>
            </w:pPr>
            <w:r>
              <w:rPr>
                <w:sz w:val="20"/>
                <w:szCs w:val="20"/>
                <w:u w:val="single"/>
              </w:rPr>
              <w:t>Independent Variables</w:t>
            </w:r>
          </w:p>
          <w:p w14:paraId="6BA0C0DB" w14:textId="53552854" w:rsidR="00523EB1" w:rsidRDefault="00523EB1" w:rsidP="00523EB1">
            <w:pPr>
              <w:numPr>
                <w:ilvl w:val="0"/>
                <w:numId w:val="39"/>
              </w:numPr>
              <w:rPr>
                <w:sz w:val="20"/>
                <w:szCs w:val="20"/>
              </w:rPr>
            </w:pPr>
            <w:r>
              <w:rPr>
                <w:sz w:val="20"/>
                <w:szCs w:val="20"/>
              </w:rPr>
              <w:t xml:space="preserve">Amount in </w:t>
            </w:r>
            <w:r w:rsidR="007C5249">
              <w:rPr>
                <w:sz w:val="20"/>
                <w:szCs w:val="20"/>
              </w:rPr>
              <w:t>mL</w:t>
            </w:r>
            <w:r>
              <w:rPr>
                <w:sz w:val="20"/>
                <w:szCs w:val="20"/>
              </w:rPr>
              <w:t xml:space="preserve"> of </w:t>
            </w:r>
            <w:r w:rsidR="007C5249">
              <w:rPr>
                <w:sz w:val="20"/>
                <w:szCs w:val="20"/>
              </w:rPr>
              <w:t>Trifluoroacetic acid (TFA)</w:t>
            </w:r>
            <w:r>
              <w:rPr>
                <w:sz w:val="20"/>
                <w:szCs w:val="20"/>
              </w:rPr>
              <w:t xml:space="preserve"> in Mobile phase A</w:t>
            </w:r>
          </w:p>
          <w:p w14:paraId="11138061" w14:textId="77777777" w:rsidR="00523EB1" w:rsidRDefault="00523EB1" w:rsidP="00523EB1">
            <w:pPr>
              <w:numPr>
                <w:ilvl w:val="0"/>
                <w:numId w:val="39"/>
              </w:numPr>
              <w:rPr>
                <w:sz w:val="20"/>
                <w:szCs w:val="20"/>
              </w:rPr>
            </w:pPr>
            <w:r>
              <w:rPr>
                <w:sz w:val="20"/>
                <w:szCs w:val="20"/>
              </w:rPr>
              <w:t>Column Temperature in °C</w:t>
            </w:r>
          </w:p>
          <w:p w14:paraId="3430D597" w14:textId="77777777" w:rsidR="00523EB1" w:rsidRDefault="00523EB1" w:rsidP="00523EB1">
            <w:pPr>
              <w:numPr>
                <w:ilvl w:val="0"/>
                <w:numId w:val="39"/>
              </w:numPr>
              <w:rPr>
                <w:sz w:val="20"/>
                <w:szCs w:val="20"/>
              </w:rPr>
            </w:pPr>
            <w:r>
              <w:rPr>
                <w:sz w:val="20"/>
                <w:szCs w:val="20"/>
              </w:rPr>
              <w:t>The pH of Mobile phase A</w:t>
            </w:r>
          </w:p>
          <w:p w14:paraId="507EDF37" w14:textId="77777777" w:rsidR="00523EB1" w:rsidRDefault="00523EB1" w:rsidP="00523EB1">
            <w:pPr>
              <w:numPr>
                <w:ilvl w:val="0"/>
                <w:numId w:val="39"/>
              </w:numPr>
              <w:rPr>
                <w:sz w:val="20"/>
                <w:szCs w:val="20"/>
              </w:rPr>
            </w:pPr>
            <w:r>
              <w:rPr>
                <w:sz w:val="20"/>
                <w:szCs w:val="20"/>
              </w:rPr>
              <w:t>Detector wavelength</w:t>
            </w:r>
          </w:p>
          <w:p w14:paraId="545CE67E" w14:textId="24AE70A0" w:rsidR="00523EB1" w:rsidRPr="00741A88" w:rsidRDefault="00523EB1" w:rsidP="00741A88">
            <w:pPr>
              <w:numPr>
                <w:ilvl w:val="0"/>
                <w:numId w:val="39"/>
              </w:numPr>
              <w:spacing w:after="60"/>
              <w:rPr>
                <w:sz w:val="20"/>
                <w:szCs w:val="20"/>
              </w:rPr>
            </w:pPr>
            <w:r>
              <w:rPr>
                <w:sz w:val="20"/>
                <w:szCs w:val="20"/>
              </w:rPr>
              <w:t>Mobile Phase Flow (mL/min)</w:t>
            </w:r>
          </w:p>
          <w:p w14:paraId="3D04E065" w14:textId="47A115D7" w:rsidR="00523EB1" w:rsidRPr="00741A88" w:rsidRDefault="00523EB1" w:rsidP="00741A88">
            <w:pPr>
              <w:spacing w:after="60"/>
              <w:ind w:left="252"/>
              <w:rPr>
                <w:sz w:val="20"/>
                <w:szCs w:val="20"/>
              </w:rPr>
            </w:pPr>
            <w:r>
              <w:rPr>
                <w:sz w:val="20"/>
                <w:szCs w:val="20"/>
                <w:u w:val="single"/>
              </w:rPr>
              <w:t>Dependent Variable</w:t>
            </w:r>
            <w:r>
              <w:rPr>
                <w:sz w:val="20"/>
                <w:szCs w:val="20"/>
              </w:rPr>
              <w:t xml:space="preserve">: % label claim of </w:t>
            </w:r>
            <w:r w:rsidR="005E404A">
              <w:rPr>
                <w:sz w:val="20"/>
                <w:szCs w:val="22"/>
              </w:rPr>
              <w:t>single preparation of a 1:1 mixture of the Amphetamine IR2:FC Pellets and Amphetamine DR:FC pellets with an equivalent dose of 30mg amphetamine mixed salts.</w:t>
            </w:r>
            <w:r w:rsidR="005E404A" w:rsidRPr="00626909">
              <w:rPr>
                <w:sz w:val="20"/>
                <w:szCs w:val="22"/>
              </w:rPr>
              <w:t xml:space="preserve">   </w:t>
            </w:r>
          </w:p>
          <w:p w14:paraId="7F214FDD" w14:textId="77777777" w:rsidR="00523EB1" w:rsidRDefault="00523EB1" w:rsidP="00523EB1">
            <w:pPr>
              <w:ind w:left="252"/>
              <w:rPr>
                <w:sz w:val="20"/>
                <w:szCs w:val="20"/>
                <w:u w:val="single"/>
              </w:rPr>
            </w:pPr>
            <w:r>
              <w:rPr>
                <w:sz w:val="20"/>
                <w:szCs w:val="20"/>
                <w:u w:val="single"/>
              </w:rPr>
              <w:t>Design of Experiment</w:t>
            </w:r>
          </w:p>
          <w:p w14:paraId="3C01D4EF" w14:textId="77777777" w:rsidR="00523EB1" w:rsidRDefault="00523EB1" w:rsidP="00523EB1">
            <w:pPr>
              <w:ind w:left="252"/>
              <w:rPr>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7"/>
              <w:gridCol w:w="1055"/>
              <w:gridCol w:w="776"/>
              <w:gridCol w:w="994"/>
              <w:gridCol w:w="1183"/>
              <w:gridCol w:w="926"/>
            </w:tblGrid>
            <w:tr w:rsidR="00523EB1" w14:paraId="6DAE960E" w14:textId="77777777" w:rsidTr="00EF6F69">
              <w:trPr>
                <w:jc w:val="center"/>
              </w:trPr>
              <w:tc>
                <w:tcPr>
                  <w:tcW w:w="0" w:type="auto"/>
                  <w:tcBorders>
                    <w:top w:val="single" w:sz="4" w:space="0" w:color="auto"/>
                    <w:left w:val="single" w:sz="4" w:space="0" w:color="auto"/>
                    <w:bottom w:val="single" w:sz="4" w:space="0" w:color="auto"/>
                    <w:right w:val="single" w:sz="4" w:space="0" w:color="auto"/>
                  </w:tcBorders>
                  <w:hideMark/>
                </w:tcPr>
                <w:p w14:paraId="2D52B436" w14:textId="77777777" w:rsidR="00523EB1" w:rsidRDefault="00523EB1" w:rsidP="00523EB1">
                  <w:pPr>
                    <w:rPr>
                      <w:sz w:val="20"/>
                      <w:szCs w:val="20"/>
                    </w:rPr>
                  </w:pPr>
                  <w:r>
                    <w:rPr>
                      <w:sz w:val="20"/>
                      <w:szCs w:val="20"/>
                    </w:rPr>
                    <w:t>Exp #</w:t>
                  </w:r>
                </w:p>
              </w:tc>
              <w:tc>
                <w:tcPr>
                  <w:tcW w:w="0" w:type="auto"/>
                  <w:tcBorders>
                    <w:top w:val="single" w:sz="4" w:space="0" w:color="auto"/>
                    <w:left w:val="single" w:sz="4" w:space="0" w:color="auto"/>
                    <w:bottom w:val="single" w:sz="4" w:space="0" w:color="auto"/>
                    <w:right w:val="single" w:sz="4" w:space="0" w:color="auto"/>
                  </w:tcBorders>
                  <w:hideMark/>
                </w:tcPr>
                <w:p w14:paraId="58D837DC" w14:textId="5E01AE2A" w:rsidR="00523EB1" w:rsidRDefault="001F415F" w:rsidP="00523EB1">
                  <w:pPr>
                    <w:rPr>
                      <w:sz w:val="20"/>
                      <w:szCs w:val="20"/>
                    </w:rPr>
                  </w:pPr>
                  <w:r>
                    <w:rPr>
                      <w:sz w:val="20"/>
                      <w:szCs w:val="20"/>
                    </w:rPr>
                    <w:t>TFA</w:t>
                  </w:r>
                  <w:r w:rsidR="00523EB1">
                    <w:rPr>
                      <w:sz w:val="20"/>
                      <w:szCs w:val="20"/>
                    </w:rPr>
                    <w:t xml:space="preserve"> (</w:t>
                  </w:r>
                  <w:r>
                    <w:rPr>
                      <w:sz w:val="20"/>
                      <w:szCs w:val="20"/>
                    </w:rPr>
                    <w:t>mL</w:t>
                  </w:r>
                  <w:r w:rsidR="00523EB1">
                    <w:rPr>
                      <w:sz w:val="20"/>
                      <w:szCs w:val="20"/>
                    </w:rPr>
                    <w:t>)</w:t>
                  </w:r>
                </w:p>
              </w:tc>
              <w:tc>
                <w:tcPr>
                  <w:tcW w:w="0" w:type="auto"/>
                  <w:tcBorders>
                    <w:top w:val="single" w:sz="4" w:space="0" w:color="auto"/>
                    <w:left w:val="single" w:sz="4" w:space="0" w:color="auto"/>
                    <w:bottom w:val="single" w:sz="4" w:space="0" w:color="auto"/>
                    <w:right w:val="single" w:sz="4" w:space="0" w:color="auto"/>
                  </w:tcBorders>
                  <w:hideMark/>
                </w:tcPr>
                <w:p w14:paraId="79E3CE42" w14:textId="77777777" w:rsidR="00523EB1" w:rsidRDefault="00523EB1" w:rsidP="00523EB1">
                  <w:pPr>
                    <w:rPr>
                      <w:sz w:val="20"/>
                      <w:szCs w:val="20"/>
                    </w:rPr>
                  </w:pPr>
                  <w:r>
                    <w:rPr>
                      <w:sz w:val="20"/>
                      <w:szCs w:val="20"/>
                    </w:rPr>
                    <w:t>Temp</w:t>
                  </w:r>
                </w:p>
              </w:tc>
              <w:tc>
                <w:tcPr>
                  <w:tcW w:w="0" w:type="auto"/>
                  <w:tcBorders>
                    <w:top w:val="single" w:sz="4" w:space="0" w:color="auto"/>
                    <w:left w:val="single" w:sz="4" w:space="0" w:color="auto"/>
                    <w:bottom w:val="single" w:sz="4" w:space="0" w:color="auto"/>
                    <w:right w:val="single" w:sz="4" w:space="0" w:color="auto"/>
                  </w:tcBorders>
                  <w:hideMark/>
                </w:tcPr>
                <w:p w14:paraId="336CA3ED" w14:textId="77777777" w:rsidR="00523EB1" w:rsidRDefault="00523EB1" w:rsidP="00523EB1">
                  <w:pPr>
                    <w:rPr>
                      <w:sz w:val="20"/>
                      <w:szCs w:val="20"/>
                    </w:rPr>
                  </w:pPr>
                  <w:r>
                    <w:rPr>
                      <w:sz w:val="20"/>
                      <w:szCs w:val="20"/>
                    </w:rPr>
                    <w:t>pH MP A</w:t>
                  </w:r>
                </w:p>
              </w:tc>
              <w:tc>
                <w:tcPr>
                  <w:tcW w:w="0" w:type="auto"/>
                  <w:tcBorders>
                    <w:top w:val="single" w:sz="4" w:space="0" w:color="auto"/>
                    <w:left w:val="single" w:sz="4" w:space="0" w:color="auto"/>
                    <w:bottom w:val="single" w:sz="4" w:space="0" w:color="auto"/>
                    <w:right w:val="single" w:sz="4" w:space="0" w:color="auto"/>
                  </w:tcBorders>
                  <w:hideMark/>
                </w:tcPr>
                <w:p w14:paraId="69D98EF1" w14:textId="77777777" w:rsidR="00523EB1" w:rsidRDefault="00523EB1" w:rsidP="00523EB1">
                  <w:pPr>
                    <w:rPr>
                      <w:sz w:val="20"/>
                      <w:szCs w:val="20"/>
                    </w:rPr>
                  </w:pPr>
                  <w:r>
                    <w:rPr>
                      <w:sz w:val="20"/>
                      <w:szCs w:val="20"/>
                    </w:rPr>
                    <w:t>Wavelength</w:t>
                  </w:r>
                </w:p>
              </w:tc>
              <w:tc>
                <w:tcPr>
                  <w:tcW w:w="0" w:type="auto"/>
                  <w:tcBorders>
                    <w:top w:val="single" w:sz="4" w:space="0" w:color="auto"/>
                    <w:left w:val="single" w:sz="4" w:space="0" w:color="auto"/>
                    <w:bottom w:val="single" w:sz="4" w:space="0" w:color="auto"/>
                    <w:right w:val="single" w:sz="4" w:space="0" w:color="auto"/>
                  </w:tcBorders>
                  <w:hideMark/>
                </w:tcPr>
                <w:p w14:paraId="5A4D9734" w14:textId="77777777" w:rsidR="00523EB1" w:rsidRDefault="00523EB1" w:rsidP="00523EB1">
                  <w:pPr>
                    <w:jc w:val="center"/>
                    <w:rPr>
                      <w:sz w:val="20"/>
                      <w:szCs w:val="20"/>
                    </w:rPr>
                  </w:pPr>
                  <w:r>
                    <w:rPr>
                      <w:sz w:val="20"/>
                      <w:szCs w:val="20"/>
                    </w:rPr>
                    <w:t>Flow</w:t>
                  </w:r>
                </w:p>
              </w:tc>
            </w:tr>
            <w:tr w:rsidR="00523EB1" w14:paraId="636AA7D4" w14:textId="77777777" w:rsidTr="00EF6F69">
              <w:trPr>
                <w:jc w:val="center"/>
              </w:trPr>
              <w:tc>
                <w:tcPr>
                  <w:tcW w:w="0" w:type="auto"/>
                  <w:tcBorders>
                    <w:top w:val="single" w:sz="4" w:space="0" w:color="auto"/>
                    <w:left w:val="single" w:sz="4" w:space="0" w:color="auto"/>
                    <w:bottom w:val="single" w:sz="4" w:space="0" w:color="auto"/>
                    <w:right w:val="single" w:sz="4" w:space="0" w:color="auto"/>
                  </w:tcBorders>
                  <w:hideMark/>
                </w:tcPr>
                <w:p w14:paraId="5DBF9411" w14:textId="77777777" w:rsidR="00523EB1" w:rsidRDefault="00523EB1" w:rsidP="00523EB1">
                  <w:pPr>
                    <w:jc w:val="center"/>
                    <w:rPr>
                      <w:sz w:val="20"/>
                      <w:szCs w:val="20"/>
                    </w:rPr>
                  </w:pPr>
                  <w:r>
                    <w:rPr>
                      <w:sz w:val="20"/>
                      <w:szCs w:val="20"/>
                    </w:rPr>
                    <w:t>1</w:t>
                  </w:r>
                </w:p>
              </w:tc>
              <w:tc>
                <w:tcPr>
                  <w:tcW w:w="0" w:type="auto"/>
                  <w:tcBorders>
                    <w:top w:val="single" w:sz="4" w:space="0" w:color="auto"/>
                    <w:left w:val="single" w:sz="4" w:space="0" w:color="auto"/>
                    <w:bottom w:val="single" w:sz="4" w:space="0" w:color="auto"/>
                    <w:right w:val="single" w:sz="4" w:space="0" w:color="auto"/>
                  </w:tcBorders>
                  <w:hideMark/>
                </w:tcPr>
                <w:p w14:paraId="19A0291E" w14:textId="4569A3DE" w:rsidR="00523EB1" w:rsidRDefault="00C5305B" w:rsidP="00523EB1">
                  <w:pPr>
                    <w:jc w:val="center"/>
                    <w:rPr>
                      <w:sz w:val="20"/>
                      <w:szCs w:val="20"/>
                    </w:rPr>
                  </w:pPr>
                  <w:r>
                    <w:rPr>
                      <w:sz w:val="20"/>
                      <w:szCs w:val="20"/>
                    </w:rPr>
                    <w:t>9.5</w:t>
                  </w:r>
                </w:p>
              </w:tc>
              <w:tc>
                <w:tcPr>
                  <w:tcW w:w="0" w:type="auto"/>
                  <w:tcBorders>
                    <w:top w:val="single" w:sz="4" w:space="0" w:color="auto"/>
                    <w:left w:val="single" w:sz="4" w:space="0" w:color="auto"/>
                    <w:bottom w:val="single" w:sz="4" w:space="0" w:color="auto"/>
                    <w:right w:val="single" w:sz="4" w:space="0" w:color="auto"/>
                  </w:tcBorders>
                  <w:hideMark/>
                </w:tcPr>
                <w:p w14:paraId="30562EAE" w14:textId="1A519F7B" w:rsidR="00523EB1" w:rsidRDefault="004B64E5" w:rsidP="00523EB1">
                  <w:pPr>
                    <w:jc w:val="center"/>
                    <w:rPr>
                      <w:sz w:val="20"/>
                      <w:szCs w:val="20"/>
                    </w:rPr>
                  </w:pPr>
                  <w:r>
                    <w:rPr>
                      <w:sz w:val="20"/>
                      <w:szCs w:val="20"/>
                    </w:rPr>
                    <w:t>4</w:t>
                  </w:r>
                  <w:r w:rsidR="00523EB1">
                    <w:rPr>
                      <w:sz w:val="20"/>
                      <w:szCs w:val="20"/>
                    </w:rPr>
                    <w:t>2</w:t>
                  </w:r>
                </w:p>
              </w:tc>
              <w:tc>
                <w:tcPr>
                  <w:tcW w:w="0" w:type="auto"/>
                  <w:tcBorders>
                    <w:top w:val="single" w:sz="4" w:space="0" w:color="auto"/>
                    <w:left w:val="single" w:sz="4" w:space="0" w:color="auto"/>
                    <w:bottom w:val="single" w:sz="4" w:space="0" w:color="auto"/>
                    <w:right w:val="single" w:sz="4" w:space="0" w:color="auto"/>
                  </w:tcBorders>
                  <w:hideMark/>
                </w:tcPr>
                <w:p w14:paraId="75498753" w14:textId="74F2B6D9" w:rsidR="00523EB1" w:rsidRDefault="00740A09" w:rsidP="00523EB1">
                  <w:pPr>
                    <w:jc w:val="center"/>
                    <w:rPr>
                      <w:sz w:val="20"/>
                      <w:szCs w:val="20"/>
                    </w:rPr>
                  </w:pPr>
                  <w:r>
                    <w:rPr>
                      <w:sz w:val="20"/>
                      <w:szCs w:val="20"/>
                    </w:rPr>
                    <w:t>2.0</w:t>
                  </w:r>
                </w:p>
              </w:tc>
              <w:tc>
                <w:tcPr>
                  <w:tcW w:w="0" w:type="auto"/>
                  <w:tcBorders>
                    <w:top w:val="single" w:sz="4" w:space="0" w:color="auto"/>
                    <w:left w:val="single" w:sz="4" w:space="0" w:color="auto"/>
                    <w:bottom w:val="single" w:sz="4" w:space="0" w:color="auto"/>
                    <w:right w:val="single" w:sz="4" w:space="0" w:color="auto"/>
                  </w:tcBorders>
                  <w:hideMark/>
                </w:tcPr>
                <w:p w14:paraId="20D96B3F" w14:textId="35BE3F21" w:rsidR="00523EB1" w:rsidRDefault="00523EB1" w:rsidP="00523EB1">
                  <w:pPr>
                    <w:jc w:val="center"/>
                    <w:rPr>
                      <w:sz w:val="20"/>
                      <w:szCs w:val="20"/>
                    </w:rPr>
                  </w:pPr>
                  <w:r>
                    <w:rPr>
                      <w:sz w:val="20"/>
                      <w:szCs w:val="20"/>
                    </w:rPr>
                    <w:t>2</w:t>
                  </w:r>
                  <w:r w:rsidR="00F61212">
                    <w:rPr>
                      <w:sz w:val="20"/>
                      <w:szCs w:val="20"/>
                    </w:rPr>
                    <w:t>54</w:t>
                  </w:r>
                </w:p>
              </w:tc>
              <w:tc>
                <w:tcPr>
                  <w:tcW w:w="0" w:type="auto"/>
                  <w:tcBorders>
                    <w:top w:val="single" w:sz="4" w:space="0" w:color="auto"/>
                    <w:left w:val="single" w:sz="4" w:space="0" w:color="auto"/>
                    <w:bottom w:val="single" w:sz="4" w:space="0" w:color="auto"/>
                    <w:right w:val="single" w:sz="4" w:space="0" w:color="auto"/>
                  </w:tcBorders>
                  <w:hideMark/>
                </w:tcPr>
                <w:p w14:paraId="4FF41F89" w14:textId="12815484" w:rsidR="00523EB1" w:rsidRDefault="00523EB1" w:rsidP="00523EB1">
                  <w:pPr>
                    <w:jc w:val="center"/>
                    <w:rPr>
                      <w:sz w:val="20"/>
                      <w:szCs w:val="20"/>
                    </w:rPr>
                  </w:pPr>
                  <w:r>
                    <w:rPr>
                      <w:sz w:val="20"/>
                      <w:szCs w:val="20"/>
                    </w:rPr>
                    <w:t>0.</w:t>
                  </w:r>
                  <w:r w:rsidR="00091633">
                    <w:rPr>
                      <w:sz w:val="20"/>
                      <w:szCs w:val="20"/>
                    </w:rPr>
                    <w:t>8</w:t>
                  </w:r>
                </w:p>
              </w:tc>
            </w:tr>
            <w:tr w:rsidR="00523EB1" w14:paraId="0E8EDA55" w14:textId="77777777" w:rsidTr="00EF6F69">
              <w:trPr>
                <w:jc w:val="center"/>
              </w:trPr>
              <w:tc>
                <w:tcPr>
                  <w:tcW w:w="0" w:type="auto"/>
                  <w:tcBorders>
                    <w:top w:val="single" w:sz="4" w:space="0" w:color="auto"/>
                    <w:left w:val="single" w:sz="4" w:space="0" w:color="auto"/>
                    <w:bottom w:val="single" w:sz="4" w:space="0" w:color="auto"/>
                    <w:right w:val="single" w:sz="4" w:space="0" w:color="auto"/>
                  </w:tcBorders>
                  <w:hideMark/>
                </w:tcPr>
                <w:p w14:paraId="0DB560C9" w14:textId="77777777" w:rsidR="00523EB1" w:rsidRDefault="00523EB1" w:rsidP="00523EB1">
                  <w:pPr>
                    <w:jc w:val="center"/>
                    <w:rPr>
                      <w:sz w:val="20"/>
                      <w:szCs w:val="20"/>
                    </w:rPr>
                  </w:pPr>
                  <w:r>
                    <w:rPr>
                      <w:sz w:val="20"/>
                      <w:szCs w:val="20"/>
                    </w:rPr>
                    <w:t>2</w:t>
                  </w:r>
                </w:p>
              </w:tc>
              <w:tc>
                <w:tcPr>
                  <w:tcW w:w="0" w:type="auto"/>
                  <w:tcBorders>
                    <w:top w:val="single" w:sz="4" w:space="0" w:color="auto"/>
                    <w:left w:val="single" w:sz="4" w:space="0" w:color="auto"/>
                    <w:bottom w:val="single" w:sz="4" w:space="0" w:color="auto"/>
                    <w:right w:val="single" w:sz="4" w:space="0" w:color="auto"/>
                  </w:tcBorders>
                  <w:hideMark/>
                </w:tcPr>
                <w:p w14:paraId="024EC0A9" w14:textId="611BE601" w:rsidR="00523EB1" w:rsidRDefault="00C5305B" w:rsidP="00523EB1">
                  <w:pPr>
                    <w:jc w:val="center"/>
                    <w:rPr>
                      <w:sz w:val="20"/>
                      <w:szCs w:val="20"/>
                    </w:rPr>
                  </w:pPr>
                  <w:r>
                    <w:rPr>
                      <w:sz w:val="20"/>
                      <w:szCs w:val="20"/>
                    </w:rPr>
                    <w:t>9.5</w:t>
                  </w:r>
                </w:p>
              </w:tc>
              <w:tc>
                <w:tcPr>
                  <w:tcW w:w="0" w:type="auto"/>
                  <w:tcBorders>
                    <w:top w:val="single" w:sz="4" w:space="0" w:color="auto"/>
                    <w:left w:val="single" w:sz="4" w:space="0" w:color="auto"/>
                    <w:bottom w:val="single" w:sz="4" w:space="0" w:color="auto"/>
                    <w:right w:val="single" w:sz="4" w:space="0" w:color="auto"/>
                  </w:tcBorders>
                  <w:hideMark/>
                </w:tcPr>
                <w:p w14:paraId="2241CB5E" w14:textId="30F90552" w:rsidR="00523EB1" w:rsidRDefault="004B64E5" w:rsidP="00523EB1">
                  <w:pPr>
                    <w:jc w:val="center"/>
                    <w:rPr>
                      <w:sz w:val="20"/>
                      <w:szCs w:val="20"/>
                    </w:rPr>
                  </w:pPr>
                  <w:r>
                    <w:rPr>
                      <w:sz w:val="20"/>
                      <w:szCs w:val="20"/>
                    </w:rPr>
                    <w:t>3</w:t>
                  </w:r>
                  <w:r w:rsidR="00523EB1">
                    <w:rPr>
                      <w:sz w:val="20"/>
                      <w:szCs w:val="20"/>
                    </w:rPr>
                    <w:t>8</w:t>
                  </w:r>
                </w:p>
              </w:tc>
              <w:tc>
                <w:tcPr>
                  <w:tcW w:w="0" w:type="auto"/>
                  <w:tcBorders>
                    <w:top w:val="single" w:sz="4" w:space="0" w:color="auto"/>
                    <w:left w:val="single" w:sz="4" w:space="0" w:color="auto"/>
                    <w:bottom w:val="single" w:sz="4" w:space="0" w:color="auto"/>
                    <w:right w:val="single" w:sz="4" w:space="0" w:color="auto"/>
                  </w:tcBorders>
                  <w:hideMark/>
                </w:tcPr>
                <w:p w14:paraId="5123A2ED" w14:textId="298255C1" w:rsidR="00523EB1" w:rsidRDefault="00740A09" w:rsidP="00523EB1">
                  <w:pPr>
                    <w:jc w:val="center"/>
                    <w:rPr>
                      <w:sz w:val="20"/>
                      <w:szCs w:val="20"/>
                    </w:rPr>
                  </w:pPr>
                  <w:r>
                    <w:rPr>
                      <w:sz w:val="20"/>
                      <w:szCs w:val="20"/>
                    </w:rPr>
                    <w:t>2.4</w:t>
                  </w:r>
                </w:p>
              </w:tc>
              <w:tc>
                <w:tcPr>
                  <w:tcW w:w="0" w:type="auto"/>
                  <w:tcBorders>
                    <w:top w:val="single" w:sz="4" w:space="0" w:color="auto"/>
                    <w:left w:val="single" w:sz="4" w:space="0" w:color="auto"/>
                    <w:bottom w:val="single" w:sz="4" w:space="0" w:color="auto"/>
                    <w:right w:val="single" w:sz="4" w:space="0" w:color="auto"/>
                  </w:tcBorders>
                  <w:hideMark/>
                </w:tcPr>
                <w:p w14:paraId="5F2E3D68" w14:textId="58433CE3" w:rsidR="00523EB1" w:rsidRDefault="00523EB1" w:rsidP="00523EB1">
                  <w:pPr>
                    <w:jc w:val="center"/>
                    <w:rPr>
                      <w:sz w:val="20"/>
                      <w:szCs w:val="20"/>
                    </w:rPr>
                  </w:pPr>
                  <w:r>
                    <w:rPr>
                      <w:sz w:val="20"/>
                      <w:szCs w:val="20"/>
                    </w:rPr>
                    <w:t>2</w:t>
                  </w:r>
                  <w:r w:rsidR="00C32A11">
                    <w:rPr>
                      <w:sz w:val="20"/>
                      <w:szCs w:val="20"/>
                    </w:rPr>
                    <w:t>60</w:t>
                  </w:r>
                </w:p>
              </w:tc>
              <w:tc>
                <w:tcPr>
                  <w:tcW w:w="0" w:type="auto"/>
                  <w:tcBorders>
                    <w:top w:val="single" w:sz="4" w:space="0" w:color="auto"/>
                    <w:left w:val="single" w:sz="4" w:space="0" w:color="auto"/>
                    <w:bottom w:val="single" w:sz="4" w:space="0" w:color="auto"/>
                    <w:right w:val="single" w:sz="4" w:space="0" w:color="auto"/>
                  </w:tcBorders>
                  <w:hideMark/>
                </w:tcPr>
                <w:p w14:paraId="0BF69A6C" w14:textId="76E32ED2" w:rsidR="00523EB1" w:rsidRDefault="00523EB1" w:rsidP="00523EB1">
                  <w:pPr>
                    <w:jc w:val="center"/>
                    <w:rPr>
                      <w:sz w:val="20"/>
                      <w:szCs w:val="20"/>
                    </w:rPr>
                  </w:pPr>
                  <w:r>
                    <w:rPr>
                      <w:sz w:val="20"/>
                      <w:szCs w:val="20"/>
                    </w:rPr>
                    <w:t>0.</w:t>
                  </w:r>
                  <w:r w:rsidR="00091633">
                    <w:rPr>
                      <w:sz w:val="20"/>
                      <w:szCs w:val="20"/>
                    </w:rPr>
                    <w:t>8</w:t>
                  </w:r>
                </w:p>
              </w:tc>
            </w:tr>
            <w:tr w:rsidR="00523EB1" w14:paraId="1DE65371" w14:textId="77777777" w:rsidTr="00EF6F69">
              <w:trPr>
                <w:jc w:val="center"/>
              </w:trPr>
              <w:tc>
                <w:tcPr>
                  <w:tcW w:w="0" w:type="auto"/>
                  <w:tcBorders>
                    <w:top w:val="single" w:sz="4" w:space="0" w:color="auto"/>
                    <w:left w:val="single" w:sz="4" w:space="0" w:color="auto"/>
                    <w:bottom w:val="single" w:sz="4" w:space="0" w:color="auto"/>
                    <w:right w:val="single" w:sz="4" w:space="0" w:color="auto"/>
                  </w:tcBorders>
                  <w:hideMark/>
                </w:tcPr>
                <w:p w14:paraId="195AB218" w14:textId="77777777" w:rsidR="00523EB1" w:rsidRDefault="00523EB1" w:rsidP="00523EB1">
                  <w:pPr>
                    <w:jc w:val="center"/>
                    <w:rPr>
                      <w:sz w:val="20"/>
                      <w:szCs w:val="20"/>
                    </w:rPr>
                  </w:pPr>
                  <w:r>
                    <w:rPr>
                      <w:sz w:val="20"/>
                      <w:szCs w:val="20"/>
                    </w:rPr>
                    <w:t>3</w:t>
                  </w:r>
                </w:p>
              </w:tc>
              <w:tc>
                <w:tcPr>
                  <w:tcW w:w="0" w:type="auto"/>
                  <w:tcBorders>
                    <w:top w:val="single" w:sz="4" w:space="0" w:color="auto"/>
                    <w:left w:val="single" w:sz="4" w:space="0" w:color="auto"/>
                    <w:bottom w:val="single" w:sz="4" w:space="0" w:color="auto"/>
                    <w:right w:val="single" w:sz="4" w:space="0" w:color="auto"/>
                  </w:tcBorders>
                  <w:hideMark/>
                </w:tcPr>
                <w:p w14:paraId="476EF392" w14:textId="69C36FB7" w:rsidR="00523EB1" w:rsidRDefault="00C5305B" w:rsidP="00523EB1">
                  <w:pPr>
                    <w:jc w:val="center"/>
                    <w:rPr>
                      <w:sz w:val="20"/>
                      <w:szCs w:val="20"/>
                    </w:rPr>
                  </w:pPr>
                  <w:r>
                    <w:rPr>
                      <w:sz w:val="20"/>
                      <w:szCs w:val="20"/>
                    </w:rPr>
                    <w:t>10.5</w:t>
                  </w:r>
                </w:p>
              </w:tc>
              <w:tc>
                <w:tcPr>
                  <w:tcW w:w="0" w:type="auto"/>
                  <w:tcBorders>
                    <w:top w:val="single" w:sz="4" w:space="0" w:color="auto"/>
                    <w:left w:val="single" w:sz="4" w:space="0" w:color="auto"/>
                    <w:bottom w:val="single" w:sz="4" w:space="0" w:color="auto"/>
                    <w:right w:val="single" w:sz="4" w:space="0" w:color="auto"/>
                  </w:tcBorders>
                  <w:hideMark/>
                </w:tcPr>
                <w:p w14:paraId="0683125E" w14:textId="23377870" w:rsidR="00523EB1" w:rsidRDefault="004B64E5" w:rsidP="00523EB1">
                  <w:pPr>
                    <w:jc w:val="center"/>
                    <w:rPr>
                      <w:sz w:val="20"/>
                      <w:szCs w:val="20"/>
                    </w:rPr>
                  </w:pPr>
                  <w:r>
                    <w:rPr>
                      <w:sz w:val="20"/>
                      <w:szCs w:val="20"/>
                    </w:rPr>
                    <w:t>4</w:t>
                  </w:r>
                  <w:r w:rsidR="00523EB1">
                    <w:rPr>
                      <w:sz w:val="20"/>
                      <w:szCs w:val="20"/>
                    </w:rPr>
                    <w:t>2</w:t>
                  </w:r>
                </w:p>
              </w:tc>
              <w:tc>
                <w:tcPr>
                  <w:tcW w:w="0" w:type="auto"/>
                  <w:tcBorders>
                    <w:top w:val="single" w:sz="4" w:space="0" w:color="auto"/>
                    <w:left w:val="single" w:sz="4" w:space="0" w:color="auto"/>
                    <w:bottom w:val="single" w:sz="4" w:space="0" w:color="auto"/>
                    <w:right w:val="single" w:sz="4" w:space="0" w:color="auto"/>
                  </w:tcBorders>
                  <w:hideMark/>
                </w:tcPr>
                <w:p w14:paraId="6D6449F5" w14:textId="0EF409D4" w:rsidR="00523EB1" w:rsidRDefault="00740A09" w:rsidP="00523EB1">
                  <w:pPr>
                    <w:jc w:val="center"/>
                    <w:rPr>
                      <w:sz w:val="20"/>
                      <w:szCs w:val="20"/>
                    </w:rPr>
                  </w:pPr>
                  <w:r>
                    <w:rPr>
                      <w:sz w:val="20"/>
                      <w:szCs w:val="20"/>
                    </w:rPr>
                    <w:t>2.4</w:t>
                  </w:r>
                </w:p>
              </w:tc>
              <w:tc>
                <w:tcPr>
                  <w:tcW w:w="0" w:type="auto"/>
                  <w:tcBorders>
                    <w:top w:val="single" w:sz="4" w:space="0" w:color="auto"/>
                    <w:left w:val="single" w:sz="4" w:space="0" w:color="auto"/>
                    <w:bottom w:val="single" w:sz="4" w:space="0" w:color="auto"/>
                    <w:right w:val="single" w:sz="4" w:space="0" w:color="auto"/>
                  </w:tcBorders>
                  <w:hideMark/>
                </w:tcPr>
                <w:p w14:paraId="3B76237B" w14:textId="155FCF70" w:rsidR="00523EB1" w:rsidRDefault="00523EB1" w:rsidP="00523EB1">
                  <w:pPr>
                    <w:jc w:val="center"/>
                    <w:rPr>
                      <w:sz w:val="20"/>
                      <w:szCs w:val="20"/>
                    </w:rPr>
                  </w:pPr>
                  <w:r>
                    <w:rPr>
                      <w:sz w:val="20"/>
                      <w:szCs w:val="20"/>
                    </w:rPr>
                    <w:t>2</w:t>
                  </w:r>
                  <w:r w:rsidR="00F61212">
                    <w:rPr>
                      <w:sz w:val="20"/>
                      <w:szCs w:val="20"/>
                    </w:rPr>
                    <w:t>54</w:t>
                  </w:r>
                </w:p>
              </w:tc>
              <w:tc>
                <w:tcPr>
                  <w:tcW w:w="0" w:type="auto"/>
                  <w:tcBorders>
                    <w:top w:val="single" w:sz="4" w:space="0" w:color="auto"/>
                    <w:left w:val="single" w:sz="4" w:space="0" w:color="auto"/>
                    <w:bottom w:val="single" w:sz="4" w:space="0" w:color="auto"/>
                    <w:right w:val="single" w:sz="4" w:space="0" w:color="auto"/>
                  </w:tcBorders>
                  <w:hideMark/>
                </w:tcPr>
                <w:p w14:paraId="3E3BF9AE" w14:textId="74758BA9" w:rsidR="00523EB1" w:rsidRDefault="00523EB1" w:rsidP="00523EB1">
                  <w:pPr>
                    <w:jc w:val="center"/>
                    <w:rPr>
                      <w:sz w:val="20"/>
                      <w:szCs w:val="20"/>
                    </w:rPr>
                  </w:pPr>
                  <w:r>
                    <w:rPr>
                      <w:sz w:val="20"/>
                      <w:szCs w:val="20"/>
                    </w:rPr>
                    <w:t>0.</w:t>
                  </w:r>
                  <w:r w:rsidR="00091633">
                    <w:rPr>
                      <w:sz w:val="20"/>
                      <w:szCs w:val="20"/>
                    </w:rPr>
                    <w:t>8</w:t>
                  </w:r>
                </w:p>
              </w:tc>
            </w:tr>
            <w:tr w:rsidR="00523EB1" w14:paraId="54A78377" w14:textId="77777777" w:rsidTr="00EF6F69">
              <w:trPr>
                <w:jc w:val="center"/>
              </w:trPr>
              <w:tc>
                <w:tcPr>
                  <w:tcW w:w="0" w:type="auto"/>
                  <w:tcBorders>
                    <w:top w:val="single" w:sz="4" w:space="0" w:color="auto"/>
                    <w:left w:val="single" w:sz="4" w:space="0" w:color="auto"/>
                    <w:bottom w:val="single" w:sz="4" w:space="0" w:color="auto"/>
                    <w:right w:val="single" w:sz="4" w:space="0" w:color="auto"/>
                  </w:tcBorders>
                  <w:hideMark/>
                </w:tcPr>
                <w:p w14:paraId="281BD79D" w14:textId="77777777" w:rsidR="00523EB1" w:rsidRDefault="00523EB1" w:rsidP="00523EB1">
                  <w:pPr>
                    <w:jc w:val="center"/>
                    <w:rPr>
                      <w:sz w:val="20"/>
                      <w:szCs w:val="20"/>
                    </w:rPr>
                  </w:pPr>
                  <w:r>
                    <w:rPr>
                      <w:sz w:val="20"/>
                      <w:szCs w:val="20"/>
                    </w:rPr>
                    <w:t>4</w:t>
                  </w:r>
                </w:p>
              </w:tc>
              <w:tc>
                <w:tcPr>
                  <w:tcW w:w="0" w:type="auto"/>
                  <w:tcBorders>
                    <w:top w:val="single" w:sz="4" w:space="0" w:color="auto"/>
                    <w:left w:val="single" w:sz="4" w:space="0" w:color="auto"/>
                    <w:bottom w:val="single" w:sz="4" w:space="0" w:color="auto"/>
                    <w:right w:val="single" w:sz="4" w:space="0" w:color="auto"/>
                  </w:tcBorders>
                  <w:hideMark/>
                </w:tcPr>
                <w:p w14:paraId="4F2B7967" w14:textId="6A882373" w:rsidR="00523EB1" w:rsidRDefault="00C5305B" w:rsidP="00523EB1">
                  <w:pPr>
                    <w:jc w:val="center"/>
                    <w:rPr>
                      <w:sz w:val="20"/>
                      <w:szCs w:val="20"/>
                    </w:rPr>
                  </w:pPr>
                  <w:r>
                    <w:rPr>
                      <w:sz w:val="20"/>
                      <w:szCs w:val="20"/>
                    </w:rPr>
                    <w:t>10.5</w:t>
                  </w:r>
                </w:p>
              </w:tc>
              <w:tc>
                <w:tcPr>
                  <w:tcW w:w="0" w:type="auto"/>
                  <w:tcBorders>
                    <w:top w:val="single" w:sz="4" w:space="0" w:color="auto"/>
                    <w:left w:val="single" w:sz="4" w:space="0" w:color="auto"/>
                    <w:bottom w:val="single" w:sz="4" w:space="0" w:color="auto"/>
                    <w:right w:val="single" w:sz="4" w:space="0" w:color="auto"/>
                  </w:tcBorders>
                  <w:hideMark/>
                </w:tcPr>
                <w:p w14:paraId="51DD3650" w14:textId="32CBD766" w:rsidR="00523EB1" w:rsidRDefault="004B64E5" w:rsidP="00523EB1">
                  <w:pPr>
                    <w:jc w:val="center"/>
                    <w:rPr>
                      <w:sz w:val="20"/>
                      <w:szCs w:val="20"/>
                    </w:rPr>
                  </w:pPr>
                  <w:r>
                    <w:rPr>
                      <w:sz w:val="20"/>
                      <w:szCs w:val="20"/>
                    </w:rPr>
                    <w:t>3</w:t>
                  </w:r>
                  <w:r w:rsidR="00523EB1">
                    <w:rPr>
                      <w:sz w:val="20"/>
                      <w:szCs w:val="20"/>
                    </w:rPr>
                    <w:t>8</w:t>
                  </w:r>
                </w:p>
              </w:tc>
              <w:tc>
                <w:tcPr>
                  <w:tcW w:w="0" w:type="auto"/>
                  <w:tcBorders>
                    <w:top w:val="single" w:sz="4" w:space="0" w:color="auto"/>
                    <w:left w:val="single" w:sz="4" w:space="0" w:color="auto"/>
                    <w:bottom w:val="single" w:sz="4" w:space="0" w:color="auto"/>
                    <w:right w:val="single" w:sz="4" w:space="0" w:color="auto"/>
                  </w:tcBorders>
                  <w:hideMark/>
                </w:tcPr>
                <w:p w14:paraId="2E79895C" w14:textId="1775E80A" w:rsidR="00523EB1" w:rsidRDefault="00740A09" w:rsidP="00523EB1">
                  <w:pPr>
                    <w:jc w:val="center"/>
                    <w:rPr>
                      <w:sz w:val="20"/>
                      <w:szCs w:val="20"/>
                    </w:rPr>
                  </w:pPr>
                  <w:r>
                    <w:rPr>
                      <w:sz w:val="20"/>
                      <w:szCs w:val="20"/>
                    </w:rPr>
                    <w:t>2.4</w:t>
                  </w:r>
                </w:p>
              </w:tc>
              <w:tc>
                <w:tcPr>
                  <w:tcW w:w="0" w:type="auto"/>
                  <w:tcBorders>
                    <w:top w:val="single" w:sz="4" w:space="0" w:color="auto"/>
                    <w:left w:val="single" w:sz="4" w:space="0" w:color="auto"/>
                    <w:bottom w:val="single" w:sz="4" w:space="0" w:color="auto"/>
                    <w:right w:val="single" w:sz="4" w:space="0" w:color="auto"/>
                  </w:tcBorders>
                  <w:hideMark/>
                </w:tcPr>
                <w:p w14:paraId="0797504A" w14:textId="665DA341" w:rsidR="00523EB1" w:rsidRDefault="00523EB1" w:rsidP="00523EB1">
                  <w:pPr>
                    <w:jc w:val="center"/>
                    <w:rPr>
                      <w:sz w:val="20"/>
                      <w:szCs w:val="20"/>
                    </w:rPr>
                  </w:pPr>
                  <w:r>
                    <w:rPr>
                      <w:sz w:val="20"/>
                      <w:szCs w:val="20"/>
                    </w:rPr>
                    <w:t>2</w:t>
                  </w:r>
                  <w:r w:rsidR="00F61212">
                    <w:rPr>
                      <w:sz w:val="20"/>
                      <w:szCs w:val="20"/>
                    </w:rPr>
                    <w:t>54</w:t>
                  </w:r>
                </w:p>
              </w:tc>
              <w:tc>
                <w:tcPr>
                  <w:tcW w:w="0" w:type="auto"/>
                  <w:tcBorders>
                    <w:top w:val="single" w:sz="4" w:space="0" w:color="auto"/>
                    <w:left w:val="single" w:sz="4" w:space="0" w:color="auto"/>
                    <w:bottom w:val="single" w:sz="4" w:space="0" w:color="auto"/>
                    <w:right w:val="single" w:sz="4" w:space="0" w:color="auto"/>
                  </w:tcBorders>
                  <w:hideMark/>
                </w:tcPr>
                <w:p w14:paraId="52EFCD65" w14:textId="5AC04E67" w:rsidR="00523EB1" w:rsidRDefault="00523EB1" w:rsidP="00523EB1">
                  <w:pPr>
                    <w:jc w:val="center"/>
                    <w:rPr>
                      <w:sz w:val="20"/>
                      <w:szCs w:val="20"/>
                    </w:rPr>
                  </w:pPr>
                  <w:r>
                    <w:rPr>
                      <w:sz w:val="20"/>
                      <w:szCs w:val="20"/>
                    </w:rPr>
                    <w:t>1.</w:t>
                  </w:r>
                  <w:r w:rsidR="00091633">
                    <w:rPr>
                      <w:sz w:val="20"/>
                      <w:szCs w:val="20"/>
                    </w:rPr>
                    <w:t>2</w:t>
                  </w:r>
                </w:p>
              </w:tc>
            </w:tr>
            <w:tr w:rsidR="00523EB1" w14:paraId="7C9BD726" w14:textId="77777777" w:rsidTr="00EF6F69">
              <w:trPr>
                <w:jc w:val="center"/>
              </w:trPr>
              <w:tc>
                <w:tcPr>
                  <w:tcW w:w="0" w:type="auto"/>
                  <w:tcBorders>
                    <w:top w:val="single" w:sz="4" w:space="0" w:color="auto"/>
                    <w:left w:val="single" w:sz="4" w:space="0" w:color="auto"/>
                    <w:bottom w:val="single" w:sz="4" w:space="0" w:color="auto"/>
                    <w:right w:val="single" w:sz="4" w:space="0" w:color="auto"/>
                  </w:tcBorders>
                  <w:hideMark/>
                </w:tcPr>
                <w:p w14:paraId="396B5C06" w14:textId="77777777" w:rsidR="00523EB1" w:rsidRDefault="00523EB1" w:rsidP="00523EB1">
                  <w:pPr>
                    <w:jc w:val="center"/>
                    <w:rPr>
                      <w:sz w:val="20"/>
                      <w:szCs w:val="20"/>
                    </w:rPr>
                  </w:pPr>
                  <w:r>
                    <w:rPr>
                      <w:sz w:val="20"/>
                      <w:szCs w:val="20"/>
                    </w:rPr>
                    <w:t>5</w:t>
                  </w:r>
                </w:p>
              </w:tc>
              <w:tc>
                <w:tcPr>
                  <w:tcW w:w="0" w:type="auto"/>
                  <w:tcBorders>
                    <w:top w:val="single" w:sz="4" w:space="0" w:color="auto"/>
                    <w:left w:val="single" w:sz="4" w:space="0" w:color="auto"/>
                    <w:bottom w:val="single" w:sz="4" w:space="0" w:color="auto"/>
                    <w:right w:val="single" w:sz="4" w:space="0" w:color="auto"/>
                  </w:tcBorders>
                  <w:hideMark/>
                </w:tcPr>
                <w:p w14:paraId="66B62C51" w14:textId="1D20D28F" w:rsidR="00523EB1" w:rsidRDefault="00C5305B" w:rsidP="00523EB1">
                  <w:pPr>
                    <w:jc w:val="center"/>
                    <w:rPr>
                      <w:sz w:val="20"/>
                      <w:szCs w:val="20"/>
                    </w:rPr>
                  </w:pPr>
                  <w:r>
                    <w:rPr>
                      <w:sz w:val="20"/>
                      <w:szCs w:val="20"/>
                    </w:rPr>
                    <w:t>9.5</w:t>
                  </w:r>
                </w:p>
              </w:tc>
              <w:tc>
                <w:tcPr>
                  <w:tcW w:w="0" w:type="auto"/>
                  <w:tcBorders>
                    <w:top w:val="single" w:sz="4" w:space="0" w:color="auto"/>
                    <w:left w:val="single" w:sz="4" w:space="0" w:color="auto"/>
                    <w:bottom w:val="single" w:sz="4" w:space="0" w:color="auto"/>
                    <w:right w:val="single" w:sz="4" w:space="0" w:color="auto"/>
                  </w:tcBorders>
                  <w:hideMark/>
                </w:tcPr>
                <w:p w14:paraId="75CF0CF8" w14:textId="79C0651F" w:rsidR="00523EB1" w:rsidRDefault="004B64E5" w:rsidP="00523EB1">
                  <w:pPr>
                    <w:jc w:val="center"/>
                    <w:rPr>
                      <w:sz w:val="20"/>
                      <w:szCs w:val="20"/>
                    </w:rPr>
                  </w:pPr>
                  <w:r>
                    <w:rPr>
                      <w:sz w:val="20"/>
                      <w:szCs w:val="20"/>
                    </w:rPr>
                    <w:t>4</w:t>
                  </w:r>
                  <w:r w:rsidR="00523EB1">
                    <w:rPr>
                      <w:sz w:val="20"/>
                      <w:szCs w:val="20"/>
                    </w:rPr>
                    <w:t>2</w:t>
                  </w:r>
                </w:p>
              </w:tc>
              <w:tc>
                <w:tcPr>
                  <w:tcW w:w="0" w:type="auto"/>
                  <w:tcBorders>
                    <w:top w:val="single" w:sz="4" w:space="0" w:color="auto"/>
                    <w:left w:val="single" w:sz="4" w:space="0" w:color="auto"/>
                    <w:bottom w:val="single" w:sz="4" w:space="0" w:color="auto"/>
                    <w:right w:val="single" w:sz="4" w:space="0" w:color="auto"/>
                  </w:tcBorders>
                  <w:hideMark/>
                </w:tcPr>
                <w:p w14:paraId="2331755D" w14:textId="2D7FCBF7" w:rsidR="00523EB1" w:rsidRDefault="00740A09" w:rsidP="00523EB1">
                  <w:pPr>
                    <w:jc w:val="center"/>
                    <w:rPr>
                      <w:sz w:val="20"/>
                      <w:szCs w:val="20"/>
                    </w:rPr>
                  </w:pPr>
                  <w:r>
                    <w:rPr>
                      <w:sz w:val="20"/>
                      <w:szCs w:val="20"/>
                    </w:rPr>
                    <w:t>2.0</w:t>
                  </w:r>
                </w:p>
              </w:tc>
              <w:tc>
                <w:tcPr>
                  <w:tcW w:w="0" w:type="auto"/>
                  <w:tcBorders>
                    <w:top w:val="single" w:sz="4" w:space="0" w:color="auto"/>
                    <w:left w:val="single" w:sz="4" w:space="0" w:color="auto"/>
                    <w:bottom w:val="single" w:sz="4" w:space="0" w:color="auto"/>
                    <w:right w:val="single" w:sz="4" w:space="0" w:color="auto"/>
                  </w:tcBorders>
                  <w:hideMark/>
                </w:tcPr>
                <w:p w14:paraId="3B704096" w14:textId="637C232A" w:rsidR="00523EB1" w:rsidRDefault="00523EB1" w:rsidP="00523EB1">
                  <w:pPr>
                    <w:jc w:val="center"/>
                    <w:rPr>
                      <w:sz w:val="20"/>
                      <w:szCs w:val="20"/>
                    </w:rPr>
                  </w:pPr>
                  <w:r>
                    <w:rPr>
                      <w:sz w:val="20"/>
                      <w:szCs w:val="20"/>
                    </w:rPr>
                    <w:t>2</w:t>
                  </w:r>
                  <w:r w:rsidR="00F61212">
                    <w:rPr>
                      <w:sz w:val="20"/>
                      <w:szCs w:val="20"/>
                    </w:rPr>
                    <w:t>54</w:t>
                  </w:r>
                </w:p>
              </w:tc>
              <w:tc>
                <w:tcPr>
                  <w:tcW w:w="0" w:type="auto"/>
                  <w:tcBorders>
                    <w:top w:val="single" w:sz="4" w:space="0" w:color="auto"/>
                    <w:left w:val="single" w:sz="4" w:space="0" w:color="auto"/>
                    <w:bottom w:val="single" w:sz="4" w:space="0" w:color="auto"/>
                    <w:right w:val="single" w:sz="4" w:space="0" w:color="auto"/>
                  </w:tcBorders>
                  <w:hideMark/>
                </w:tcPr>
                <w:p w14:paraId="5C6A7F20" w14:textId="170DD2E3" w:rsidR="00523EB1" w:rsidRDefault="00523EB1" w:rsidP="00523EB1">
                  <w:pPr>
                    <w:jc w:val="center"/>
                    <w:rPr>
                      <w:sz w:val="20"/>
                      <w:szCs w:val="20"/>
                    </w:rPr>
                  </w:pPr>
                  <w:r>
                    <w:rPr>
                      <w:sz w:val="20"/>
                      <w:szCs w:val="20"/>
                    </w:rPr>
                    <w:t>1.</w:t>
                  </w:r>
                  <w:r w:rsidR="00091633">
                    <w:rPr>
                      <w:sz w:val="20"/>
                      <w:szCs w:val="20"/>
                    </w:rPr>
                    <w:t>2</w:t>
                  </w:r>
                </w:p>
              </w:tc>
            </w:tr>
            <w:tr w:rsidR="00523EB1" w14:paraId="2BD8726B" w14:textId="77777777" w:rsidTr="00EF6F69">
              <w:trPr>
                <w:jc w:val="center"/>
              </w:trPr>
              <w:tc>
                <w:tcPr>
                  <w:tcW w:w="0" w:type="auto"/>
                  <w:tcBorders>
                    <w:top w:val="single" w:sz="4" w:space="0" w:color="auto"/>
                    <w:left w:val="single" w:sz="4" w:space="0" w:color="auto"/>
                    <w:bottom w:val="single" w:sz="4" w:space="0" w:color="auto"/>
                    <w:right w:val="single" w:sz="4" w:space="0" w:color="auto"/>
                  </w:tcBorders>
                  <w:hideMark/>
                </w:tcPr>
                <w:p w14:paraId="0199B58F" w14:textId="77777777" w:rsidR="00523EB1" w:rsidRDefault="00523EB1" w:rsidP="00523EB1">
                  <w:pPr>
                    <w:jc w:val="center"/>
                    <w:rPr>
                      <w:sz w:val="20"/>
                      <w:szCs w:val="20"/>
                    </w:rPr>
                  </w:pPr>
                  <w:r>
                    <w:rPr>
                      <w:sz w:val="20"/>
                      <w:szCs w:val="20"/>
                    </w:rPr>
                    <w:t>6</w:t>
                  </w:r>
                </w:p>
              </w:tc>
              <w:tc>
                <w:tcPr>
                  <w:tcW w:w="0" w:type="auto"/>
                  <w:tcBorders>
                    <w:top w:val="single" w:sz="4" w:space="0" w:color="auto"/>
                    <w:left w:val="single" w:sz="4" w:space="0" w:color="auto"/>
                    <w:bottom w:val="single" w:sz="4" w:space="0" w:color="auto"/>
                    <w:right w:val="single" w:sz="4" w:space="0" w:color="auto"/>
                  </w:tcBorders>
                  <w:hideMark/>
                </w:tcPr>
                <w:p w14:paraId="00D6E008" w14:textId="103D7094" w:rsidR="00523EB1" w:rsidRDefault="00C5305B" w:rsidP="00523EB1">
                  <w:pPr>
                    <w:jc w:val="center"/>
                    <w:rPr>
                      <w:sz w:val="20"/>
                      <w:szCs w:val="20"/>
                    </w:rPr>
                  </w:pPr>
                  <w:r>
                    <w:rPr>
                      <w:sz w:val="20"/>
                      <w:szCs w:val="20"/>
                    </w:rPr>
                    <w:t>10.5</w:t>
                  </w:r>
                </w:p>
              </w:tc>
              <w:tc>
                <w:tcPr>
                  <w:tcW w:w="0" w:type="auto"/>
                  <w:tcBorders>
                    <w:top w:val="single" w:sz="4" w:space="0" w:color="auto"/>
                    <w:left w:val="single" w:sz="4" w:space="0" w:color="auto"/>
                    <w:bottom w:val="single" w:sz="4" w:space="0" w:color="auto"/>
                    <w:right w:val="single" w:sz="4" w:space="0" w:color="auto"/>
                  </w:tcBorders>
                  <w:hideMark/>
                </w:tcPr>
                <w:p w14:paraId="4E5D4569" w14:textId="0C07CC05" w:rsidR="00523EB1" w:rsidRDefault="004B64E5" w:rsidP="00523EB1">
                  <w:pPr>
                    <w:jc w:val="center"/>
                    <w:rPr>
                      <w:sz w:val="20"/>
                      <w:szCs w:val="20"/>
                    </w:rPr>
                  </w:pPr>
                  <w:r>
                    <w:rPr>
                      <w:sz w:val="20"/>
                      <w:szCs w:val="20"/>
                    </w:rPr>
                    <w:t>4</w:t>
                  </w:r>
                  <w:r w:rsidR="00523EB1">
                    <w:rPr>
                      <w:sz w:val="20"/>
                      <w:szCs w:val="20"/>
                    </w:rPr>
                    <w:t>2</w:t>
                  </w:r>
                </w:p>
              </w:tc>
              <w:tc>
                <w:tcPr>
                  <w:tcW w:w="0" w:type="auto"/>
                  <w:tcBorders>
                    <w:top w:val="single" w:sz="4" w:space="0" w:color="auto"/>
                    <w:left w:val="single" w:sz="4" w:space="0" w:color="auto"/>
                    <w:bottom w:val="single" w:sz="4" w:space="0" w:color="auto"/>
                    <w:right w:val="single" w:sz="4" w:space="0" w:color="auto"/>
                  </w:tcBorders>
                  <w:hideMark/>
                </w:tcPr>
                <w:p w14:paraId="6B3C9C74" w14:textId="18008C5A" w:rsidR="00523EB1" w:rsidRDefault="00740A09" w:rsidP="00523EB1">
                  <w:pPr>
                    <w:jc w:val="center"/>
                    <w:rPr>
                      <w:sz w:val="20"/>
                      <w:szCs w:val="20"/>
                    </w:rPr>
                  </w:pPr>
                  <w:r>
                    <w:rPr>
                      <w:sz w:val="20"/>
                      <w:szCs w:val="20"/>
                    </w:rPr>
                    <w:t>2.0</w:t>
                  </w:r>
                </w:p>
              </w:tc>
              <w:tc>
                <w:tcPr>
                  <w:tcW w:w="0" w:type="auto"/>
                  <w:tcBorders>
                    <w:top w:val="single" w:sz="4" w:space="0" w:color="auto"/>
                    <w:left w:val="single" w:sz="4" w:space="0" w:color="auto"/>
                    <w:bottom w:val="single" w:sz="4" w:space="0" w:color="auto"/>
                    <w:right w:val="single" w:sz="4" w:space="0" w:color="auto"/>
                  </w:tcBorders>
                  <w:hideMark/>
                </w:tcPr>
                <w:p w14:paraId="0F4AEE6D" w14:textId="10613FFA" w:rsidR="00523EB1" w:rsidRDefault="00523EB1" w:rsidP="00523EB1">
                  <w:pPr>
                    <w:jc w:val="center"/>
                    <w:rPr>
                      <w:sz w:val="20"/>
                      <w:szCs w:val="20"/>
                    </w:rPr>
                  </w:pPr>
                  <w:r>
                    <w:rPr>
                      <w:sz w:val="20"/>
                      <w:szCs w:val="20"/>
                    </w:rPr>
                    <w:t>2</w:t>
                  </w:r>
                  <w:r w:rsidR="00C32A11">
                    <w:rPr>
                      <w:sz w:val="20"/>
                      <w:szCs w:val="20"/>
                    </w:rPr>
                    <w:t>60</w:t>
                  </w:r>
                </w:p>
              </w:tc>
              <w:tc>
                <w:tcPr>
                  <w:tcW w:w="0" w:type="auto"/>
                  <w:tcBorders>
                    <w:top w:val="single" w:sz="4" w:space="0" w:color="auto"/>
                    <w:left w:val="single" w:sz="4" w:space="0" w:color="auto"/>
                    <w:bottom w:val="single" w:sz="4" w:space="0" w:color="auto"/>
                    <w:right w:val="single" w:sz="4" w:space="0" w:color="auto"/>
                  </w:tcBorders>
                  <w:hideMark/>
                </w:tcPr>
                <w:p w14:paraId="48A98ECF" w14:textId="12964893" w:rsidR="00523EB1" w:rsidRDefault="00523EB1" w:rsidP="00523EB1">
                  <w:pPr>
                    <w:jc w:val="center"/>
                    <w:rPr>
                      <w:sz w:val="20"/>
                      <w:szCs w:val="20"/>
                    </w:rPr>
                  </w:pPr>
                  <w:r>
                    <w:rPr>
                      <w:sz w:val="20"/>
                      <w:szCs w:val="20"/>
                    </w:rPr>
                    <w:t>0.</w:t>
                  </w:r>
                  <w:r w:rsidR="00091633">
                    <w:rPr>
                      <w:sz w:val="20"/>
                      <w:szCs w:val="20"/>
                    </w:rPr>
                    <w:t>8</w:t>
                  </w:r>
                </w:p>
              </w:tc>
            </w:tr>
            <w:tr w:rsidR="00523EB1" w14:paraId="591C355A" w14:textId="77777777" w:rsidTr="00EF6F69">
              <w:trPr>
                <w:jc w:val="center"/>
              </w:trPr>
              <w:tc>
                <w:tcPr>
                  <w:tcW w:w="0" w:type="auto"/>
                  <w:tcBorders>
                    <w:top w:val="single" w:sz="4" w:space="0" w:color="auto"/>
                    <w:left w:val="single" w:sz="4" w:space="0" w:color="auto"/>
                    <w:bottom w:val="single" w:sz="4" w:space="0" w:color="auto"/>
                    <w:right w:val="single" w:sz="4" w:space="0" w:color="auto"/>
                  </w:tcBorders>
                  <w:hideMark/>
                </w:tcPr>
                <w:p w14:paraId="29AA36D5" w14:textId="77777777" w:rsidR="00523EB1" w:rsidRDefault="00523EB1" w:rsidP="00523EB1">
                  <w:pPr>
                    <w:jc w:val="center"/>
                    <w:rPr>
                      <w:sz w:val="20"/>
                      <w:szCs w:val="20"/>
                    </w:rPr>
                  </w:pPr>
                  <w:r>
                    <w:rPr>
                      <w:sz w:val="20"/>
                      <w:szCs w:val="20"/>
                    </w:rPr>
                    <w:t>7</w:t>
                  </w:r>
                </w:p>
              </w:tc>
              <w:tc>
                <w:tcPr>
                  <w:tcW w:w="0" w:type="auto"/>
                  <w:tcBorders>
                    <w:top w:val="single" w:sz="4" w:space="0" w:color="auto"/>
                    <w:left w:val="single" w:sz="4" w:space="0" w:color="auto"/>
                    <w:bottom w:val="single" w:sz="4" w:space="0" w:color="auto"/>
                    <w:right w:val="single" w:sz="4" w:space="0" w:color="auto"/>
                  </w:tcBorders>
                  <w:hideMark/>
                </w:tcPr>
                <w:p w14:paraId="0206598E" w14:textId="0C086BFB" w:rsidR="00523EB1" w:rsidRDefault="00C5305B" w:rsidP="00523EB1">
                  <w:pPr>
                    <w:jc w:val="center"/>
                    <w:rPr>
                      <w:sz w:val="20"/>
                      <w:szCs w:val="20"/>
                    </w:rPr>
                  </w:pPr>
                  <w:r>
                    <w:rPr>
                      <w:sz w:val="20"/>
                      <w:szCs w:val="20"/>
                    </w:rPr>
                    <w:t>9.5</w:t>
                  </w:r>
                </w:p>
              </w:tc>
              <w:tc>
                <w:tcPr>
                  <w:tcW w:w="0" w:type="auto"/>
                  <w:tcBorders>
                    <w:top w:val="single" w:sz="4" w:space="0" w:color="auto"/>
                    <w:left w:val="single" w:sz="4" w:space="0" w:color="auto"/>
                    <w:bottom w:val="single" w:sz="4" w:space="0" w:color="auto"/>
                    <w:right w:val="single" w:sz="4" w:space="0" w:color="auto"/>
                  </w:tcBorders>
                  <w:hideMark/>
                </w:tcPr>
                <w:p w14:paraId="48A65DB3" w14:textId="67E746A2" w:rsidR="00523EB1" w:rsidRDefault="004B64E5" w:rsidP="00523EB1">
                  <w:pPr>
                    <w:jc w:val="center"/>
                    <w:rPr>
                      <w:sz w:val="20"/>
                      <w:szCs w:val="20"/>
                    </w:rPr>
                  </w:pPr>
                  <w:r>
                    <w:rPr>
                      <w:sz w:val="20"/>
                      <w:szCs w:val="20"/>
                    </w:rPr>
                    <w:t>3</w:t>
                  </w:r>
                  <w:r w:rsidR="00523EB1">
                    <w:rPr>
                      <w:sz w:val="20"/>
                      <w:szCs w:val="20"/>
                    </w:rPr>
                    <w:t>8</w:t>
                  </w:r>
                </w:p>
              </w:tc>
              <w:tc>
                <w:tcPr>
                  <w:tcW w:w="0" w:type="auto"/>
                  <w:tcBorders>
                    <w:top w:val="single" w:sz="4" w:space="0" w:color="auto"/>
                    <w:left w:val="single" w:sz="4" w:space="0" w:color="auto"/>
                    <w:bottom w:val="single" w:sz="4" w:space="0" w:color="auto"/>
                    <w:right w:val="single" w:sz="4" w:space="0" w:color="auto"/>
                  </w:tcBorders>
                  <w:hideMark/>
                </w:tcPr>
                <w:p w14:paraId="31656FF3" w14:textId="63488E37" w:rsidR="00523EB1" w:rsidRDefault="00740A09" w:rsidP="00523EB1">
                  <w:pPr>
                    <w:jc w:val="center"/>
                    <w:rPr>
                      <w:sz w:val="20"/>
                      <w:szCs w:val="20"/>
                    </w:rPr>
                  </w:pPr>
                  <w:r>
                    <w:rPr>
                      <w:sz w:val="20"/>
                      <w:szCs w:val="20"/>
                    </w:rPr>
                    <w:t>2.4</w:t>
                  </w:r>
                </w:p>
              </w:tc>
              <w:tc>
                <w:tcPr>
                  <w:tcW w:w="0" w:type="auto"/>
                  <w:tcBorders>
                    <w:top w:val="single" w:sz="4" w:space="0" w:color="auto"/>
                    <w:left w:val="single" w:sz="4" w:space="0" w:color="auto"/>
                    <w:bottom w:val="single" w:sz="4" w:space="0" w:color="auto"/>
                    <w:right w:val="single" w:sz="4" w:space="0" w:color="auto"/>
                  </w:tcBorders>
                  <w:hideMark/>
                </w:tcPr>
                <w:p w14:paraId="1B84988B" w14:textId="4936A559" w:rsidR="00523EB1" w:rsidRDefault="00523EB1" w:rsidP="00523EB1">
                  <w:pPr>
                    <w:jc w:val="center"/>
                    <w:rPr>
                      <w:sz w:val="20"/>
                      <w:szCs w:val="20"/>
                    </w:rPr>
                  </w:pPr>
                  <w:r>
                    <w:rPr>
                      <w:sz w:val="20"/>
                      <w:szCs w:val="20"/>
                    </w:rPr>
                    <w:t>2</w:t>
                  </w:r>
                  <w:r w:rsidR="00C32A11">
                    <w:rPr>
                      <w:sz w:val="20"/>
                      <w:szCs w:val="20"/>
                    </w:rPr>
                    <w:t>60</w:t>
                  </w:r>
                </w:p>
              </w:tc>
              <w:tc>
                <w:tcPr>
                  <w:tcW w:w="0" w:type="auto"/>
                  <w:tcBorders>
                    <w:top w:val="single" w:sz="4" w:space="0" w:color="auto"/>
                    <w:left w:val="single" w:sz="4" w:space="0" w:color="auto"/>
                    <w:bottom w:val="single" w:sz="4" w:space="0" w:color="auto"/>
                    <w:right w:val="single" w:sz="4" w:space="0" w:color="auto"/>
                  </w:tcBorders>
                  <w:hideMark/>
                </w:tcPr>
                <w:p w14:paraId="48DCC91D" w14:textId="69C96318" w:rsidR="00523EB1" w:rsidRDefault="00523EB1" w:rsidP="00523EB1">
                  <w:pPr>
                    <w:jc w:val="center"/>
                    <w:rPr>
                      <w:sz w:val="20"/>
                      <w:szCs w:val="20"/>
                    </w:rPr>
                  </w:pPr>
                  <w:r>
                    <w:rPr>
                      <w:sz w:val="20"/>
                      <w:szCs w:val="20"/>
                    </w:rPr>
                    <w:t>1.</w:t>
                  </w:r>
                  <w:r w:rsidR="00091633">
                    <w:rPr>
                      <w:sz w:val="20"/>
                      <w:szCs w:val="20"/>
                    </w:rPr>
                    <w:t>2</w:t>
                  </w:r>
                </w:p>
              </w:tc>
            </w:tr>
            <w:tr w:rsidR="00523EB1" w14:paraId="03B01B83" w14:textId="77777777" w:rsidTr="00EF6F69">
              <w:trPr>
                <w:jc w:val="center"/>
              </w:trPr>
              <w:tc>
                <w:tcPr>
                  <w:tcW w:w="0" w:type="auto"/>
                  <w:tcBorders>
                    <w:top w:val="single" w:sz="4" w:space="0" w:color="auto"/>
                    <w:left w:val="single" w:sz="4" w:space="0" w:color="auto"/>
                    <w:bottom w:val="single" w:sz="4" w:space="0" w:color="auto"/>
                    <w:right w:val="single" w:sz="4" w:space="0" w:color="auto"/>
                  </w:tcBorders>
                  <w:hideMark/>
                </w:tcPr>
                <w:p w14:paraId="2A37930A" w14:textId="77777777" w:rsidR="00523EB1" w:rsidRDefault="00523EB1" w:rsidP="00523EB1">
                  <w:pPr>
                    <w:jc w:val="center"/>
                    <w:rPr>
                      <w:sz w:val="20"/>
                      <w:szCs w:val="20"/>
                    </w:rPr>
                  </w:pPr>
                  <w:r>
                    <w:rPr>
                      <w:sz w:val="20"/>
                      <w:szCs w:val="20"/>
                    </w:rPr>
                    <w:t>8</w:t>
                  </w:r>
                </w:p>
              </w:tc>
              <w:tc>
                <w:tcPr>
                  <w:tcW w:w="0" w:type="auto"/>
                  <w:tcBorders>
                    <w:top w:val="single" w:sz="4" w:space="0" w:color="auto"/>
                    <w:left w:val="single" w:sz="4" w:space="0" w:color="auto"/>
                    <w:bottom w:val="single" w:sz="4" w:space="0" w:color="auto"/>
                    <w:right w:val="single" w:sz="4" w:space="0" w:color="auto"/>
                  </w:tcBorders>
                  <w:hideMark/>
                </w:tcPr>
                <w:p w14:paraId="3110BC34" w14:textId="2A3FC299" w:rsidR="00523EB1" w:rsidRDefault="00C5305B" w:rsidP="00523EB1">
                  <w:pPr>
                    <w:jc w:val="center"/>
                    <w:rPr>
                      <w:sz w:val="20"/>
                      <w:szCs w:val="20"/>
                    </w:rPr>
                  </w:pPr>
                  <w:r>
                    <w:rPr>
                      <w:sz w:val="20"/>
                      <w:szCs w:val="20"/>
                    </w:rPr>
                    <w:t>10.5</w:t>
                  </w:r>
                </w:p>
              </w:tc>
              <w:tc>
                <w:tcPr>
                  <w:tcW w:w="0" w:type="auto"/>
                  <w:tcBorders>
                    <w:top w:val="single" w:sz="4" w:space="0" w:color="auto"/>
                    <w:left w:val="single" w:sz="4" w:space="0" w:color="auto"/>
                    <w:bottom w:val="single" w:sz="4" w:space="0" w:color="auto"/>
                    <w:right w:val="single" w:sz="4" w:space="0" w:color="auto"/>
                  </w:tcBorders>
                  <w:hideMark/>
                </w:tcPr>
                <w:p w14:paraId="6A10DB00" w14:textId="08F27F1B" w:rsidR="00523EB1" w:rsidRDefault="004B64E5" w:rsidP="00523EB1">
                  <w:pPr>
                    <w:jc w:val="center"/>
                    <w:rPr>
                      <w:sz w:val="20"/>
                      <w:szCs w:val="20"/>
                    </w:rPr>
                  </w:pPr>
                  <w:r>
                    <w:rPr>
                      <w:sz w:val="20"/>
                      <w:szCs w:val="20"/>
                    </w:rPr>
                    <w:t>3</w:t>
                  </w:r>
                  <w:r w:rsidR="00523EB1">
                    <w:rPr>
                      <w:sz w:val="20"/>
                      <w:szCs w:val="20"/>
                    </w:rPr>
                    <w:t>8</w:t>
                  </w:r>
                </w:p>
              </w:tc>
              <w:tc>
                <w:tcPr>
                  <w:tcW w:w="0" w:type="auto"/>
                  <w:tcBorders>
                    <w:top w:val="single" w:sz="4" w:space="0" w:color="auto"/>
                    <w:left w:val="single" w:sz="4" w:space="0" w:color="auto"/>
                    <w:bottom w:val="single" w:sz="4" w:space="0" w:color="auto"/>
                    <w:right w:val="single" w:sz="4" w:space="0" w:color="auto"/>
                  </w:tcBorders>
                  <w:hideMark/>
                </w:tcPr>
                <w:p w14:paraId="23AE6D1D" w14:textId="52A5BC9E" w:rsidR="00523EB1" w:rsidRDefault="004B64E5" w:rsidP="00523EB1">
                  <w:pPr>
                    <w:jc w:val="center"/>
                    <w:rPr>
                      <w:sz w:val="20"/>
                      <w:szCs w:val="20"/>
                    </w:rPr>
                  </w:pPr>
                  <w:r>
                    <w:rPr>
                      <w:sz w:val="20"/>
                      <w:szCs w:val="20"/>
                    </w:rPr>
                    <w:t>2.0</w:t>
                  </w:r>
                </w:p>
              </w:tc>
              <w:tc>
                <w:tcPr>
                  <w:tcW w:w="0" w:type="auto"/>
                  <w:tcBorders>
                    <w:top w:val="single" w:sz="4" w:space="0" w:color="auto"/>
                    <w:left w:val="single" w:sz="4" w:space="0" w:color="auto"/>
                    <w:bottom w:val="single" w:sz="4" w:space="0" w:color="auto"/>
                    <w:right w:val="single" w:sz="4" w:space="0" w:color="auto"/>
                  </w:tcBorders>
                  <w:hideMark/>
                </w:tcPr>
                <w:p w14:paraId="759CAA67" w14:textId="648BF06D" w:rsidR="00523EB1" w:rsidRDefault="00523EB1" w:rsidP="00523EB1">
                  <w:pPr>
                    <w:jc w:val="center"/>
                    <w:rPr>
                      <w:sz w:val="20"/>
                      <w:szCs w:val="20"/>
                    </w:rPr>
                  </w:pPr>
                  <w:r>
                    <w:rPr>
                      <w:sz w:val="20"/>
                      <w:szCs w:val="20"/>
                    </w:rPr>
                    <w:t>2</w:t>
                  </w:r>
                  <w:r w:rsidR="00C32A11">
                    <w:rPr>
                      <w:sz w:val="20"/>
                      <w:szCs w:val="20"/>
                    </w:rPr>
                    <w:t>60</w:t>
                  </w:r>
                </w:p>
              </w:tc>
              <w:tc>
                <w:tcPr>
                  <w:tcW w:w="0" w:type="auto"/>
                  <w:tcBorders>
                    <w:top w:val="single" w:sz="4" w:space="0" w:color="auto"/>
                    <w:left w:val="single" w:sz="4" w:space="0" w:color="auto"/>
                    <w:bottom w:val="single" w:sz="4" w:space="0" w:color="auto"/>
                    <w:right w:val="single" w:sz="4" w:space="0" w:color="auto"/>
                  </w:tcBorders>
                  <w:hideMark/>
                </w:tcPr>
                <w:p w14:paraId="16422C74" w14:textId="00002DCB" w:rsidR="00523EB1" w:rsidRDefault="00523EB1" w:rsidP="00523EB1">
                  <w:pPr>
                    <w:jc w:val="center"/>
                    <w:rPr>
                      <w:sz w:val="20"/>
                      <w:szCs w:val="20"/>
                    </w:rPr>
                  </w:pPr>
                  <w:r>
                    <w:rPr>
                      <w:sz w:val="20"/>
                      <w:szCs w:val="20"/>
                    </w:rPr>
                    <w:t>1.</w:t>
                  </w:r>
                  <w:r w:rsidR="00091633">
                    <w:rPr>
                      <w:sz w:val="20"/>
                      <w:szCs w:val="20"/>
                    </w:rPr>
                    <w:t>2</w:t>
                  </w:r>
                </w:p>
              </w:tc>
            </w:tr>
            <w:tr w:rsidR="00523EB1" w14:paraId="4DE68B38" w14:textId="77777777" w:rsidTr="00EF6F69">
              <w:trPr>
                <w:jc w:val="center"/>
              </w:trPr>
              <w:tc>
                <w:tcPr>
                  <w:tcW w:w="0" w:type="auto"/>
                  <w:tcBorders>
                    <w:top w:val="single" w:sz="4" w:space="0" w:color="auto"/>
                    <w:left w:val="single" w:sz="4" w:space="0" w:color="auto"/>
                    <w:bottom w:val="single" w:sz="4" w:space="0" w:color="auto"/>
                    <w:right w:val="single" w:sz="4" w:space="0" w:color="auto"/>
                  </w:tcBorders>
                  <w:hideMark/>
                </w:tcPr>
                <w:p w14:paraId="161C1B01" w14:textId="77777777" w:rsidR="00523EB1" w:rsidRDefault="00523EB1" w:rsidP="00523EB1">
                  <w:pPr>
                    <w:jc w:val="center"/>
                    <w:rPr>
                      <w:sz w:val="20"/>
                      <w:szCs w:val="20"/>
                    </w:rPr>
                  </w:pPr>
                  <w:r>
                    <w:rPr>
                      <w:sz w:val="20"/>
                      <w:szCs w:val="20"/>
                    </w:rPr>
                    <w:t>M</w:t>
                  </w:r>
                </w:p>
              </w:tc>
              <w:tc>
                <w:tcPr>
                  <w:tcW w:w="0" w:type="auto"/>
                  <w:tcBorders>
                    <w:top w:val="single" w:sz="4" w:space="0" w:color="auto"/>
                    <w:left w:val="single" w:sz="4" w:space="0" w:color="auto"/>
                    <w:bottom w:val="single" w:sz="4" w:space="0" w:color="auto"/>
                    <w:right w:val="single" w:sz="4" w:space="0" w:color="auto"/>
                  </w:tcBorders>
                  <w:vAlign w:val="center"/>
                  <w:hideMark/>
                </w:tcPr>
                <w:p w14:paraId="4F44A17F" w14:textId="51AA72FB" w:rsidR="00523EB1" w:rsidRDefault="001F415F" w:rsidP="00523EB1">
                  <w:pPr>
                    <w:jc w:val="center"/>
                    <w:rPr>
                      <w:sz w:val="20"/>
                      <w:szCs w:val="20"/>
                    </w:rPr>
                  </w:pPr>
                  <w:r>
                    <w:rPr>
                      <w:sz w:val="20"/>
                      <w:szCs w:val="20"/>
                    </w:rPr>
                    <w:t>10</w:t>
                  </w:r>
                </w:p>
              </w:tc>
              <w:tc>
                <w:tcPr>
                  <w:tcW w:w="0" w:type="auto"/>
                  <w:tcBorders>
                    <w:top w:val="single" w:sz="4" w:space="0" w:color="auto"/>
                    <w:left w:val="single" w:sz="4" w:space="0" w:color="auto"/>
                    <w:bottom w:val="single" w:sz="4" w:space="0" w:color="auto"/>
                    <w:right w:val="single" w:sz="4" w:space="0" w:color="auto"/>
                  </w:tcBorders>
                  <w:hideMark/>
                </w:tcPr>
                <w:p w14:paraId="16F45E74" w14:textId="552FA8C5" w:rsidR="00523EB1" w:rsidRDefault="004B64E5" w:rsidP="00523EB1">
                  <w:pPr>
                    <w:jc w:val="center"/>
                    <w:rPr>
                      <w:sz w:val="20"/>
                      <w:szCs w:val="20"/>
                    </w:rPr>
                  </w:pPr>
                  <w:r>
                    <w:rPr>
                      <w:sz w:val="20"/>
                      <w:szCs w:val="20"/>
                    </w:rPr>
                    <w:t>4</w:t>
                  </w:r>
                  <w:r w:rsidR="00523EB1">
                    <w:rPr>
                      <w:sz w:val="20"/>
                      <w:szCs w:val="20"/>
                    </w:rPr>
                    <w:t>0</w:t>
                  </w:r>
                </w:p>
              </w:tc>
              <w:tc>
                <w:tcPr>
                  <w:tcW w:w="0" w:type="auto"/>
                  <w:tcBorders>
                    <w:top w:val="single" w:sz="4" w:space="0" w:color="auto"/>
                    <w:left w:val="single" w:sz="4" w:space="0" w:color="auto"/>
                    <w:bottom w:val="single" w:sz="4" w:space="0" w:color="auto"/>
                    <w:right w:val="single" w:sz="4" w:space="0" w:color="auto"/>
                  </w:tcBorders>
                  <w:hideMark/>
                </w:tcPr>
                <w:p w14:paraId="37D84F66" w14:textId="38F961FB" w:rsidR="00523EB1" w:rsidRDefault="004B64E5" w:rsidP="00523EB1">
                  <w:pPr>
                    <w:jc w:val="center"/>
                    <w:rPr>
                      <w:sz w:val="20"/>
                      <w:szCs w:val="20"/>
                    </w:rPr>
                  </w:pPr>
                  <w:r>
                    <w:rPr>
                      <w:sz w:val="20"/>
                      <w:szCs w:val="20"/>
                    </w:rPr>
                    <w:t>2.2</w:t>
                  </w:r>
                </w:p>
              </w:tc>
              <w:tc>
                <w:tcPr>
                  <w:tcW w:w="0" w:type="auto"/>
                  <w:tcBorders>
                    <w:top w:val="single" w:sz="4" w:space="0" w:color="auto"/>
                    <w:left w:val="single" w:sz="4" w:space="0" w:color="auto"/>
                    <w:bottom w:val="single" w:sz="4" w:space="0" w:color="auto"/>
                    <w:right w:val="single" w:sz="4" w:space="0" w:color="auto"/>
                  </w:tcBorders>
                  <w:hideMark/>
                </w:tcPr>
                <w:p w14:paraId="006ACBEF" w14:textId="1501C674" w:rsidR="00523EB1" w:rsidRDefault="00523EB1" w:rsidP="00523EB1">
                  <w:pPr>
                    <w:jc w:val="center"/>
                    <w:rPr>
                      <w:sz w:val="20"/>
                      <w:szCs w:val="20"/>
                    </w:rPr>
                  </w:pPr>
                  <w:r>
                    <w:rPr>
                      <w:sz w:val="20"/>
                      <w:szCs w:val="20"/>
                    </w:rPr>
                    <w:t>2</w:t>
                  </w:r>
                  <w:r w:rsidR="00F61212">
                    <w:rPr>
                      <w:sz w:val="20"/>
                      <w:szCs w:val="20"/>
                    </w:rPr>
                    <w:t>57</w:t>
                  </w:r>
                </w:p>
              </w:tc>
              <w:tc>
                <w:tcPr>
                  <w:tcW w:w="0" w:type="auto"/>
                  <w:tcBorders>
                    <w:top w:val="single" w:sz="4" w:space="0" w:color="auto"/>
                    <w:left w:val="single" w:sz="4" w:space="0" w:color="auto"/>
                    <w:bottom w:val="single" w:sz="4" w:space="0" w:color="auto"/>
                    <w:right w:val="single" w:sz="4" w:space="0" w:color="auto"/>
                  </w:tcBorders>
                  <w:hideMark/>
                </w:tcPr>
                <w:p w14:paraId="1C1E3511" w14:textId="3FFD60CC" w:rsidR="00523EB1" w:rsidRDefault="00091633" w:rsidP="00523EB1">
                  <w:pPr>
                    <w:jc w:val="center"/>
                    <w:rPr>
                      <w:sz w:val="20"/>
                      <w:szCs w:val="20"/>
                    </w:rPr>
                  </w:pPr>
                  <w:r>
                    <w:rPr>
                      <w:sz w:val="20"/>
                      <w:szCs w:val="20"/>
                    </w:rPr>
                    <w:t>1.0</w:t>
                  </w:r>
                </w:p>
              </w:tc>
            </w:tr>
            <w:tr w:rsidR="00523EB1" w14:paraId="3AD2DB6D" w14:textId="77777777" w:rsidTr="00EF6F69">
              <w:trPr>
                <w:jc w:val="center"/>
              </w:trPr>
              <w:tc>
                <w:tcPr>
                  <w:tcW w:w="0" w:type="auto"/>
                  <w:tcBorders>
                    <w:top w:val="single" w:sz="4" w:space="0" w:color="auto"/>
                    <w:left w:val="single" w:sz="4" w:space="0" w:color="auto"/>
                    <w:bottom w:val="single" w:sz="4" w:space="0" w:color="auto"/>
                    <w:right w:val="single" w:sz="4" w:space="0" w:color="auto"/>
                  </w:tcBorders>
                  <w:hideMark/>
                </w:tcPr>
                <w:p w14:paraId="2077B19C" w14:textId="77777777" w:rsidR="00523EB1" w:rsidRDefault="00523EB1" w:rsidP="00523EB1">
                  <w:pPr>
                    <w:jc w:val="center"/>
                    <w:rPr>
                      <w:sz w:val="20"/>
                      <w:szCs w:val="20"/>
                    </w:rPr>
                  </w:pPr>
                  <w:r>
                    <w:rPr>
                      <w:sz w:val="20"/>
                      <w:szCs w:val="20"/>
                    </w:rPr>
                    <w:t>Range</w:t>
                  </w:r>
                </w:p>
              </w:tc>
              <w:tc>
                <w:tcPr>
                  <w:tcW w:w="0" w:type="auto"/>
                  <w:tcBorders>
                    <w:top w:val="single" w:sz="4" w:space="0" w:color="auto"/>
                    <w:left w:val="single" w:sz="4" w:space="0" w:color="auto"/>
                    <w:bottom w:val="single" w:sz="4" w:space="0" w:color="auto"/>
                    <w:right w:val="single" w:sz="4" w:space="0" w:color="auto"/>
                  </w:tcBorders>
                  <w:hideMark/>
                </w:tcPr>
                <w:p w14:paraId="2AE569C4" w14:textId="1B516A38" w:rsidR="00523EB1" w:rsidRDefault="00C5305B" w:rsidP="00523EB1">
                  <w:pPr>
                    <w:jc w:val="center"/>
                    <w:rPr>
                      <w:sz w:val="20"/>
                      <w:szCs w:val="20"/>
                    </w:rPr>
                  </w:pPr>
                  <w:r>
                    <w:rPr>
                      <w:sz w:val="20"/>
                      <w:szCs w:val="20"/>
                    </w:rPr>
                    <w:t>10</w:t>
                  </w:r>
                  <w:r w:rsidR="00523EB1">
                    <w:rPr>
                      <w:sz w:val="20"/>
                      <w:szCs w:val="20"/>
                    </w:rPr>
                    <w:t xml:space="preserve"> ± 0.</w:t>
                  </w:r>
                  <w:r>
                    <w:rPr>
                      <w:sz w:val="20"/>
                      <w:szCs w:val="20"/>
                    </w:rPr>
                    <w:t>5</w:t>
                  </w:r>
                </w:p>
              </w:tc>
              <w:tc>
                <w:tcPr>
                  <w:tcW w:w="0" w:type="auto"/>
                  <w:tcBorders>
                    <w:top w:val="single" w:sz="4" w:space="0" w:color="auto"/>
                    <w:left w:val="single" w:sz="4" w:space="0" w:color="auto"/>
                    <w:bottom w:val="single" w:sz="4" w:space="0" w:color="auto"/>
                    <w:right w:val="single" w:sz="4" w:space="0" w:color="auto"/>
                  </w:tcBorders>
                  <w:hideMark/>
                </w:tcPr>
                <w:p w14:paraId="3E17519B" w14:textId="2FAE106A" w:rsidR="00523EB1" w:rsidRDefault="00523EB1" w:rsidP="00523EB1">
                  <w:pPr>
                    <w:rPr>
                      <w:sz w:val="20"/>
                      <w:szCs w:val="20"/>
                    </w:rPr>
                  </w:pPr>
                  <w:r>
                    <w:rPr>
                      <w:sz w:val="20"/>
                      <w:szCs w:val="20"/>
                    </w:rPr>
                    <w:t xml:space="preserve"> </w:t>
                  </w:r>
                  <w:r w:rsidR="004B64E5">
                    <w:rPr>
                      <w:sz w:val="20"/>
                      <w:szCs w:val="20"/>
                    </w:rPr>
                    <w:t>4</w:t>
                  </w:r>
                  <w:r>
                    <w:rPr>
                      <w:sz w:val="20"/>
                      <w:szCs w:val="20"/>
                    </w:rPr>
                    <w:t>0 ± 2</w:t>
                  </w:r>
                </w:p>
              </w:tc>
              <w:tc>
                <w:tcPr>
                  <w:tcW w:w="0" w:type="auto"/>
                  <w:tcBorders>
                    <w:top w:val="single" w:sz="4" w:space="0" w:color="auto"/>
                    <w:left w:val="single" w:sz="4" w:space="0" w:color="auto"/>
                    <w:bottom w:val="single" w:sz="4" w:space="0" w:color="auto"/>
                    <w:right w:val="single" w:sz="4" w:space="0" w:color="auto"/>
                  </w:tcBorders>
                  <w:hideMark/>
                </w:tcPr>
                <w:p w14:paraId="1FA27323" w14:textId="11499EF3" w:rsidR="00523EB1" w:rsidRDefault="00740A09" w:rsidP="00523EB1">
                  <w:pPr>
                    <w:jc w:val="center"/>
                    <w:rPr>
                      <w:sz w:val="20"/>
                      <w:szCs w:val="20"/>
                    </w:rPr>
                  </w:pPr>
                  <w:r>
                    <w:rPr>
                      <w:sz w:val="20"/>
                      <w:szCs w:val="20"/>
                    </w:rPr>
                    <w:t>2.2</w:t>
                  </w:r>
                  <w:r w:rsidR="00523EB1">
                    <w:rPr>
                      <w:sz w:val="20"/>
                      <w:szCs w:val="20"/>
                    </w:rPr>
                    <w:t xml:space="preserve"> ± 0</w:t>
                  </w:r>
                  <w:r>
                    <w:rPr>
                      <w:sz w:val="20"/>
                      <w:szCs w:val="20"/>
                    </w:rPr>
                    <w:t>.2</w:t>
                  </w:r>
                </w:p>
              </w:tc>
              <w:tc>
                <w:tcPr>
                  <w:tcW w:w="0" w:type="auto"/>
                  <w:tcBorders>
                    <w:top w:val="single" w:sz="4" w:space="0" w:color="auto"/>
                    <w:left w:val="single" w:sz="4" w:space="0" w:color="auto"/>
                    <w:bottom w:val="single" w:sz="4" w:space="0" w:color="auto"/>
                    <w:right w:val="single" w:sz="4" w:space="0" w:color="auto"/>
                  </w:tcBorders>
                  <w:hideMark/>
                </w:tcPr>
                <w:p w14:paraId="3627D8A9" w14:textId="3CDB2CE8" w:rsidR="00523EB1" w:rsidRDefault="00523EB1" w:rsidP="00523EB1">
                  <w:pPr>
                    <w:jc w:val="center"/>
                    <w:rPr>
                      <w:sz w:val="20"/>
                      <w:szCs w:val="20"/>
                    </w:rPr>
                  </w:pPr>
                  <w:r>
                    <w:rPr>
                      <w:sz w:val="20"/>
                      <w:szCs w:val="20"/>
                    </w:rPr>
                    <w:t>2</w:t>
                  </w:r>
                  <w:r w:rsidR="00F61212">
                    <w:rPr>
                      <w:sz w:val="20"/>
                      <w:szCs w:val="20"/>
                    </w:rPr>
                    <w:t>57</w:t>
                  </w:r>
                  <w:r>
                    <w:rPr>
                      <w:sz w:val="20"/>
                      <w:szCs w:val="20"/>
                    </w:rPr>
                    <w:t xml:space="preserve"> ± 3</w:t>
                  </w:r>
                </w:p>
              </w:tc>
              <w:tc>
                <w:tcPr>
                  <w:tcW w:w="0" w:type="auto"/>
                  <w:tcBorders>
                    <w:top w:val="single" w:sz="4" w:space="0" w:color="auto"/>
                    <w:left w:val="single" w:sz="4" w:space="0" w:color="auto"/>
                    <w:bottom w:val="single" w:sz="4" w:space="0" w:color="auto"/>
                    <w:right w:val="single" w:sz="4" w:space="0" w:color="auto"/>
                  </w:tcBorders>
                  <w:hideMark/>
                </w:tcPr>
                <w:p w14:paraId="31AFA828" w14:textId="0AFB031A" w:rsidR="00523EB1" w:rsidRDefault="00091633" w:rsidP="00523EB1">
                  <w:pPr>
                    <w:jc w:val="center"/>
                    <w:rPr>
                      <w:sz w:val="20"/>
                      <w:szCs w:val="20"/>
                    </w:rPr>
                  </w:pPr>
                  <w:r>
                    <w:rPr>
                      <w:sz w:val="20"/>
                      <w:szCs w:val="20"/>
                    </w:rPr>
                    <w:t>1.0</w:t>
                  </w:r>
                  <w:r w:rsidR="00523EB1">
                    <w:rPr>
                      <w:sz w:val="20"/>
                      <w:szCs w:val="20"/>
                    </w:rPr>
                    <w:t xml:space="preserve"> ± 0.2</w:t>
                  </w:r>
                </w:p>
              </w:tc>
            </w:tr>
          </w:tbl>
          <w:p w14:paraId="08C68DAF" w14:textId="222002E3" w:rsidR="00523EB1" w:rsidRDefault="00523EB1" w:rsidP="00741A88">
            <w:pPr>
              <w:spacing w:before="120" w:after="60"/>
              <w:ind w:left="252"/>
              <w:rPr>
                <w:sz w:val="20"/>
                <w:szCs w:val="20"/>
              </w:rPr>
            </w:pPr>
            <w:r>
              <w:rPr>
                <w:sz w:val="20"/>
                <w:szCs w:val="20"/>
              </w:rPr>
              <w:t xml:space="preserve">The result (% label claim) of each experiment will be used to determine the effect of changing each of the </w:t>
            </w:r>
            <w:r w:rsidR="00741A88">
              <w:rPr>
                <w:sz w:val="20"/>
                <w:szCs w:val="20"/>
              </w:rPr>
              <w:t>independent</w:t>
            </w:r>
            <w:r>
              <w:rPr>
                <w:sz w:val="20"/>
                <w:szCs w:val="20"/>
              </w:rPr>
              <w:t xml:space="preserve"> variables.   The Effect will be calculated and ranked from lowest to highest in value.   The M-values will be assigned using the following order: 1 (lowest) = -1.15, 2 = -0.49, 3 = 0, 4 = 0.49, and 5 (highest) = 1.15.   The M-values will be used to normalize the effect responses and create a normalized scatter plot of the data to be analyzed.</w:t>
            </w:r>
          </w:p>
          <w:p w14:paraId="11EDA3E4" w14:textId="59A2630F" w:rsidR="00D0666E" w:rsidRPr="003428E3" w:rsidRDefault="00523EB1" w:rsidP="003476E7">
            <w:pPr>
              <w:ind w:left="252"/>
              <w:rPr>
                <w:sz w:val="20"/>
                <w:szCs w:val="20"/>
              </w:rPr>
            </w:pPr>
            <w:r>
              <w:rPr>
                <w:sz w:val="20"/>
                <w:szCs w:val="20"/>
              </w:rPr>
              <w:t>The Effect will be plotted against the M-values and a regression line will be plotted.</w:t>
            </w:r>
          </w:p>
        </w:tc>
        <w:tc>
          <w:tcPr>
            <w:tcW w:w="3420" w:type="dxa"/>
          </w:tcPr>
          <w:p w14:paraId="3E3B5F78" w14:textId="6BFBD6E4" w:rsidR="000524BC" w:rsidRPr="007D3EC6" w:rsidRDefault="000524BC" w:rsidP="000524BC">
            <w:pPr>
              <w:pStyle w:val="BodyTextIndent"/>
              <w:ind w:left="0" w:right="-108"/>
              <w:rPr>
                <w:sz w:val="20"/>
              </w:rPr>
            </w:pPr>
            <w:r w:rsidRPr="007D3EC6">
              <w:rPr>
                <w:sz w:val="20"/>
              </w:rPr>
              <w:t xml:space="preserve">The </w:t>
            </w:r>
            <w:r w:rsidRPr="007D3EC6">
              <w:rPr>
                <w:sz w:val="20"/>
                <w:szCs w:val="20"/>
              </w:rPr>
              <w:t>coefficient of determination (</w:t>
            </w:r>
            <w:r w:rsidR="00EB7FB5">
              <w:rPr>
                <w:sz w:val="20"/>
                <w:szCs w:val="20"/>
              </w:rPr>
              <w:t>r</w:t>
            </w:r>
            <w:r w:rsidRPr="007D3EC6">
              <w:rPr>
                <w:sz w:val="20"/>
                <w:szCs w:val="20"/>
                <w:vertAlign w:val="superscript"/>
              </w:rPr>
              <w:t>2</w:t>
            </w:r>
            <w:r w:rsidRPr="007D3EC6">
              <w:rPr>
                <w:sz w:val="20"/>
                <w:szCs w:val="20"/>
              </w:rPr>
              <w:t xml:space="preserve">) </w:t>
            </w:r>
            <w:r w:rsidRPr="007D3EC6">
              <w:rPr>
                <w:sz w:val="20"/>
              </w:rPr>
              <w:t>of the regression line will be used to determine the robustness of the method.</w:t>
            </w:r>
          </w:p>
          <w:p w14:paraId="06CA597C" w14:textId="5B2C0B00" w:rsidR="000524BC" w:rsidRPr="007D3EC6" w:rsidRDefault="00EB7FB5" w:rsidP="000524BC">
            <w:pPr>
              <w:pStyle w:val="BodyTextIndent"/>
              <w:ind w:left="0" w:right="-108"/>
              <w:rPr>
                <w:sz w:val="20"/>
              </w:rPr>
            </w:pPr>
            <w:r w:rsidRPr="00EB7FB5">
              <w:rPr>
                <w:sz w:val="20"/>
              </w:rPr>
              <w:t>r</w:t>
            </w:r>
            <w:r w:rsidR="000524BC" w:rsidRPr="007D3EC6">
              <w:rPr>
                <w:sz w:val="20"/>
                <w:szCs w:val="20"/>
                <w:vertAlign w:val="superscript"/>
              </w:rPr>
              <w:t>2</w:t>
            </w:r>
            <w:r w:rsidR="000524BC" w:rsidRPr="007D3EC6">
              <w:rPr>
                <w:sz w:val="20"/>
              </w:rPr>
              <w:t>: NLT 0.95</w:t>
            </w:r>
          </w:p>
          <w:p w14:paraId="1BD7AA30" w14:textId="1B1DBF2D" w:rsidR="000524BC" w:rsidRPr="007D3EC6" w:rsidRDefault="000524BC" w:rsidP="000524BC">
            <w:pPr>
              <w:pStyle w:val="BodyTextIndent"/>
              <w:ind w:left="0" w:right="-108"/>
              <w:rPr>
                <w:sz w:val="20"/>
              </w:rPr>
            </w:pPr>
            <w:r w:rsidRPr="007D3EC6">
              <w:rPr>
                <w:sz w:val="20"/>
              </w:rPr>
              <w:t>If the R</w:t>
            </w:r>
            <w:r w:rsidRPr="007D3EC6">
              <w:rPr>
                <w:sz w:val="20"/>
                <w:szCs w:val="20"/>
                <w:vertAlign w:val="superscript"/>
              </w:rPr>
              <w:t>2</w:t>
            </w:r>
            <w:r w:rsidRPr="007D3EC6">
              <w:rPr>
                <w:sz w:val="20"/>
              </w:rPr>
              <w:t xml:space="preserve"> is outside of the acceptance criteria, the parameter with the largest effect (deviation from zero) will be</w:t>
            </w:r>
            <w:r w:rsidR="00231A75">
              <w:rPr>
                <w:sz w:val="20"/>
              </w:rPr>
              <w:t xml:space="preserve"> </w:t>
            </w:r>
            <w:r w:rsidR="003C3778">
              <w:rPr>
                <w:sz w:val="20"/>
              </w:rPr>
              <w:t xml:space="preserve">evaluated to determine the magnitude and </w:t>
            </w:r>
            <w:r w:rsidRPr="007D3EC6">
              <w:rPr>
                <w:sz w:val="20"/>
              </w:rPr>
              <w:t>controlled within the method</w:t>
            </w:r>
            <w:r w:rsidR="003C3778">
              <w:rPr>
                <w:sz w:val="20"/>
              </w:rPr>
              <w:t>, if necessary</w:t>
            </w:r>
            <w:r w:rsidRPr="007D3EC6">
              <w:rPr>
                <w:sz w:val="20"/>
              </w:rPr>
              <w:t>.   The controls will be explained in the validation report</w:t>
            </w:r>
            <w:r w:rsidR="003C3778">
              <w:rPr>
                <w:sz w:val="20"/>
              </w:rPr>
              <w:t xml:space="preserve"> and incorporated into the method.</w:t>
            </w:r>
          </w:p>
          <w:p w14:paraId="64B517C6" w14:textId="77777777" w:rsidR="00D0666E" w:rsidRPr="00AF5C71" w:rsidRDefault="00D0666E" w:rsidP="001863C3">
            <w:pPr>
              <w:pStyle w:val="BodyTextIndent"/>
              <w:ind w:left="0" w:right="72"/>
              <w:rPr>
                <w:sz w:val="20"/>
                <w:u w:val="single"/>
              </w:rPr>
            </w:pPr>
          </w:p>
        </w:tc>
      </w:tr>
    </w:tbl>
    <w:p w14:paraId="2D1FA0D9" w14:textId="77777777" w:rsidR="00741A88" w:rsidRDefault="00741A88">
      <w:pPr>
        <w:rPr>
          <w:b/>
        </w:rPr>
      </w:pPr>
    </w:p>
    <w:p w14:paraId="4AD38735" w14:textId="6E098CC1" w:rsidR="00983E0F" w:rsidRDefault="00983E0F" w:rsidP="0080767C">
      <w:pPr>
        <w:pStyle w:val="TOP"/>
      </w:pPr>
      <w:bookmarkStart w:id="10" w:name="_Toc117147864"/>
      <w:r>
        <w:t>EXPERIMENTAL PARAMAETERS FOR CHIRAL ASSAY METHODOLOGY</w:t>
      </w:r>
      <w:bookmarkEnd w:id="10"/>
    </w:p>
    <w:p w14:paraId="48022E36" w14:textId="16B3A549" w:rsidR="00983E0F" w:rsidRDefault="00983E0F" w:rsidP="00983E0F">
      <w:pPr>
        <w:pStyle w:val="TOP"/>
        <w:numPr>
          <w:ilvl w:val="0"/>
          <w:numId w:val="0"/>
        </w:numPr>
        <w:ind w:left="720"/>
      </w:pPr>
    </w:p>
    <w:p w14:paraId="4B69C51C" w14:textId="253A8D91" w:rsidR="00983E0F" w:rsidRDefault="00983E0F" w:rsidP="00983E0F">
      <w:pPr>
        <w:spacing w:after="120"/>
        <w:ind w:left="720"/>
      </w:pPr>
      <w:r>
        <w:t xml:space="preserve">The validation experimentation in this section will utilize the components of both the IR and DR pellets to represent the final product.  The results for the experimentation will validate both types of pellets individually along with the mixture because the experimentation represents worse case </w:t>
      </w:r>
      <w:r w:rsidR="00205045">
        <w:t>regarding</w:t>
      </w:r>
      <w:r>
        <w:t xml:space="preserve"> complexity of the matrix.</w:t>
      </w:r>
    </w:p>
    <w:p w14:paraId="33BB90E0" w14:textId="43804271" w:rsidR="00983E0F" w:rsidRPr="003E0E9E" w:rsidRDefault="00983E0F" w:rsidP="00983E0F">
      <w:pPr>
        <w:ind w:left="720"/>
        <w:rPr>
          <w:b/>
        </w:rPr>
      </w:pPr>
      <w:r>
        <w:t>Experiments will be combined to increase laboratory efficiencies.</w:t>
      </w:r>
    </w:p>
    <w:p w14:paraId="3DB1A2B7" w14:textId="77777777" w:rsidR="00983E0F" w:rsidRDefault="00983E0F" w:rsidP="00983E0F">
      <w:pPr>
        <w:rPr>
          <w:b/>
        </w:rPr>
      </w:pPr>
    </w:p>
    <w:tbl>
      <w:tblPr>
        <w:tblW w:w="1350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7200"/>
        <w:gridCol w:w="3420"/>
      </w:tblGrid>
      <w:tr w:rsidR="00983E0F" w14:paraId="33AE2DF1" w14:textId="77777777" w:rsidTr="00EF6F69">
        <w:trPr>
          <w:cantSplit/>
          <w:tblHeader/>
        </w:trPr>
        <w:tc>
          <w:tcPr>
            <w:tcW w:w="2880" w:type="dxa"/>
          </w:tcPr>
          <w:p w14:paraId="62BC08F1" w14:textId="4482D541" w:rsidR="00983E0F" w:rsidRPr="007D3EC6" w:rsidRDefault="00F6012B" w:rsidP="00EF6F69">
            <w:pPr>
              <w:jc w:val="center"/>
              <w:rPr>
                <w:b/>
              </w:rPr>
            </w:pPr>
            <w:r>
              <w:rPr>
                <w:b/>
              </w:rPr>
              <w:t>Chiral</w:t>
            </w:r>
            <w:r w:rsidR="00983E0F">
              <w:rPr>
                <w:b/>
              </w:rPr>
              <w:t xml:space="preserve"> </w:t>
            </w:r>
            <w:r w:rsidR="00983E0F" w:rsidRPr="007D3EC6">
              <w:rPr>
                <w:b/>
              </w:rPr>
              <w:t>Parameter</w:t>
            </w:r>
          </w:p>
        </w:tc>
        <w:tc>
          <w:tcPr>
            <w:tcW w:w="7200" w:type="dxa"/>
          </w:tcPr>
          <w:p w14:paraId="62AFE3CF" w14:textId="77777777" w:rsidR="00983E0F" w:rsidRPr="007D3EC6" w:rsidRDefault="00983E0F" w:rsidP="00EF6F69">
            <w:pPr>
              <w:jc w:val="center"/>
              <w:rPr>
                <w:b/>
              </w:rPr>
            </w:pPr>
            <w:r w:rsidRPr="007D3EC6">
              <w:rPr>
                <w:b/>
              </w:rPr>
              <w:t>Experimental Conditions</w:t>
            </w:r>
          </w:p>
        </w:tc>
        <w:tc>
          <w:tcPr>
            <w:tcW w:w="3420" w:type="dxa"/>
          </w:tcPr>
          <w:p w14:paraId="10C3695F" w14:textId="77777777" w:rsidR="00983E0F" w:rsidRPr="007D3EC6" w:rsidRDefault="00983E0F" w:rsidP="00EF6F69">
            <w:pPr>
              <w:jc w:val="center"/>
              <w:rPr>
                <w:b/>
              </w:rPr>
            </w:pPr>
            <w:r w:rsidRPr="007D3EC6">
              <w:rPr>
                <w:b/>
              </w:rPr>
              <w:t>Acceptance Criteria</w:t>
            </w:r>
          </w:p>
        </w:tc>
      </w:tr>
      <w:tr w:rsidR="00983E0F" w14:paraId="209ED7C4" w14:textId="77777777" w:rsidTr="00EF6F69">
        <w:trPr>
          <w:cantSplit/>
        </w:trPr>
        <w:tc>
          <w:tcPr>
            <w:tcW w:w="2880" w:type="dxa"/>
          </w:tcPr>
          <w:p w14:paraId="3C253484" w14:textId="77777777" w:rsidR="00983E0F" w:rsidRDefault="00983E0F" w:rsidP="00EF6F69">
            <w:r>
              <w:t>Accuracy</w:t>
            </w:r>
          </w:p>
        </w:tc>
        <w:tc>
          <w:tcPr>
            <w:tcW w:w="7200" w:type="dxa"/>
          </w:tcPr>
          <w:p w14:paraId="7A5C8E1B" w14:textId="022291F5" w:rsidR="00983E0F" w:rsidRPr="002E389F" w:rsidRDefault="00983E0F" w:rsidP="00EF6F69">
            <w:pPr>
              <w:keepNext/>
              <w:spacing w:after="120"/>
              <w:rPr>
                <w:sz w:val="20"/>
                <w:szCs w:val="20"/>
              </w:rPr>
            </w:pPr>
            <w:r w:rsidRPr="00626909">
              <w:rPr>
                <w:sz w:val="20"/>
                <w:szCs w:val="20"/>
              </w:rPr>
              <w:t>Prepare, in triplicate, solutions containing all excipients, at the pro</w:t>
            </w:r>
            <w:r>
              <w:rPr>
                <w:sz w:val="20"/>
                <w:szCs w:val="20"/>
              </w:rPr>
              <w:t xml:space="preserve">per formulation ratio, with </w:t>
            </w:r>
            <w:r w:rsidR="00C0263A">
              <w:rPr>
                <w:sz w:val="20"/>
                <w:szCs w:val="20"/>
              </w:rPr>
              <w:t xml:space="preserve">Amphetamine sulfate </w:t>
            </w:r>
            <w:r>
              <w:rPr>
                <w:sz w:val="20"/>
                <w:szCs w:val="20"/>
              </w:rPr>
              <w:t>spiked at 70, 100, and 130</w:t>
            </w:r>
            <w:r w:rsidRPr="00626909">
              <w:rPr>
                <w:sz w:val="20"/>
                <w:szCs w:val="20"/>
              </w:rPr>
              <w:t>% of the nominal concentration</w:t>
            </w:r>
            <w:r w:rsidRPr="002E389F">
              <w:rPr>
                <w:sz w:val="20"/>
                <w:szCs w:val="20"/>
              </w:rPr>
              <w:t xml:space="preserve"> of </w:t>
            </w:r>
            <w:r w:rsidR="009B1002">
              <w:rPr>
                <w:sz w:val="20"/>
                <w:szCs w:val="20"/>
              </w:rPr>
              <w:t>0.</w:t>
            </w:r>
            <w:r w:rsidR="009B1002" w:rsidRPr="00EE11F1">
              <w:rPr>
                <w:sz w:val="20"/>
                <w:szCs w:val="20"/>
              </w:rPr>
              <w:t>3</w:t>
            </w:r>
            <w:r w:rsidR="0020241A">
              <w:rPr>
                <w:sz w:val="20"/>
                <w:szCs w:val="20"/>
              </w:rPr>
              <w:t xml:space="preserve"> </w:t>
            </w:r>
            <w:r w:rsidR="00EE11F1" w:rsidRPr="00EE11F1">
              <w:rPr>
                <w:sz w:val="20"/>
                <w:szCs w:val="20"/>
              </w:rPr>
              <w:t>m</w:t>
            </w:r>
            <w:r w:rsidRPr="00EE11F1">
              <w:rPr>
                <w:sz w:val="20"/>
                <w:szCs w:val="20"/>
              </w:rPr>
              <w:t>g/mL</w:t>
            </w:r>
            <w:r w:rsidR="00EE11F1">
              <w:rPr>
                <w:sz w:val="20"/>
                <w:szCs w:val="20"/>
              </w:rPr>
              <w:t xml:space="preserve"> Dextroamphetamine as base.</w:t>
            </w:r>
          </w:p>
          <w:p w14:paraId="4BC4A010" w14:textId="77777777" w:rsidR="00983E0F" w:rsidRPr="002E389F" w:rsidRDefault="00983E0F" w:rsidP="00EF6F69">
            <w:pPr>
              <w:keepNext/>
              <w:spacing w:after="120"/>
              <w:rPr>
                <w:sz w:val="20"/>
                <w:szCs w:val="20"/>
              </w:rPr>
            </w:pPr>
            <w:r w:rsidRPr="002E389F">
              <w:rPr>
                <w:sz w:val="20"/>
                <w:szCs w:val="20"/>
              </w:rPr>
              <w:t>The Average % recovery of the assayed value of each concentration will be used to determine the accuracy of the method.</w:t>
            </w:r>
          </w:p>
          <w:p w14:paraId="513D6233" w14:textId="77777777" w:rsidR="00983E0F" w:rsidRPr="002E389F" w:rsidRDefault="00983E0F" w:rsidP="00EF6F69">
            <w:pPr>
              <w:keepNext/>
              <w:rPr>
                <w:sz w:val="20"/>
                <w:szCs w:val="20"/>
                <w:u w:val="single"/>
              </w:rPr>
            </w:pPr>
            <w:r w:rsidRPr="002E389F">
              <w:rPr>
                <w:sz w:val="20"/>
                <w:szCs w:val="20"/>
                <w:u w:val="single"/>
              </w:rPr>
              <w:t>Solution Theoretical Concentrations</w:t>
            </w:r>
            <w:r w:rsidRPr="002E389F">
              <w:rPr>
                <w:sz w:val="20"/>
                <w:szCs w:val="20"/>
              </w:rPr>
              <w:t>:</w:t>
            </w:r>
          </w:p>
          <w:p w14:paraId="3AED16F2" w14:textId="7A2B2FEA" w:rsidR="00983E0F" w:rsidRPr="00E707D4" w:rsidRDefault="00983E0F" w:rsidP="00EF6F69">
            <w:pPr>
              <w:keepNext/>
              <w:rPr>
                <w:sz w:val="20"/>
                <w:szCs w:val="20"/>
              </w:rPr>
            </w:pPr>
            <w:r>
              <w:rPr>
                <w:sz w:val="20"/>
                <w:szCs w:val="20"/>
              </w:rPr>
              <w:t>7</w:t>
            </w:r>
            <w:r w:rsidRPr="00D0466D">
              <w:rPr>
                <w:sz w:val="20"/>
                <w:szCs w:val="20"/>
              </w:rPr>
              <w:t xml:space="preserve">0% = </w:t>
            </w:r>
            <w:r w:rsidR="0020241A">
              <w:rPr>
                <w:sz w:val="20"/>
                <w:szCs w:val="20"/>
              </w:rPr>
              <w:t>0.21 m</w:t>
            </w:r>
            <w:r w:rsidRPr="00D0466D">
              <w:rPr>
                <w:sz w:val="20"/>
                <w:szCs w:val="20"/>
              </w:rPr>
              <w:t xml:space="preserve">g/mL </w:t>
            </w:r>
            <w:r w:rsidR="0020241A">
              <w:rPr>
                <w:sz w:val="20"/>
                <w:szCs w:val="20"/>
              </w:rPr>
              <w:t>Dextroamphetamine as base</w:t>
            </w:r>
          </w:p>
          <w:p w14:paraId="34960247" w14:textId="0B381356" w:rsidR="00983E0F" w:rsidRPr="002E389F" w:rsidRDefault="00983E0F" w:rsidP="00EF6F69">
            <w:pPr>
              <w:keepNext/>
              <w:rPr>
                <w:sz w:val="20"/>
                <w:szCs w:val="20"/>
              </w:rPr>
            </w:pPr>
            <w:r w:rsidRPr="002E389F">
              <w:rPr>
                <w:sz w:val="20"/>
                <w:szCs w:val="20"/>
              </w:rPr>
              <w:t xml:space="preserve">100% = </w:t>
            </w:r>
            <w:r w:rsidR="0020241A">
              <w:rPr>
                <w:sz w:val="20"/>
                <w:szCs w:val="20"/>
              </w:rPr>
              <w:t>0.3 m</w:t>
            </w:r>
            <w:r w:rsidRPr="002E389F">
              <w:rPr>
                <w:sz w:val="20"/>
                <w:szCs w:val="20"/>
              </w:rPr>
              <w:t xml:space="preserve">g/mL </w:t>
            </w:r>
            <w:r w:rsidR="0020241A">
              <w:rPr>
                <w:sz w:val="20"/>
                <w:szCs w:val="20"/>
              </w:rPr>
              <w:t>Dextroamphetamine as base</w:t>
            </w:r>
          </w:p>
          <w:p w14:paraId="79E238C1" w14:textId="65E63C9F" w:rsidR="00983E0F" w:rsidRPr="007D3EC6" w:rsidRDefault="00983E0F" w:rsidP="00EF6F69">
            <w:pPr>
              <w:keepNext/>
              <w:spacing w:after="120"/>
              <w:rPr>
                <w:sz w:val="20"/>
                <w:szCs w:val="20"/>
              </w:rPr>
            </w:pPr>
            <w:r>
              <w:rPr>
                <w:sz w:val="20"/>
                <w:szCs w:val="20"/>
              </w:rPr>
              <w:t>130</w:t>
            </w:r>
            <w:r w:rsidRPr="002E389F">
              <w:rPr>
                <w:sz w:val="20"/>
                <w:szCs w:val="20"/>
              </w:rPr>
              <w:t xml:space="preserve">% = </w:t>
            </w:r>
            <w:r w:rsidR="003840AD">
              <w:rPr>
                <w:sz w:val="20"/>
                <w:szCs w:val="20"/>
              </w:rPr>
              <w:t>0.39 m</w:t>
            </w:r>
            <w:r w:rsidRPr="002E389F">
              <w:rPr>
                <w:sz w:val="20"/>
                <w:szCs w:val="20"/>
              </w:rPr>
              <w:t>g/mL</w:t>
            </w:r>
            <w:r w:rsidR="003840AD">
              <w:rPr>
                <w:sz w:val="20"/>
                <w:szCs w:val="20"/>
              </w:rPr>
              <w:t xml:space="preserve"> Dextroamphetamine as base</w:t>
            </w:r>
          </w:p>
          <w:p w14:paraId="76A83195" w14:textId="77777777" w:rsidR="00983E0F" w:rsidRPr="007D3EC6" w:rsidRDefault="00983E0F" w:rsidP="00EF6F69">
            <w:pPr>
              <w:keepNext/>
              <w:spacing w:after="120"/>
              <w:rPr>
                <w:sz w:val="20"/>
                <w:szCs w:val="20"/>
              </w:rPr>
            </w:pPr>
            <w:r w:rsidRPr="007D3EC6">
              <w:rPr>
                <w:sz w:val="20"/>
                <w:szCs w:val="20"/>
              </w:rPr>
              <w:t>Accuracy must be demonstrated in at least a ±30% window around the nominal concentration.   If concentrations wider than the window demonstrate accuracy within the acceptance criteria, those results can be added to the Range of the method.</w:t>
            </w:r>
          </w:p>
          <w:p w14:paraId="2D830981" w14:textId="77777777" w:rsidR="00983E0F" w:rsidRPr="007D3EC6" w:rsidRDefault="00983E0F" w:rsidP="00EF6F69">
            <w:pPr>
              <w:keepNext/>
              <w:spacing w:after="120"/>
              <w:rPr>
                <w:sz w:val="20"/>
                <w:szCs w:val="20"/>
              </w:rPr>
            </w:pPr>
            <w:r w:rsidRPr="007D3EC6">
              <w:rPr>
                <w:sz w:val="20"/>
                <w:szCs w:val="20"/>
              </w:rPr>
              <w:t xml:space="preserve">The concentrations do not have to match exactly but cannot cause the span of the </w:t>
            </w:r>
            <w:r>
              <w:rPr>
                <w:sz w:val="20"/>
                <w:szCs w:val="20"/>
              </w:rPr>
              <w:t>Range to decrease significantly (NMT 3% absolute)</w:t>
            </w:r>
            <w:r w:rsidRPr="007D3EC6">
              <w:rPr>
                <w:sz w:val="20"/>
                <w:szCs w:val="20"/>
              </w:rPr>
              <w:t xml:space="preserve"> from the planned range.</w:t>
            </w:r>
          </w:p>
        </w:tc>
        <w:tc>
          <w:tcPr>
            <w:tcW w:w="3420" w:type="dxa"/>
          </w:tcPr>
          <w:p w14:paraId="171074C1" w14:textId="77777777" w:rsidR="00983E0F" w:rsidRPr="007D3EC6" w:rsidRDefault="00983E0F" w:rsidP="00EF6F69">
            <w:pPr>
              <w:pStyle w:val="BodyTextIndent"/>
              <w:spacing w:before="60"/>
              <w:ind w:left="0"/>
              <w:rPr>
                <w:sz w:val="20"/>
                <w:szCs w:val="20"/>
                <w:u w:val="single"/>
              </w:rPr>
            </w:pPr>
            <w:r w:rsidRPr="007D3EC6">
              <w:rPr>
                <w:sz w:val="20"/>
                <w:szCs w:val="20"/>
                <w:u w:val="single"/>
              </w:rPr>
              <w:t>Mean percent recovery (n=3)</w:t>
            </w:r>
            <w:r w:rsidRPr="007D3EC6">
              <w:rPr>
                <w:sz w:val="20"/>
                <w:szCs w:val="20"/>
              </w:rPr>
              <w:t>:</w:t>
            </w:r>
          </w:p>
          <w:p w14:paraId="6D5BD040" w14:textId="1AB2FF14" w:rsidR="00983E0F" w:rsidRPr="007D3EC6" w:rsidRDefault="00983E0F" w:rsidP="00EF6F69">
            <w:pPr>
              <w:pStyle w:val="BodyTextIndent"/>
              <w:ind w:left="0"/>
              <w:rPr>
                <w:sz w:val="20"/>
                <w:szCs w:val="20"/>
              </w:rPr>
            </w:pPr>
            <w:r w:rsidRPr="007D3EC6">
              <w:rPr>
                <w:sz w:val="20"/>
                <w:szCs w:val="20"/>
              </w:rPr>
              <w:t>97.0 – 103.0% recovery of the average at each concentration</w:t>
            </w:r>
          </w:p>
          <w:p w14:paraId="44732EDA" w14:textId="77777777" w:rsidR="0096254D" w:rsidRDefault="00983E0F" w:rsidP="00EF6F69">
            <w:pPr>
              <w:pStyle w:val="BodyTextIndent"/>
              <w:ind w:left="0"/>
              <w:rPr>
                <w:sz w:val="20"/>
                <w:szCs w:val="20"/>
              </w:rPr>
            </w:pPr>
            <w:r w:rsidRPr="007D3EC6">
              <w:rPr>
                <w:sz w:val="20"/>
                <w:szCs w:val="20"/>
                <w:u w:val="single"/>
              </w:rPr>
              <w:t>Individual preparations for the three working levels</w:t>
            </w:r>
            <w:r w:rsidRPr="007D3EC6">
              <w:rPr>
                <w:sz w:val="20"/>
                <w:szCs w:val="20"/>
              </w:rPr>
              <w:t>:</w:t>
            </w:r>
          </w:p>
          <w:p w14:paraId="765113AB" w14:textId="2428989B" w:rsidR="00983E0F" w:rsidRPr="007D3EC6" w:rsidRDefault="00983E0F" w:rsidP="00EF6F69">
            <w:pPr>
              <w:pStyle w:val="BodyTextIndent"/>
              <w:ind w:left="0"/>
              <w:rPr>
                <w:sz w:val="20"/>
                <w:szCs w:val="20"/>
              </w:rPr>
            </w:pPr>
            <w:r>
              <w:rPr>
                <w:sz w:val="20"/>
                <w:szCs w:val="20"/>
              </w:rPr>
              <w:t xml:space="preserve">97.0%-103.0% </w:t>
            </w:r>
            <w:r w:rsidRPr="007D3EC6">
              <w:rPr>
                <w:sz w:val="20"/>
                <w:szCs w:val="20"/>
              </w:rPr>
              <w:t>from the theoretical concentration</w:t>
            </w:r>
          </w:p>
          <w:p w14:paraId="1F6C8108" w14:textId="77777777" w:rsidR="00983E0F" w:rsidRPr="00321C7D" w:rsidRDefault="00983E0F" w:rsidP="00EF6F69">
            <w:pPr>
              <w:pStyle w:val="BodyTextIndent"/>
              <w:spacing w:after="0"/>
              <w:ind w:left="0"/>
              <w:rPr>
                <w:sz w:val="20"/>
                <w:szCs w:val="20"/>
              </w:rPr>
            </w:pPr>
            <w:r w:rsidRPr="007D3EC6">
              <w:rPr>
                <w:sz w:val="20"/>
                <w:szCs w:val="20"/>
              </w:rPr>
              <w:t>Mean results are compared to the theoretical values for possible analytical bias.</w:t>
            </w:r>
          </w:p>
        </w:tc>
      </w:tr>
      <w:tr w:rsidR="00983E0F" w14:paraId="7AB31412" w14:textId="77777777" w:rsidTr="00EF6F69">
        <w:trPr>
          <w:cantSplit/>
        </w:trPr>
        <w:tc>
          <w:tcPr>
            <w:tcW w:w="2880" w:type="dxa"/>
          </w:tcPr>
          <w:p w14:paraId="08C8351A" w14:textId="77777777" w:rsidR="00983E0F" w:rsidRDefault="00983E0F" w:rsidP="00EF6F69">
            <w:r>
              <w:t>Precision – Repeatability across the Range</w:t>
            </w:r>
          </w:p>
        </w:tc>
        <w:tc>
          <w:tcPr>
            <w:tcW w:w="7200" w:type="dxa"/>
          </w:tcPr>
          <w:p w14:paraId="03A9D115" w14:textId="77777777" w:rsidR="00983E0F" w:rsidRPr="007D3EC6" w:rsidRDefault="00983E0F" w:rsidP="00EF6F69">
            <w:pPr>
              <w:spacing w:after="120"/>
              <w:rPr>
                <w:sz w:val="20"/>
                <w:szCs w:val="20"/>
              </w:rPr>
            </w:pPr>
            <w:r>
              <w:rPr>
                <w:sz w:val="20"/>
                <w:szCs w:val="20"/>
              </w:rPr>
              <w:t>Using the Accuracy preparations, determine the mean and %RSD of all of the % recoveries across the entire range.</w:t>
            </w:r>
          </w:p>
        </w:tc>
        <w:tc>
          <w:tcPr>
            <w:tcW w:w="3420" w:type="dxa"/>
          </w:tcPr>
          <w:p w14:paraId="24C6D3AB" w14:textId="77777777" w:rsidR="00983E0F" w:rsidRPr="007D3EC6" w:rsidRDefault="00983E0F" w:rsidP="00EF6F69">
            <w:pPr>
              <w:pStyle w:val="BodyTextIndent"/>
              <w:spacing w:before="60"/>
              <w:ind w:left="0"/>
              <w:rPr>
                <w:sz w:val="20"/>
                <w:szCs w:val="20"/>
              </w:rPr>
            </w:pPr>
            <w:r w:rsidRPr="007D3EC6">
              <w:rPr>
                <w:sz w:val="20"/>
                <w:szCs w:val="20"/>
              </w:rPr>
              <w:t>The system will be considered precise</w:t>
            </w:r>
            <w:r>
              <w:rPr>
                <w:sz w:val="20"/>
                <w:szCs w:val="20"/>
              </w:rPr>
              <w:t xml:space="preserve"> across the analytical range</w:t>
            </w:r>
            <w:r w:rsidRPr="007D3EC6">
              <w:rPr>
                <w:sz w:val="20"/>
                <w:szCs w:val="20"/>
              </w:rPr>
              <w:t xml:space="preserve"> if the RS</w:t>
            </w:r>
            <w:r>
              <w:rPr>
                <w:sz w:val="20"/>
                <w:szCs w:val="20"/>
              </w:rPr>
              <w:t>D is NMT 1.5</w:t>
            </w:r>
            <w:r w:rsidRPr="007D3EC6">
              <w:rPr>
                <w:sz w:val="20"/>
                <w:szCs w:val="20"/>
              </w:rPr>
              <w:t>%</w:t>
            </w:r>
            <w:r>
              <w:rPr>
                <w:sz w:val="20"/>
                <w:szCs w:val="20"/>
              </w:rPr>
              <w:t>.</w:t>
            </w:r>
          </w:p>
        </w:tc>
      </w:tr>
      <w:tr w:rsidR="00983E0F" w14:paraId="0065260E" w14:textId="77777777" w:rsidTr="00EF6F69">
        <w:trPr>
          <w:cantSplit/>
        </w:trPr>
        <w:tc>
          <w:tcPr>
            <w:tcW w:w="2880" w:type="dxa"/>
          </w:tcPr>
          <w:p w14:paraId="351222A0" w14:textId="12DCD97C" w:rsidR="00983E0F" w:rsidRDefault="00FB2AA2" w:rsidP="00EF6F69">
            <w:r>
              <w:lastRenderedPageBreak/>
              <w:t>Intermediate Precision</w:t>
            </w:r>
          </w:p>
        </w:tc>
        <w:tc>
          <w:tcPr>
            <w:tcW w:w="7200" w:type="dxa"/>
          </w:tcPr>
          <w:p w14:paraId="10BA8F65" w14:textId="63EBB234" w:rsidR="002E4B41" w:rsidRPr="002E4B41" w:rsidRDefault="002E4B41" w:rsidP="00EF6F69">
            <w:pPr>
              <w:spacing w:after="120"/>
              <w:rPr>
                <w:sz w:val="20"/>
                <w:szCs w:val="22"/>
              </w:rPr>
            </w:pPr>
            <w:r>
              <w:rPr>
                <w:sz w:val="20"/>
                <w:szCs w:val="22"/>
              </w:rPr>
              <w:t>Both Analysts will complete the following on separate days and using separately made solutions:</w:t>
            </w:r>
          </w:p>
          <w:p w14:paraId="13C72A38" w14:textId="25D8FEFA" w:rsidR="00983E0F" w:rsidRPr="00626909" w:rsidRDefault="00983E0F" w:rsidP="00EF6F69">
            <w:pPr>
              <w:spacing w:after="120"/>
              <w:rPr>
                <w:sz w:val="20"/>
                <w:szCs w:val="22"/>
              </w:rPr>
            </w:pPr>
            <w:r w:rsidRPr="00626909">
              <w:rPr>
                <w:sz w:val="20"/>
                <w:szCs w:val="22"/>
              </w:rPr>
              <w:t xml:space="preserve">Assay six separate preparations of </w:t>
            </w:r>
            <w:r w:rsidR="002E4B41" w:rsidRPr="00626909">
              <w:rPr>
                <w:sz w:val="20"/>
                <w:szCs w:val="22"/>
              </w:rPr>
              <w:t xml:space="preserve">a </w:t>
            </w:r>
            <w:r w:rsidR="002E4B41">
              <w:rPr>
                <w:sz w:val="20"/>
                <w:szCs w:val="22"/>
              </w:rPr>
              <w:t>single preparation of a 1:1 mixture of the Amphetamine IR2:FC Pellets and Amphetamine DR:FC pellets with an equivalent dose of 30mg amphetamine mixed salts.</w:t>
            </w:r>
          </w:p>
          <w:p w14:paraId="5AAB74DE" w14:textId="369999A3" w:rsidR="00983E0F" w:rsidRPr="007D3EC6" w:rsidRDefault="00983E0F" w:rsidP="00EF6F69">
            <w:pPr>
              <w:rPr>
                <w:sz w:val="20"/>
                <w:szCs w:val="20"/>
              </w:rPr>
            </w:pPr>
            <w:r w:rsidRPr="007D3EC6">
              <w:rPr>
                <w:sz w:val="20"/>
                <w:szCs w:val="20"/>
              </w:rPr>
              <w:t xml:space="preserve">The %RSD of the six </w:t>
            </w:r>
            <w:r>
              <w:rPr>
                <w:sz w:val="20"/>
                <w:szCs w:val="20"/>
              </w:rPr>
              <w:t>results, in percent assay (w/w)</w:t>
            </w:r>
            <w:r w:rsidRPr="007D3EC6">
              <w:rPr>
                <w:sz w:val="20"/>
                <w:szCs w:val="20"/>
              </w:rPr>
              <w:t>, will be used to determine the sample repeatability.   The Confidence Interval (</w:t>
            </w:r>
            <w:r w:rsidRPr="007D3EC6">
              <w:rPr>
                <w:rFonts w:ascii="Symbol" w:hAnsi="Symbol"/>
                <w:sz w:val="20"/>
                <w:szCs w:val="20"/>
              </w:rPr>
              <w:t></w:t>
            </w:r>
            <w:r w:rsidRPr="007D3EC6">
              <w:rPr>
                <w:sz w:val="20"/>
                <w:szCs w:val="20"/>
              </w:rPr>
              <w:t xml:space="preserve">=0.05) for the Sample Precision will be reported.   </w:t>
            </w:r>
          </w:p>
        </w:tc>
        <w:tc>
          <w:tcPr>
            <w:tcW w:w="3420" w:type="dxa"/>
          </w:tcPr>
          <w:p w14:paraId="1C499C74" w14:textId="77777777" w:rsidR="00CC7FC0" w:rsidRDefault="00CC7FC0" w:rsidP="00CC7FC0">
            <w:pPr>
              <w:pStyle w:val="BodyTextIndent"/>
              <w:spacing w:after="60"/>
              <w:ind w:left="0" w:right="72"/>
              <w:rPr>
                <w:sz w:val="20"/>
              </w:rPr>
            </w:pPr>
            <w:r w:rsidRPr="00A01108">
              <w:rPr>
                <w:sz w:val="20"/>
                <w:u w:val="single"/>
              </w:rPr>
              <w:t>For each Analyst</w:t>
            </w:r>
            <w:r>
              <w:rPr>
                <w:sz w:val="20"/>
              </w:rPr>
              <w:t>:</w:t>
            </w:r>
          </w:p>
          <w:p w14:paraId="4F03E069" w14:textId="4614F638" w:rsidR="00CC7FC0" w:rsidRPr="007D3EC6" w:rsidRDefault="00CC7FC0" w:rsidP="00CC7FC0">
            <w:pPr>
              <w:pStyle w:val="BodyTextIndent"/>
              <w:ind w:left="0" w:right="72"/>
              <w:rPr>
                <w:sz w:val="20"/>
              </w:rPr>
            </w:pPr>
            <w:r w:rsidRPr="007D3EC6">
              <w:rPr>
                <w:sz w:val="20"/>
              </w:rPr>
              <w:t>The methodology will be considered precise if the RSD of the six assay %</w:t>
            </w:r>
            <w:r>
              <w:rPr>
                <w:sz w:val="20"/>
              </w:rPr>
              <w:t xml:space="preserve"> Assay</w:t>
            </w:r>
            <w:r w:rsidRPr="007D3EC6">
              <w:rPr>
                <w:sz w:val="20"/>
              </w:rPr>
              <w:t xml:space="preserve"> </w:t>
            </w:r>
            <w:r>
              <w:rPr>
                <w:sz w:val="20"/>
              </w:rPr>
              <w:t>values is NMT 2.0%</w:t>
            </w:r>
            <w:r w:rsidRPr="007D3EC6">
              <w:rPr>
                <w:sz w:val="20"/>
              </w:rPr>
              <w:t xml:space="preserve">   </w:t>
            </w:r>
          </w:p>
          <w:p w14:paraId="62C506EA" w14:textId="77777777" w:rsidR="00CC7FC0" w:rsidRDefault="00CC7FC0" w:rsidP="00CC7FC0">
            <w:pPr>
              <w:pStyle w:val="BodyTextIndent"/>
              <w:ind w:left="0" w:right="72"/>
              <w:rPr>
                <w:sz w:val="20"/>
              </w:rPr>
            </w:pPr>
            <w:r w:rsidRPr="00DC7187">
              <w:rPr>
                <w:sz w:val="20"/>
              </w:rPr>
              <w:t xml:space="preserve">The individual results must </w:t>
            </w:r>
            <w:r>
              <w:rPr>
                <w:sz w:val="20"/>
              </w:rPr>
              <w:t>meet acceptance criteria of the product</w:t>
            </w:r>
            <w:r w:rsidRPr="00DC7187">
              <w:rPr>
                <w:sz w:val="20"/>
              </w:rPr>
              <w:t>.</w:t>
            </w:r>
          </w:p>
          <w:p w14:paraId="3BA738FE" w14:textId="77777777" w:rsidR="00CC7FC0" w:rsidRDefault="00CC7FC0" w:rsidP="00CC7FC0">
            <w:pPr>
              <w:pStyle w:val="BodyTextIndent"/>
              <w:spacing w:after="60"/>
              <w:ind w:left="0" w:right="72"/>
              <w:rPr>
                <w:sz w:val="20"/>
              </w:rPr>
            </w:pPr>
            <w:r w:rsidRPr="00A01108">
              <w:rPr>
                <w:sz w:val="20"/>
                <w:u w:val="single"/>
              </w:rPr>
              <w:t>Comparison of Analyst A to B</w:t>
            </w:r>
            <w:r>
              <w:rPr>
                <w:sz w:val="20"/>
              </w:rPr>
              <w:t>:</w:t>
            </w:r>
          </w:p>
          <w:p w14:paraId="26A76F4A" w14:textId="19423707" w:rsidR="00983E0F" w:rsidRPr="007D3EC6" w:rsidRDefault="00CC7FC0" w:rsidP="00CC7FC0">
            <w:pPr>
              <w:pStyle w:val="BodyTextIndent"/>
              <w:ind w:left="0" w:right="72"/>
              <w:rPr>
                <w:sz w:val="20"/>
              </w:rPr>
            </w:pPr>
            <w:r>
              <w:rPr>
                <w:sz w:val="20"/>
              </w:rPr>
              <w:t>The difference between the two means (n=6) generated by the two analysts is ±2.5%.</w:t>
            </w:r>
          </w:p>
        </w:tc>
      </w:tr>
      <w:tr w:rsidR="00983E0F" w14:paraId="3C090F7A" w14:textId="77777777" w:rsidTr="00EF6F69">
        <w:trPr>
          <w:cantSplit/>
        </w:trPr>
        <w:tc>
          <w:tcPr>
            <w:tcW w:w="2880" w:type="dxa"/>
          </w:tcPr>
          <w:p w14:paraId="43719518" w14:textId="77777777" w:rsidR="00983E0F" w:rsidRDefault="00983E0F" w:rsidP="00EF6F69">
            <w:r>
              <w:t>Specificity – Placebo Interference</w:t>
            </w:r>
          </w:p>
        </w:tc>
        <w:tc>
          <w:tcPr>
            <w:tcW w:w="7200" w:type="dxa"/>
          </w:tcPr>
          <w:p w14:paraId="7771816C" w14:textId="77777777" w:rsidR="00983E0F" w:rsidRPr="00755F8C" w:rsidRDefault="00983E0F" w:rsidP="00EF6F69">
            <w:pPr>
              <w:keepNext/>
              <w:spacing w:after="120"/>
              <w:rPr>
                <w:sz w:val="20"/>
                <w:szCs w:val="20"/>
              </w:rPr>
            </w:pPr>
            <w:r w:rsidRPr="00755F8C">
              <w:rPr>
                <w:sz w:val="20"/>
                <w:szCs w:val="20"/>
              </w:rPr>
              <w:t xml:space="preserve">Generate representative HPLC chromatograms of a blank solution, an API solution, a sample solution, </w:t>
            </w:r>
            <w:r>
              <w:rPr>
                <w:sz w:val="20"/>
                <w:szCs w:val="20"/>
              </w:rPr>
              <w:t xml:space="preserve">the working resolution solution </w:t>
            </w:r>
            <w:r w:rsidRPr="00755F8C">
              <w:rPr>
                <w:sz w:val="20"/>
                <w:szCs w:val="20"/>
              </w:rPr>
              <w:t xml:space="preserve">and a placebo solution.   The solutions will be </w:t>
            </w:r>
            <w:r>
              <w:rPr>
                <w:sz w:val="20"/>
                <w:szCs w:val="20"/>
              </w:rPr>
              <w:t xml:space="preserve">injected in an </w:t>
            </w:r>
            <w:r w:rsidRPr="00755F8C">
              <w:rPr>
                <w:sz w:val="20"/>
                <w:szCs w:val="20"/>
              </w:rPr>
              <w:t xml:space="preserve">unstressed condition.   </w:t>
            </w:r>
          </w:p>
          <w:p w14:paraId="587F144E" w14:textId="153C131C" w:rsidR="00983E0F" w:rsidRPr="00755F8C" w:rsidRDefault="00983E0F" w:rsidP="00EF6F69">
            <w:pPr>
              <w:keepNext/>
              <w:spacing w:after="120"/>
              <w:rPr>
                <w:sz w:val="20"/>
                <w:szCs w:val="20"/>
              </w:rPr>
            </w:pPr>
            <w:r w:rsidRPr="00755F8C">
              <w:rPr>
                <w:sz w:val="20"/>
                <w:szCs w:val="20"/>
              </w:rPr>
              <w:t xml:space="preserve">Specificity will be determined using a HPLC equipped with a Diode Array Detector.  The absence of significant excipient peaks at </w:t>
            </w:r>
            <w:r w:rsidR="004C4171">
              <w:rPr>
                <w:sz w:val="20"/>
                <w:szCs w:val="20"/>
              </w:rPr>
              <w:t>Dextroamphetamine and Levoamphetamine</w:t>
            </w:r>
            <w:r w:rsidRPr="00755F8C">
              <w:rPr>
                <w:sz w:val="20"/>
                <w:szCs w:val="20"/>
              </w:rPr>
              <w:t xml:space="preserve"> retention time</w:t>
            </w:r>
            <w:r w:rsidR="004C4171">
              <w:rPr>
                <w:sz w:val="20"/>
                <w:szCs w:val="20"/>
              </w:rPr>
              <w:t>s</w:t>
            </w:r>
            <w:r w:rsidRPr="00755F8C">
              <w:rPr>
                <w:sz w:val="20"/>
                <w:szCs w:val="20"/>
              </w:rPr>
              <w:t xml:space="preserve"> in the placebo will be verified.  The Peak Purity for </w:t>
            </w:r>
            <w:r w:rsidR="004C4171">
              <w:rPr>
                <w:sz w:val="20"/>
                <w:szCs w:val="20"/>
              </w:rPr>
              <w:t>Dextroamphetamine and Levoamphetamine</w:t>
            </w:r>
            <w:r>
              <w:rPr>
                <w:sz w:val="20"/>
                <w:szCs w:val="20"/>
              </w:rPr>
              <w:t xml:space="preserve"> </w:t>
            </w:r>
            <w:r w:rsidRPr="00755F8C">
              <w:rPr>
                <w:sz w:val="20"/>
                <w:szCs w:val="20"/>
              </w:rPr>
              <w:t xml:space="preserve">in the sample solutions as calculated by the chromatographic software, using a Purity Threshold of </w:t>
            </w:r>
            <w:r>
              <w:rPr>
                <w:sz w:val="20"/>
                <w:szCs w:val="20"/>
              </w:rPr>
              <w:t>970</w:t>
            </w:r>
            <w:r w:rsidRPr="00755F8C">
              <w:rPr>
                <w:sz w:val="20"/>
                <w:szCs w:val="20"/>
              </w:rPr>
              <w:t>, will be repor</w:t>
            </w:r>
            <w:r>
              <w:rPr>
                <w:sz w:val="20"/>
                <w:szCs w:val="20"/>
              </w:rPr>
              <w:t xml:space="preserve">ted in the validation report.  The separation of the </w:t>
            </w:r>
            <w:r w:rsidR="00042223">
              <w:rPr>
                <w:sz w:val="20"/>
                <w:szCs w:val="20"/>
              </w:rPr>
              <w:t xml:space="preserve">Dextroamphetamine and Levoamphetamine </w:t>
            </w:r>
            <w:r>
              <w:rPr>
                <w:sz w:val="20"/>
                <w:szCs w:val="20"/>
              </w:rPr>
              <w:t>will be determined by using the USP resolution.</w:t>
            </w:r>
          </w:p>
          <w:p w14:paraId="1E3AC8C8" w14:textId="6043486C" w:rsidR="00983E0F" w:rsidRPr="00F77866" w:rsidRDefault="00983E0F" w:rsidP="00EF6F69">
            <w:pPr>
              <w:keepNext/>
              <w:spacing w:after="120"/>
              <w:rPr>
                <w:sz w:val="20"/>
                <w:szCs w:val="20"/>
                <w:highlight w:val="yellow"/>
              </w:rPr>
            </w:pPr>
            <w:r w:rsidRPr="00755F8C">
              <w:rPr>
                <w:sz w:val="20"/>
                <w:szCs w:val="20"/>
              </w:rPr>
              <w:t>If a peak is seen at the retention time of</w:t>
            </w:r>
            <w:r w:rsidR="00F678BC">
              <w:rPr>
                <w:sz w:val="20"/>
                <w:szCs w:val="20"/>
              </w:rPr>
              <w:t xml:space="preserve"> Dextroamphetamine and Levoamphetamine</w:t>
            </w:r>
            <w:r w:rsidRPr="00755F8C">
              <w:rPr>
                <w:sz w:val="20"/>
                <w:szCs w:val="20"/>
              </w:rPr>
              <w:t>, the significance of the interference will be determined.</w:t>
            </w:r>
          </w:p>
        </w:tc>
        <w:tc>
          <w:tcPr>
            <w:tcW w:w="3420" w:type="dxa"/>
          </w:tcPr>
          <w:p w14:paraId="50356F55" w14:textId="75584360" w:rsidR="00983E0F" w:rsidRDefault="00983E0F" w:rsidP="00EF6F69">
            <w:pPr>
              <w:spacing w:after="120"/>
              <w:rPr>
                <w:sz w:val="20"/>
                <w:szCs w:val="20"/>
              </w:rPr>
            </w:pPr>
            <w:r w:rsidRPr="000E021E">
              <w:rPr>
                <w:sz w:val="20"/>
                <w:szCs w:val="20"/>
              </w:rPr>
              <w:t>The methodology will be considered selective if any peak</w:t>
            </w:r>
            <w:r>
              <w:rPr>
                <w:sz w:val="20"/>
                <w:szCs w:val="20"/>
              </w:rPr>
              <w:t>s generated from the placebo</w:t>
            </w:r>
            <w:r w:rsidR="006F5717">
              <w:rPr>
                <w:sz w:val="20"/>
                <w:szCs w:val="20"/>
              </w:rPr>
              <w:t xml:space="preserve"> and </w:t>
            </w:r>
            <w:r>
              <w:rPr>
                <w:sz w:val="20"/>
                <w:szCs w:val="20"/>
              </w:rPr>
              <w:t>blank solution</w:t>
            </w:r>
            <w:r w:rsidR="006F5717">
              <w:rPr>
                <w:sz w:val="20"/>
                <w:szCs w:val="20"/>
              </w:rPr>
              <w:t xml:space="preserve"> </w:t>
            </w:r>
            <w:r>
              <w:rPr>
                <w:sz w:val="20"/>
                <w:szCs w:val="20"/>
              </w:rPr>
              <w:t>are not within ±0.2 minutes of the main peak</w:t>
            </w:r>
            <w:r w:rsidR="006F5717">
              <w:rPr>
                <w:sz w:val="20"/>
                <w:szCs w:val="20"/>
              </w:rPr>
              <w:t>s</w:t>
            </w:r>
            <w:r>
              <w:rPr>
                <w:sz w:val="20"/>
                <w:szCs w:val="20"/>
              </w:rPr>
              <w:t xml:space="preserve"> or if there is a peak </w:t>
            </w:r>
            <w:r w:rsidRPr="000E021E">
              <w:rPr>
                <w:sz w:val="20"/>
                <w:szCs w:val="20"/>
              </w:rPr>
              <w:t xml:space="preserve">at the retention time of </w:t>
            </w:r>
            <w:r w:rsidR="006F5717">
              <w:rPr>
                <w:sz w:val="20"/>
                <w:szCs w:val="20"/>
              </w:rPr>
              <w:t xml:space="preserve">the main </w:t>
            </w:r>
            <w:r w:rsidRPr="000E021E">
              <w:rPr>
                <w:sz w:val="20"/>
                <w:szCs w:val="20"/>
              </w:rPr>
              <w:t>peak</w:t>
            </w:r>
            <w:r w:rsidR="006F5717">
              <w:rPr>
                <w:sz w:val="20"/>
                <w:szCs w:val="20"/>
              </w:rPr>
              <w:t>s</w:t>
            </w:r>
            <w:r w:rsidRPr="000E021E">
              <w:rPr>
                <w:sz w:val="20"/>
                <w:szCs w:val="20"/>
              </w:rPr>
              <w:t xml:space="preserve"> are not</w:t>
            </w:r>
            <w:r>
              <w:rPr>
                <w:sz w:val="20"/>
                <w:szCs w:val="20"/>
              </w:rPr>
              <w:t xml:space="preserve"> considered significant (NMT 0.2</w:t>
            </w:r>
            <w:r w:rsidRPr="000E021E">
              <w:rPr>
                <w:sz w:val="20"/>
                <w:szCs w:val="20"/>
              </w:rPr>
              <w:t>% of a standard</w:t>
            </w:r>
            <w:r>
              <w:rPr>
                <w:sz w:val="20"/>
                <w:szCs w:val="20"/>
              </w:rPr>
              <w:t xml:space="preserve"> at the nominal concentration).  </w:t>
            </w:r>
          </w:p>
          <w:p w14:paraId="2CFCDF14" w14:textId="42CCC33F" w:rsidR="00983E0F" w:rsidRPr="000E021E" w:rsidRDefault="00983E0F" w:rsidP="00EF6F69">
            <w:pPr>
              <w:spacing w:after="120"/>
              <w:rPr>
                <w:sz w:val="20"/>
                <w:szCs w:val="20"/>
              </w:rPr>
            </w:pPr>
            <w:r>
              <w:rPr>
                <w:sz w:val="20"/>
                <w:szCs w:val="20"/>
              </w:rPr>
              <w:t xml:space="preserve">The </w:t>
            </w:r>
            <w:r w:rsidR="00C16EB1">
              <w:rPr>
                <w:sz w:val="20"/>
                <w:szCs w:val="20"/>
              </w:rPr>
              <w:t xml:space="preserve">USP Resolution between the Dextroamphetamine and Levoamphetamine </w:t>
            </w:r>
            <w:r>
              <w:rPr>
                <w:sz w:val="20"/>
                <w:szCs w:val="20"/>
              </w:rPr>
              <w:t>peaks</w:t>
            </w:r>
            <w:r w:rsidR="00C16EB1">
              <w:rPr>
                <w:sz w:val="20"/>
                <w:szCs w:val="20"/>
              </w:rPr>
              <w:t xml:space="preserve"> will be</w:t>
            </w:r>
            <w:r>
              <w:rPr>
                <w:sz w:val="20"/>
                <w:szCs w:val="20"/>
              </w:rPr>
              <w:t xml:space="preserve"> NLT 1.5.</w:t>
            </w:r>
          </w:p>
          <w:p w14:paraId="7C06DBE0" w14:textId="7AF8B8F4" w:rsidR="00983E0F" w:rsidRPr="002D4D38" w:rsidRDefault="00983E0F" w:rsidP="00EF6F69">
            <w:pPr>
              <w:rPr>
                <w:sz w:val="20"/>
                <w:szCs w:val="20"/>
              </w:rPr>
            </w:pPr>
            <w:r w:rsidRPr="000E021E">
              <w:rPr>
                <w:sz w:val="20"/>
                <w:szCs w:val="20"/>
              </w:rPr>
              <w:t xml:space="preserve">If the peak purity falls below </w:t>
            </w:r>
            <w:r>
              <w:rPr>
                <w:sz w:val="20"/>
                <w:szCs w:val="20"/>
              </w:rPr>
              <w:t>970</w:t>
            </w:r>
            <w:r w:rsidRPr="000E021E">
              <w:rPr>
                <w:sz w:val="20"/>
                <w:szCs w:val="20"/>
              </w:rPr>
              <w:t xml:space="preserve">, the chromatography will be </w:t>
            </w:r>
            <w:r w:rsidR="00236582" w:rsidRPr="000E021E">
              <w:rPr>
                <w:sz w:val="20"/>
                <w:szCs w:val="20"/>
              </w:rPr>
              <w:t>investigated,</w:t>
            </w:r>
            <w:r w:rsidRPr="000E021E">
              <w:rPr>
                <w:sz w:val="20"/>
                <w:szCs w:val="20"/>
              </w:rPr>
              <w:t xml:space="preserve"> and the results of the investigation will be placed into the validation report.  These peaks will be listed in the validation report.</w:t>
            </w:r>
          </w:p>
          <w:p w14:paraId="2E2E29DF" w14:textId="77777777" w:rsidR="00983E0F" w:rsidRPr="004E2A45" w:rsidRDefault="00983E0F" w:rsidP="00EF6F69">
            <w:pPr>
              <w:rPr>
                <w:sz w:val="20"/>
                <w:szCs w:val="20"/>
                <w:highlight w:val="yellow"/>
              </w:rPr>
            </w:pPr>
          </w:p>
        </w:tc>
      </w:tr>
      <w:tr w:rsidR="00983E0F" w14:paraId="125CA099" w14:textId="77777777" w:rsidTr="00EF6F69">
        <w:trPr>
          <w:cantSplit/>
        </w:trPr>
        <w:tc>
          <w:tcPr>
            <w:tcW w:w="2880" w:type="dxa"/>
          </w:tcPr>
          <w:p w14:paraId="42A38F64" w14:textId="77777777" w:rsidR="00983E0F" w:rsidRPr="00535F8E" w:rsidRDefault="00983E0F" w:rsidP="00EF6F69">
            <w:r>
              <w:lastRenderedPageBreak/>
              <w:t>Linearity</w:t>
            </w:r>
          </w:p>
        </w:tc>
        <w:tc>
          <w:tcPr>
            <w:tcW w:w="7200" w:type="dxa"/>
          </w:tcPr>
          <w:p w14:paraId="4E6887F8" w14:textId="0E115A92" w:rsidR="008E7819" w:rsidRDefault="008E7819" w:rsidP="008E7819">
            <w:pPr>
              <w:spacing w:before="60" w:after="60"/>
              <w:rPr>
                <w:sz w:val="20"/>
                <w:szCs w:val="20"/>
              </w:rPr>
            </w:pPr>
            <w:r w:rsidRPr="00790238">
              <w:rPr>
                <w:sz w:val="20"/>
                <w:szCs w:val="20"/>
              </w:rPr>
              <w:t>Prepare solutions over a range of concentrations encompassing the a</w:t>
            </w:r>
            <w:r>
              <w:rPr>
                <w:sz w:val="20"/>
                <w:szCs w:val="20"/>
              </w:rPr>
              <w:t>nalytical sample concentration (</w:t>
            </w:r>
            <w:r w:rsidR="00724BEF">
              <w:rPr>
                <w:sz w:val="20"/>
                <w:szCs w:val="20"/>
              </w:rPr>
              <w:t>0.15m</w:t>
            </w:r>
            <w:r>
              <w:rPr>
                <w:sz w:val="20"/>
                <w:szCs w:val="20"/>
              </w:rPr>
              <w:t xml:space="preserve">g/mL to </w:t>
            </w:r>
            <w:r w:rsidR="00373D2A">
              <w:rPr>
                <w:sz w:val="20"/>
                <w:szCs w:val="20"/>
              </w:rPr>
              <w:t>0.45m</w:t>
            </w:r>
            <w:r>
              <w:rPr>
                <w:sz w:val="20"/>
                <w:szCs w:val="20"/>
              </w:rPr>
              <w:t>g/mL).</w:t>
            </w:r>
          </w:p>
          <w:p w14:paraId="2D69213B" w14:textId="450DB046" w:rsidR="00983E0F" w:rsidRPr="0014752E" w:rsidRDefault="008E7819" w:rsidP="008E7819">
            <w:pPr>
              <w:spacing w:before="60" w:after="60"/>
              <w:rPr>
                <w:sz w:val="20"/>
                <w:szCs w:val="20"/>
              </w:rPr>
            </w:pPr>
            <w:r>
              <w:rPr>
                <w:sz w:val="20"/>
                <w:szCs w:val="20"/>
              </w:rPr>
              <w:t xml:space="preserve">Three stock solutions should be made and five dilutions from each stock solution with concentrations: </w:t>
            </w:r>
            <w:r w:rsidR="00373D2A">
              <w:rPr>
                <w:sz w:val="20"/>
                <w:szCs w:val="20"/>
              </w:rPr>
              <w:t>0.15m</w:t>
            </w:r>
            <w:r>
              <w:rPr>
                <w:sz w:val="20"/>
                <w:szCs w:val="20"/>
              </w:rPr>
              <w:t xml:space="preserve">g/mL, </w:t>
            </w:r>
            <w:r w:rsidR="0071023E">
              <w:rPr>
                <w:sz w:val="20"/>
                <w:szCs w:val="20"/>
              </w:rPr>
              <w:t>0.21m</w:t>
            </w:r>
            <w:r>
              <w:rPr>
                <w:sz w:val="20"/>
                <w:szCs w:val="20"/>
              </w:rPr>
              <w:t xml:space="preserve">g/mL, </w:t>
            </w:r>
            <w:r w:rsidR="0071023E">
              <w:rPr>
                <w:sz w:val="20"/>
                <w:szCs w:val="20"/>
              </w:rPr>
              <w:t>0.3m</w:t>
            </w:r>
            <w:r>
              <w:rPr>
                <w:sz w:val="20"/>
                <w:szCs w:val="20"/>
              </w:rPr>
              <w:t xml:space="preserve">g/mL, </w:t>
            </w:r>
            <w:r w:rsidR="0071023E">
              <w:rPr>
                <w:sz w:val="20"/>
                <w:szCs w:val="20"/>
              </w:rPr>
              <w:t>0.39</w:t>
            </w:r>
            <w:r>
              <w:rPr>
                <w:sz w:val="20"/>
                <w:szCs w:val="20"/>
              </w:rPr>
              <w:t xml:space="preserve">g/mL, and </w:t>
            </w:r>
            <w:r w:rsidR="0071023E">
              <w:rPr>
                <w:sz w:val="20"/>
                <w:szCs w:val="20"/>
              </w:rPr>
              <w:t>0.45m</w:t>
            </w:r>
            <w:r>
              <w:rPr>
                <w:sz w:val="20"/>
                <w:szCs w:val="20"/>
              </w:rPr>
              <w:t xml:space="preserve">g/mL </w:t>
            </w:r>
            <w:r w:rsidR="0071023E">
              <w:rPr>
                <w:sz w:val="20"/>
                <w:szCs w:val="20"/>
              </w:rPr>
              <w:t>of Dextroamphetamine as base</w:t>
            </w:r>
            <w:r>
              <w:rPr>
                <w:sz w:val="20"/>
                <w:szCs w:val="20"/>
              </w:rPr>
              <w:t>.</w:t>
            </w:r>
          </w:p>
          <w:p w14:paraId="352CA296" w14:textId="7E04D9A3" w:rsidR="00983E0F" w:rsidRPr="0014752E" w:rsidRDefault="00983E0F" w:rsidP="00EF6F69">
            <w:pPr>
              <w:spacing w:after="120"/>
              <w:rPr>
                <w:sz w:val="20"/>
                <w:szCs w:val="20"/>
              </w:rPr>
            </w:pPr>
            <w:r w:rsidRPr="0014752E">
              <w:rPr>
                <w:sz w:val="20"/>
                <w:szCs w:val="20"/>
              </w:rPr>
              <w:t xml:space="preserve">Determine the response of </w:t>
            </w:r>
            <w:r w:rsidR="00FB49D9">
              <w:rPr>
                <w:sz w:val="20"/>
                <w:szCs w:val="20"/>
              </w:rPr>
              <w:t>Dextroamphetamine</w:t>
            </w:r>
            <w:r>
              <w:rPr>
                <w:sz w:val="20"/>
                <w:szCs w:val="20"/>
              </w:rPr>
              <w:t xml:space="preserve"> </w:t>
            </w:r>
            <w:r w:rsidRPr="0014752E">
              <w:rPr>
                <w:sz w:val="20"/>
                <w:szCs w:val="20"/>
              </w:rPr>
              <w:t xml:space="preserve">using the HPLC system described in the methodology.   </w:t>
            </w:r>
          </w:p>
          <w:p w14:paraId="0C661948" w14:textId="77777777" w:rsidR="00983E0F" w:rsidRPr="0014752E" w:rsidRDefault="00983E0F" w:rsidP="00EF6F69">
            <w:pPr>
              <w:spacing w:after="120"/>
              <w:rPr>
                <w:sz w:val="20"/>
                <w:szCs w:val="20"/>
              </w:rPr>
            </w:pPr>
            <w:r w:rsidRPr="0014752E">
              <w:rPr>
                <w:sz w:val="20"/>
                <w:szCs w:val="20"/>
              </w:rPr>
              <w:t>The linear X &amp; Y (Concentration &amp; Peak Area) data is normalized (divide each level’s data by the related 100% data value) and perform a linear regression analysis of the results versus concentration</w:t>
            </w:r>
            <w:r>
              <w:rPr>
                <w:sz w:val="20"/>
                <w:szCs w:val="20"/>
              </w:rPr>
              <w:t>.  The linear regression analysis will also be calculated for the original data</w:t>
            </w:r>
            <w:r w:rsidRPr="0014752E">
              <w:rPr>
                <w:sz w:val="20"/>
                <w:szCs w:val="20"/>
              </w:rPr>
              <w:t xml:space="preserve"> including coefficient of determination (</w:t>
            </w:r>
            <w:r>
              <w:rPr>
                <w:sz w:val="20"/>
                <w:szCs w:val="20"/>
              </w:rPr>
              <w:t>r</w:t>
            </w:r>
            <w:r w:rsidRPr="0014752E">
              <w:rPr>
                <w:sz w:val="20"/>
                <w:szCs w:val="20"/>
                <w:vertAlign w:val="superscript"/>
              </w:rPr>
              <w:t>2</w:t>
            </w:r>
            <w:r w:rsidRPr="0014752E">
              <w:rPr>
                <w:sz w:val="20"/>
                <w:szCs w:val="20"/>
              </w:rPr>
              <w:t>) and Residual Sum of Squares.</w:t>
            </w:r>
          </w:p>
        </w:tc>
        <w:tc>
          <w:tcPr>
            <w:tcW w:w="3420" w:type="dxa"/>
          </w:tcPr>
          <w:p w14:paraId="43E488E4" w14:textId="77777777" w:rsidR="00983E0F" w:rsidRPr="002D4D38" w:rsidRDefault="00983E0F" w:rsidP="00EF6F69">
            <w:pPr>
              <w:spacing w:before="60"/>
              <w:rPr>
                <w:sz w:val="20"/>
                <w:szCs w:val="20"/>
                <w:u w:val="single"/>
              </w:rPr>
            </w:pPr>
            <w:r w:rsidRPr="002D4D38">
              <w:rPr>
                <w:sz w:val="20"/>
                <w:szCs w:val="20"/>
                <w:u w:val="single"/>
              </w:rPr>
              <w:t>Normalized Data</w:t>
            </w:r>
          </w:p>
          <w:p w14:paraId="31647356" w14:textId="77777777" w:rsidR="00983E0F" w:rsidRPr="00D02177" w:rsidRDefault="00983E0F" w:rsidP="00EF6F69">
            <w:pPr>
              <w:spacing w:before="60"/>
              <w:rPr>
                <w:sz w:val="20"/>
                <w:szCs w:val="20"/>
              </w:rPr>
            </w:pPr>
            <w:r w:rsidRPr="00D02177">
              <w:rPr>
                <w:sz w:val="20"/>
                <w:szCs w:val="20"/>
              </w:rPr>
              <w:t>Slope of the regression line: 1.0 ± 0.1</w:t>
            </w:r>
          </w:p>
          <w:p w14:paraId="75A98248" w14:textId="77777777" w:rsidR="00983E0F" w:rsidRPr="00D02177" w:rsidRDefault="00983E0F" w:rsidP="00EF6F69">
            <w:pPr>
              <w:rPr>
                <w:sz w:val="20"/>
                <w:szCs w:val="20"/>
              </w:rPr>
            </w:pPr>
            <w:r w:rsidRPr="00D02177">
              <w:rPr>
                <w:sz w:val="20"/>
                <w:szCs w:val="20"/>
              </w:rPr>
              <w:t>Y-intercept within ±3.0% from zero</w:t>
            </w:r>
          </w:p>
          <w:p w14:paraId="02F7EE69" w14:textId="77777777" w:rsidR="00983E0F" w:rsidRPr="00D02177" w:rsidRDefault="00983E0F" w:rsidP="00EF6F69">
            <w:pPr>
              <w:rPr>
                <w:sz w:val="20"/>
                <w:szCs w:val="20"/>
              </w:rPr>
            </w:pPr>
          </w:p>
          <w:p w14:paraId="7C81D522" w14:textId="77777777" w:rsidR="00983E0F" w:rsidRPr="002D4D38" w:rsidRDefault="00983E0F" w:rsidP="00EF6F69">
            <w:pPr>
              <w:rPr>
                <w:sz w:val="20"/>
                <w:szCs w:val="20"/>
                <w:u w:val="single"/>
              </w:rPr>
            </w:pPr>
            <w:r w:rsidRPr="002D4D38">
              <w:rPr>
                <w:sz w:val="20"/>
                <w:szCs w:val="20"/>
                <w:u w:val="single"/>
              </w:rPr>
              <w:t>Original Data</w:t>
            </w:r>
          </w:p>
          <w:p w14:paraId="1BDA72E4" w14:textId="77777777" w:rsidR="00983E0F" w:rsidRDefault="00983E0F" w:rsidP="00EF6F69">
            <w:pPr>
              <w:spacing w:after="120"/>
              <w:rPr>
                <w:sz w:val="20"/>
                <w:szCs w:val="20"/>
              </w:rPr>
            </w:pPr>
            <w:r>
              <w:rPr>
                <w:sz w:val="20"/>
                <w:szCs w:val="20"/>
              </w:rPr>
              <w:t>r</w:t>
            </w:r>
            <w:r w:rsidRPr="00D02177">
              <w:rPr>
                <w:sz w:val="20"/>
                <w:szCs w:val="20"/>
                <w:vertAlign w:val="superscript"/>
              </w:rPr>
              <w:t>2</w:t>
            </w:r>
            <w:r w:rsidRPr="00D02177">
              <w:rPr>
                <w:sz w:val="20"/>
                <w:szCs w:val="20"/>
              </w:rPr>
              <w:t>: NLT 0.99</w:t>
            </w:r>
            <w:r>
              <w:rPr>
                <w:sz w:val="20"/>
                <w:szCs w:val="20"/>
              </w:rPr>
              <w:t>9</w:t>
            </w:r>
          </w:p>
          <w:p w14:paraId="267650D9" w14:textId="77777777" w:rsidR="00983E0F" w:rsidRDefault="00983E0F" w:rsidP="00EF6F69">
            <w:pPr>
              <w:spacing w:after="120"/>
              <w:rPr>
                <w:sz w:val="20"/>
                <w:szCs w:val="20"/>
              </w:rPr>
            </w:pPr>
            <w:r>
              <w:rPr>
                <w:sz w:val="20"/>
                <w:szCs w:val="20"/>
              </w:rPr>
              <w:t>Area response of the y-intercept NMT 2.0% of the response of the 100% nominal concentration value.</w:t>
            </w:r>
          </w:p>
          <w:p w14:paraId="24085B44" w14:textId="77777777" w:rsidR="00983E0F" w:rsidRPr="00D02177" w:rsidRDefault="00983E0F" w:rsidP="00EF6F69">
            <w:pPr>
              <w:rPr>
                <w:sz w:val="20"/>
                <w:szCs w:val="20"/>
              </w:rPr>
            </w:pPr>
            <w:r>
              <w:rPr>
                <w:sz w:val="20"/>
                <w:szCs w:val="20"/>
              </w:rPr>
              <w:t>Report the Residual sum of squares</w:t>
            </w:r>
          </w:p>
          <w:p w14:paraId="6FA20FA6" w14:textId="77777777" w:rsidR="00983E0F" w:rsidRPr="007D3EC6" w:rsidRDefault="00983E0F" w:rsidP="00EF6F69">
            <w:pPr>
              <w:rPr>
                <w:sz w:val="20"/>
                <w:szCs w:val="20"/>
              </w:rPr>
            </w:pPr>
          </w:p>
          <w:p w14:paraId="373F4C3D" w14:textId="77777777" w:rsidR="00983E0F" w:rsidRPr="007D3EC6" w:rsidRDefault="00983E0F" w:rsidP="00EF6F69">
            <w:pPr>
              <w:rPr>
                <w:sz w:val="20"/>
                <w:szCs w:val="20"/>
              </w:rPr>
            </w:pPr>
          </w:p>
        </w:tc>
      </w:tr>
      <w:tr w:rsidR="00983E0F" w14:paraId="672E112B" w14:textId="77777777" w:rsidTr="00EF6F69">
        <w:trPr>
          <w:cantSplit/>
        </w:trPr>
        <w:tc>
          <w:tcPr>
            <w:tcW w:w="2880" w:type="dxa"/>
          </w:tcPr>
          <w:p w14:paraId="0689B84C" w14:textId="77777777" w:rsidR="00983E0F" w:rsidRDefault="00983E0F" w:rsidP="00EF6F69">
            <w:r>
              <w:t>Range</w:t>
            </w:r>
          </w:p>
        </w:tc>
        <w:tc>
          <w:tcPr>
            <w:tcW w:w="7200" w:type="dxa"/>
          </w:tcPr>
          <w:p w14:paraId="6C6FDD40" w14:textId="77777777" w:rsidR="00983E0F" w:rsidRPr="007D3EC6" w:rsidRDefault="00983E0F" w:rsidP="00EF6F69">
            <w:pPr>
              <w:rPr>
                <w:sz w:val="20"/>
                <w:szCs w:val="20"/>
              </w:rPr>
            </w:pPr>
            <w:r w:rsidRPr="007D3EC6">
              <w:rPr>
                <w:sz w:val="20"/>
                <w:szCs w:val="20"/>
              </w:rPr>
              <w:t>The concentration range over which the assay is shown to be linear, accurate and precise.</w:t>
            </w:r>
          </w:p>
        </w:tc>
        <w:tc>
          <w:tcPr>
            <w:tcW w:w="3420" w:type="dxa"/>
          </w:tcPr>
          <w:p w14:paraId="1A87CF72" w14:textId="77777777" w:rsidR="00983E0F" w:rsidRPr="007D3EC6" w:rsidRDefault="00983E0F" w:rsidP="00EF6F69">
            <w:pPr>
              <w:rPr>
                <w:sz w:val="20"/>
                <w:szCs w:val="20"/>
              </w:rPr>
            </w:pPr>
            <w:r w:rsidRPr="007D3EC6">
              <w:rPr>
                <w:sz w:val="20"/>
                <w:szCs w:val="20"/>
              </w:rPr>
              <w:t>Report the range of concentrations where the method is linear, accurate and precise.</w:t>
            </w:r>
          </w:p>
        </w:tc>
      </w:tr>
      <w:tr w:rsidR="00983E0F" w14:paraId="4C355D3C" w14:textId="77777777" w:rsidTr="00EF6F69">
        <w:trPr>
          <w:cantSplit/>
        </w:trPr>
        <w:tc>
          <w:tcPr>
            <w:tcW w:w="2880" w:type="dxa"/>
          </w:tcPr>
          <w:p w14:paraId="2CFB844C" w14:textId="77777777" w:rsidR="00983E0F" w:rsidRDefault="00983E0F" w:rsidP="00EF6F69">
            <w:r>
              <w:lastRenderedPageBreak/>
              <w:t>Robustness - Solution Stability</w:t>
            </w:r>
          </w:p>
        </w:tc>
        <w:tc>
          <w:tcPr>
            <w:tcW w:w="7200" w:type="dxa"/>
          </w:tcPr>
          <w:p w14:paraId="480F2FE0" w14:textId="77777777" w:rsidR="00983E0F" w:rsidRPr="001A6239" w:rsidRDefault="00983E0F" w:rsidP="001A6239">
            <w:pPr>
              <w:rPr>
                <w:sz w:val="20"/>
                <w:szCs w:val="20"/>
                <w:u w:val="single"/>
              </w:rPr>
            </w:pPr>
            <w:r w:rsidRPr="001A6239">
              <w:rPr>
                <w:sz w:val="20"/>
                <w:szCs w:val="20"/>
                <w:u w:val="single"/>
              </w:rPr>
              <w:t>Standard Stability</w:t>
            </w:r>
          </w:p>
          <w:p w14:paraId="394A9777" w14:textId="4DA41503" w:rsidR="00983E0F" w:rsidRPr="004E2A45" w:rsidRDefault="00983E0F" w:rsidP="001A6239">
            <w:pPr>
              <w:pStyle w:val="CommentText"/>
              <w:keepNext/>
              <w:spacing w:after="120"/>
              <w:ind w:left="252"/>
            </w:pPr>
            <w:r>
              <w:t>Prepare a</w:t>
            </w:r>
            <w:r w:rsidRPr="004E2A45">
              <w:t xml:space="preserve"> standard </w:t>
            </w:r>
            <w:r>
              <w:t>solution at</w:t>
            </w:r>
            <w:r w:rsidRPr="004E2A45">
              <w:t xml:space="preserve"> the nominal concentration of </w:t>
            </w:r>
            <w:r w:rsidR="001A6239">
              <w:t>Dextroamphetamine</w:t>
            </w:r>
            <w:r>
              <w:t xml:space="preserve"> </w:t>
            </w:r>
            <w:r w:rsidRPr="004E2A45">
              <w:t xml:space="preserve">described in the method.  Analyze the working solution initially then store one portion at ambient temperature and another portion in the refrigerator.  Analyze these solutions against freshly prepared standards at the following </w:t>
            </w:r>
            <w:r w:rsidR="00205045" w:rsidRPr="004E2A45">
              <w:t>interval</w:t>
            </w:r>
            <w:r w:rsidR="00205045">
              <w:t>s:</w:t>
            </w:r>
            <w:r>
              <w:t xml:space="preserve"> 1 day, 7 days, 10 days, and 12</w:t>
            </w:r>
            <w:r w:rsidRPr="004E2A45">
              <w:t xml:space="preserve"> days (actual intervals may vary depending on laboratory workload or unforeseen events).  Analyze the refrigerated samples only if the ambient samples fall out of the acceptance criteria and the ambient solution stability was unacceptably short.</w:t>
            </w:r>
          </w:p>
          <w:p w14:paraId="7DA17696" w14:textId="77777777" w:rsidR="00983E0F" w:rsidRPr="001A6239" w:rsidRDefault="00983E0F" w:rsidP="001A6239">
            <w:pPr>
              <w:rPr>
                <w:sz w:val="20"/>
                <w:szCs w:val="20"/>
                <w:u w:val="single"/>
              </w:rPr>
            </w:pPr>
            <w:r w:rsidRPr="001A6239">
              <w:rPr>
                <w:sz w:val="20"/>
                <w:szCs w:val="20"/>
                <w:u w:val="single"/>
              </w:rPr>
              <w:t>Assay Sample Stability</w:t>
            </w:r>
          </w:p>
          <w:p w14:paraId="364F47D6" w14:textId="272899B0" w:rsidR="00983E0F" w:rsidRPr="00F77866" w:rsidRDefault="00983E0F" w:rsidP="002D2BD4">
            <w:pPr>
              <w:pStyle w:val="CommentText"/>
              <w:keepNext/>
              <w:spacing w:after="120"/>
              <w:ind w:left="252"/>
              <w:rPr>
                <w:highlight w:val="yellow"/>
              </w:rPr>
            </w:pPr>
            <w:r w:rsidRPr="004E2A45">
              <w:t xml:space="preserve">Prepare </w:t>
            </w:r>
            <w:r w:rsidR="001A6239">
              <w:t xml:space="preserve">a </w:t>
            </w:r>
            <w:r w:rsidRPr="004E2A45">
              <w:t>sample solution</w:t>
            </w:r>
            <w:r w:rsidR="001A6239">
              <w:t xml:space="preserve"> </w:t>
            </w:r>
            <w:r w:rsidRPr="004E2A45">
              <w:t xml:space="preserve">using a </w:t>
            </w:r>
            <w:r w:rsidR="001A6239" w:rsidRPr="00626909">
              <w:rPr>
                <w:szCs w:val="22"/>
              </w:rPr>
              <w:t xml:space="preserve">a </w:t>
            </w:r>
            <w:r w:rsidR="001A6239">
              <w:rPr>
                <w:szCs w:val="22"/>
              </w:rPr>
              <w:t>single preparation of a 1:1 mixture of the Amphetamine IR2:FC Pellets and Amphetamine DR:FC pellets with an equivalent dose of 30mg amphetamine mixed salts.</w:t>
            </w:r>
            <w:r w:rsidRPr="004E2A45">
              <w:t xml:space="preserve"> following the Assay preparation procedure in the method</w:t>
            </w:r>
            <w:r>
              <w:t xml:space="preserve"> (spike placebos can be used)</w:t>
            </w:r>
            <w:r w:rsidRPr="004E2A45">
              <w:t>.   Analyze each working solution initially then store one portion at ambient temperature</w:t>
            </w:r>
            <w:r>
              <w:t xml:space="preserve"> and another in the refrigerator (2-8C)</w:t>
            </w:r>
            <w:r w:rsidRPr="004E2A45">
              <w:t xml:space="preserve">.  Analyze these solutions against freshly prepared standards at the following </w:t>
            </w:r>
            <w:r w:rsidR="00205045" w:rsidRPr="004E2A45">
              <w:t>interva</w:t>
            </w:r>
            <w:r w:rsidR="00205045">
              <w:t>ls:</w:t>
            </w:r>
            <w:r>
              <w:t xml:space="preserve"> 1 day, 7</w:t>
            </w:r>
            <w:r w:rsidRPr="004E2A45">
              <w:t xml:space="preserve"> days,</w:t>
            </w:r>
            <w:r>
              <w:t xml:space="preserve"> 10</w:t>
            </w:r>
            <w:r w:rsidRPr="004E2A45">
              <w:t xml:space="preserve"> days</w:t>
            </w:r>
            <w:r>
              <w:t xml:space="preserve"> and 15</w:t>
            </w:r>
            <w:r w:rsidRPr="004E2A45">
              <w:t xml:space="preserve"> days (actual intervals may vary depending on laboratory </w:t>
            </w:r>
            <w:r>
              <w:t xml:space="preserve">workload or unforeseen events).  </w:t>
            </w:r>
            <w:r w:rsidRPr="004E2A45">
              <w:t xml:space="preserve">Analyze the refrigerated samples only if the ambient samples fall out of the acceptance criteria and the ambient solution stability was unacceptably short.  </w:t>
            </w:r>
          </w:p>
        </w:tc>
        <w:tc>
          <w:tcPr>
            <w:tcW w:w="3420" w:type="dxa"/>
          </w:tcPr>
          <w:p w14:paraId="1A83B396" w14:textId="4F8872E3" w:rsidR="00983E0F" w:rsidRPr="00660FDC" w:rsidRDefault="00983E0F" w:rsidP="00EF6F69">
            <w:pPr>
              <w:pStyle w:val="BodyTextIndent"/>
              <w:ind w:left="0" w:right="-108"/>
              <w:rPr>
                <w:sz w:val="20"/>
              </w:rPr>
            </w:pPr>
            <w:r w:rsidRPr="00660FDC">
              <w:rPr>
                <w:sz w:val="20"/>
              </w:rPr>
              <w:t>The solution will be considered sta</w:t>
            </w:r>
            <w:r>
              <w:rPr>
                <w:sz w:val="20"/>
              </w:rPr>
              <w:t>ble if the substance exhibits 98.0 – 102</w:t>
            </w:r>
            <w:r w:rsidRPr="00660FDC">
              <w:rPr>
                <w:sz w:val="20"/>
              </w:rPr>
              <w:t xml:space="preserve">.0% recovery of the amount of </w:t>
            </w:r>
            <w:r w:rsidR="001A6239">
              <w:rPr>
                <w:sz w:val="20"/>
                <w:szCs w:val="20"/>
              </w:rPr>
              <w:t>Dextroamphetamine</w:t>
            </w:r>
            <w:r w:rsidR="002D2BD4">
              <w:rPr>
                <w:sz w:val="20"/>
                <w:szCs w:val="20"/>
              </w:rPr>
              <w:t xml:space="preserve"> as base</w:t>
            </w:r>
            <w:r>
              <w:rPr>
                <w:sz w:val="20"/>
                <w:szCs w:val="20"/>
              </w:rPr>
              <w:t xml:space="preserve"> </w:t>
            </w:r>
            <w:r w:rsidRPr="00660FDC">
              <w:rPr>
                <w:sz w:val="20"/>
              </w:rPr>
              <w:t>placed into solution (initial time point).</w:t>
            </w:r>
          </w:p>
          <w:p w14:paraId="498D48F9" w14:textId="77777777" w:rsidR="00983E0F" w:rsidRPr="004E2A45" w:rsidRDefault="00983E0F" w:rsidP="00EF6F69">
            <w:pPr>
              <w:rPr>
                <w:sz w:val="20"/>
                <w:szCs w:val="20"/>
                <w:highlight w:val="yellow"/>
                <w:u w:val="single"/>
              </w:rPr>
            </w:pPr>
            <w:r w:rsidRPr="00660FDC">
              <w:rPr>
                <w:sz w:val="20"/>
              </w:rPr>
              <w:t>If the recovery falls out of the specified range, the expiration date will be set to the day of the last passing result.</w:t>
            </w:r>
          </w:p>
        </w:tc>
      </w:tr>
      <w:tr w:rsidR="00983E0F" w14:paraId="2EA900F0" w14:textId="77777777" w:rsidTr="00EF6F69">
        <w:trPr>
          <w:cantSplit/>
        </w:trPr>
        <w:tc>
          <w:tcPr>
            <w:tcW w:w="2880" w:type="dxa"/>
          </w:tcPr>
          <w:p w14:paraId="3646AC67" w14:textId="77777777" w:rsidR="00983E0F" w:rsidRDefault="00983E0F" w:rsidP="00EF6F69">
            <w:r>
              <w:t>Robustness - Filter Study</w:t>
            </w:r>
          </w:p>
        </w:tc>
        <w:tc>
          <w:tcPr>
            <w:tcW w:w="7200" w:type="dxa"/>
          </w:tcPr>
          <w:p w14:paraId="5050AA95" w14:textId="77777777" w:rsidR="00983E0F" w:rsidRPr="003428E3" w:rsidRDefault="00983E0F" w:rsidP="00EF6F69">
            <w:pPr>
              <w:ind w:left="72"/>
              <w:rPr>
                <w:sz w:val="20"/>
                <w:szCs w:val="20"/>
              </w:rPr>
            </w:pPr>
            <w:r w:rsidRPr="003428E3">
              <w:rPr>
                <w:sz w:val="20"/>
                <w:szCs w:val="20"/>
              </w:rPr>
              <w:t>The infinity time point solutions from the extraction efficiency study will be used in this experiment.   At the filter step, an aliquot of each solution will be filtered using different types of filters and with centrifuging.   The 0.45-</w:t>
            </w:r>
            <w:r w:rsidRPr="003428E3">
              <w:rPr>
                <w:rFonts w:ascii="Symbol" w:hAnsi="Symbol"/>
                <w:sz w:val="20"/>
                <w:szCs w:val="20"/>
              </w:rPr>
              <w:t></w:t>
            </w:r>
            <w:r w:rsidRPr="003428E3">
              <w:rPr>
                <w:sz w:val="20"/>
                <w:szCs w:val="20"/>
              </w:rPr>
              <w:t xml:space="preserve">m syringe filters used will contain the following materials </w:t>
            </w:r>
            <w:r w:rsidRPr="00031315">
              <w:rPr>
                <w:sz w:val="20"/>
                <w:szCs w:val="20"/>
              </w:rPr>
              <w:t>PTFE and Nylon.</w:t>
            </w:r>
            <w:r w:rsidRPr="003428E3">
              <w:rPr>
                <w:sz w:val="20"/>
                <w:szCs w:val="20"/>
              </w:rPr>
              <w:t xml:space="preserve">   The filtered solutions will be compared to a standard prepared by using the assay method standard preparation.</w:t>
            </w:r>
          </w:p>
          <w:p w14:paraId="41ACF4B0" w14:textId="77777777" w:rsidR="00983E0F" w:rsidRPr="003428E3" w:rsidRDefault="00983E0F" w:rsidP="00EF6F69">
            <w:pPr>
              <w:rPr>
                <w:sz w:val="20"/>
                <w:szCs w:val="20"/>
              </w:rPr>
            </w:pPr>
          </w:p>
          <w:p w14:paraId="2333E69F" w14:textId="77777777" w:rsidR="00983E0F" w:rsidRPr="003428E3" w:rsidRDefault="00983E0F" w:rsidP="00EF6F69">
            <w:pPr>
              <w:ind w:left="72"/>
              <w:rPr>
                <w:sz w:val="20"/>
                <w:szCs w:val="20"/>
              </w:rPr>
            </w:pPr>
            <w:r w:rsidRPr="003428E3">
              <w:rPr>
                <w:sz w:val="20"/>
                <w:szCs w:val="20"/>
              </w:rPr>
              <w:t>The filtered solutions will be compared to a centrifuged unfiltered sample using the % difference.   The centrifuge will be set to an appropriate speed and time to make a clear supernatant.</w:t>
            </w:r>
          </w:p>
          <w:p w14:paraId="36100040" w14:textId="77777777" w:rsidR="00983E0F" w:rsidRDefault="00983E0F" w:rsidP="00EF6F69">
            <w:pPr>
              <w:rPr>
                <w:sz w:val="20"/>
                <w:szCs w:val="20"/>
                <w:highlight w:val="yellow"/>
              </w:rPr>
            </w:pPr>
          </w:p>
          <w:p w14:paraId="07C4510F" w14:textId="77777777" w:rsidR="004540A7" w:rsidRDefault="004540A7" w:rsidP="00EF6F69">
            <w:pPr>
              <w:rPr>
                <w:sz w:val="20"/>
                <w:szCs w:val="20"/>
                <w:highlight w:val="yellow"/>
              </w:rPr>
            </w:pPr>
          </w:p>
          <w:p w14:paraId="19231DB5" w14:textId="11665A89" w:rsidR="004540A7" w:rsidRPr="00F77866" w:rsidRDefault="004540A7" w:rsidP="00EF6F69">
            <w:pPr>
              <w:rPr>
                <w:sz w:val="20"/>
                <w:szCs w:val="20"/>
                <w:highlight w:val="yellow"/>
              </w:rPr>
            </w:pPr>
          </w:p>
        </w:tc>
        <w:tc>
          <w:tcPr>
            <w:tcW w:w="3420" w:type="dxa"/>
          </w:tcPr>
          <w:p w14:paraId="73376837" w14:textId="77777777" w:rsidR="00983E0F" w:rsidRPr="00AF5C71" w:rsidRDefault="00983E0F" w:rsidP="00EF6F69">
            <w:pPr>
              <w:pStyle w:val="BodyTextIndent"/>
              <w:ind w:left="0" w:right="72"/>
              <w:rPr>
                <w:sz w:val="20"/>
              </w:rPr>
            </w:pPr>
            <w:r w:rsidRPr="00AF5C71">
              <w:rPr>
                <w:sz w:val="20"/>
                <w:u w:val="single"/>
              </w:rPr>
              <w:t>Filtered sample vs. centrifuged sample</w:t>
            </w:r>
            <w:r>
              <w:rPr>
                <w:sz w:val="20"/>
              </w:rPr>
              <w:t>:</w:t>
            </w:r>
          </w:p>
          <w:p w14:paraId="2FA6006A" w14:textId="77777777" w:rsidR="00983E0F" w:rsidRDefault="00983E0F" w:rsidP="00EF6F69">
            <w:pPr>
              <w:pStyle w:val="BodyTextIndent"/>
              <w:ind w:left="0" w:right="72"/>
              <w:rPr>
                <w:sz w:val="20"/>
              </w:rPr>
            </w:pPr>
            <w:r w:rsidRPr="007D3EC6">
              <w:rPr>
                <w:sz w:val="20"/>
              </w:rPr>
              <w:t>% Difference: ±</w:t>
            </w:r>
            <w:r>
              <w:rPr>
                <w:sz w:val="20"/>
              </w:rPr>
              <w:t>1</w:t>
            </w:r>
            <w:r w:rsidRPr="007D3EC6">
              <w:rPr>
                <w:sz w:val="20"/>
              </w:rPr>
              <w:t>.0% absolute</w:t>
            </w:r>
          </w:p>
          <w:p w14:paraId="0E6AB4DB" w14:textId="77777777" w:rsidR="00983E0F" w:rsidRPr="007D3EC6" w:rsidRDefault="00983E0F" w:rsidP="00EF6F69">
            <w:pPr>
              <w:pStyle w:val="BodyTextIndent"/>
              <w:ind w:left="0" w:right="72"/>
              <w:rPr>
                <w:sz w:val="20"/>
              </w:rPr>
            </w:pPr>
            <w:r>
              <w:rPr>
                <w:sz w:val="20"/>
              </w:rPr>
              <w:t>No extraneous peaks more than 0.2% are present in the filtered samples.  Any extraneous peak present in the filtered samples have a USP Resolution of NLT 1.5 from the API peak.</w:t>
            </w:r>
          </w:p>
        </w:tc>
      </w:tr>
      <w:tr w:rsidR="001C68F4" w14:paraId="79E05BF5" w14:textId="77777777" w:rsidTr="001C68F4">
        <w:tc>
          <w:tcPr>
            <w:tcW w:w="2880" w:type="dxa"/>
          </w:tcPr>
          <w:p w14:paraId="683CCBD9" w14:textId="39CED1D2" w:rsidR="001C68F4" w:rsidRDefault="001C68F4" w:rsidP="001C68F4">
            <w:r>
              <w:lastRenderedPageBreak/>
              <w:t>Robustness - 5 Factors / 8 Experiments Design of Experiments</w:t>
            </w:r>
          </w:p>
        </w:tc>
        <w:tc>
          <w:tcPr>
            <w:tcW w:w="7200" w:type="dxa"/>
          </w:tcPr>
          <w:p w14:paraId="4E5440A0" w14:textId="05F591C1" w:rsidR="001C68F4" w:rsidRDefault="001C68F4" w:rsidP="001C68F4">
            <w:pPr>
              <w:spacing w:after="60"/>
              <w:ind w:left="252"/>
              <w:rPr>
                <w:sz w:val="20"/>
                <w:szCs w:val="20"/>
              </w:rPr>
            </w:pPr>
            <w:r>
              <w:rPr>
                <w:sz w:val="20"/>
                <w:szCs w:val="20"/>
              </w:rPr>
              <w:t xml:space="preserve">The Robustness of the </w:t>
            </w:r>
            <w:r w:rsidR="004540A7">
              <w:rPr>
                <w:sz w:val="20"/>
                <w:szCs w:val="20"/>
              </w:rPr>
              <w:t xml:space="preserve">Chiral </w:t>
            </w:r>
            <w:r>
              <w:rPr>
                <w:sz w:val="20"/>
                <w:szCs w:val="20"/>
              </w:rPr>
              <w:t>Assay methodology will be analyzed by a 5 Factor / 8 Experimental Design format described below:</w:t>
            </w:r>
          </w:p>
          <w:p w14:paraId="11402414" w14:textId="77777777" w:rsidR="001C68F4" w:rsidRDefault="001C68F4" w:rsidP="001C68F4">
            <w:pPr>
              <w:ind w:left="252"/>
              <w:rPr>
                <w:sz w:val="20"/>
                <w:szCs w:val="20"/>
                <w:u w:val="single"/>
              </w:rPr>
            </w:pPr>
            <w:r>
              <w:rPr>
                <w:sz w:val="20"/>
                <w:szCs w:val="20"/>
                <w:u w:val="single"/>
              </w:rPr>
              <w:t>Independent Variables</w:t>
            </w:r>
          </w:p>
          <w:p w14:paraId="64B4C098" w14:textId="6EB70E12" w:rsidR="001C68F4" w:rsidRDefault="001C68F4" w:rsidP="001267EC">
            <w:pPr>
              <w:numPr>
                <w:ilvl w:val="0"/>
                <w:numId w:val="42"/>
              </w:numPr>
              <w:rPr>
                <w:sz w:val="20"/>
                <w:szCs w:val="20"/>
              </w:rPr>
            </w:pPr>
            <w:r>
              <w:rPr>
                <w:sz w:val="20"/>
                <w:szCs w:val="20"/>
              </w:rPr>
              <w:t>Amount</w:t>
            </w:r>
            <w:r w:rsidR="001267EC">
              <w:rPr>
                <w:sz w:val="20"/>
                <w:szCs w:val="20"/>
              </w:rPr>
              <w:t xml:space="preserve"> of MeOH</w:t>
            </w:r>
            <w:r>
              <w:rPr>
                <w:sz w:val="20"/>
                <w:szCs w:val="20"/>
              </w:rPr>
              <w:t xml:space="preserve"> in Mobile phase </w:t>
            </w:r>
          </w:p>
          <w:p w14:paraId="054D834E" w14:textId="77777777" w:rsidR="001C68F4" w:rsidRDefault="001C68F4" w:rsidP="001267EC">
            <w:pPr>
              <w:numPr>
                <w:ilvl w:val="0"/>
                <w:numId w:val="42"/>
              </w:numPr>
              <w:rPr>
                <w:sz w:val="20"/>
                <w:szCs w:val="20"/>
              </w:rPr>
            </w:pPr>
            <w:r>
              <w:rPr>
                <w:sz w:val="20"/>
                <w:szCs w:val="20"/>
              </w:rPr>
              <w:t>Column Temperature in °C</w:t>
            </w:r>
          </w:p>
          <w:p w14:paraId="09B2F306" w14:textId="48FFD6B4" w:rsidR="001C68F4" w:rsidRDefault="001C68F4" w:rsidP="001267EC">
            <w:pPr>
              <w:numPr>
                <w:ilvl w:val="0"/>
                <w:numId w:val="42"/>
              </w:numPr>
              <w:rPr>
                <w:sz w:val="20"/>
                <w:szCs w:val="20"/>
              </w:rPr>
            </w:pPr>
            <w:r>
              <w:rPr>
                <w:sz w:val="20"/>
                <w:szCs w:val="20"/>
              </w:rPr>
              <w:t>The pH of Mobile phase</w:t>
            </w:r>
          </w:p>
          <w:p w14:paraId="3121DCAF" w14:textId="77777777" w:rsidR="001C68F4" w:rsidRDefault="001C68F4" w:rsidP="001267EC">
            <w:pPr>
              <w:numPr>
                <w:ilvl w:val="0"/>
                <w:numId w:val="42"/>
              </w:numPr>
              <w:rPr>
                <w:sz w:val="20"/>
                <w:szCs w:val="20"/>
              </w:rPr>
            </w:pPr>
            <w:r>
              <w:rPr>
                <w:sz w:val="20"/>
                <w:szCs w:val="20"/>
              </w:rPr>
              <w:t>Detector wavelength</w:t>
            </w:r>
          </w:p>
          <w:p w14:paraId="7B1C058E" w14:textId="46AD5D23" w:rsidR="001C68F4" w:rsidRPr="00741A88" w:rsidRDefault="00795696" w:rsidP="001267EC">
            <w:pPr>
              <w:numPr>
                <w:ilvl w:val="0"/>
                <w:numId w:val="42"/>
              </w:numPr>
              <w:spacing w:after="60"/>
              <w:rPr>
                <w:sz w:val="20"/>
                <w:szCs w:val="20"/>
              </w:rPr>
            </w:pPr>
            <w:r>
              <w:rPr>
                <w:sz w:val="20"/>
                <w:szCs w:val="20"/>
              </w:rPr>
              <w:t>Column</w:t>
            </w:r>
          </w:p>
          <w:p w14:paraId="7D0E0C92" w14:textId="7554CF96" w:rsidR="001C68F4" w:rsidRPr="00741A88" w:rsidRDefault="001C68F4" w:rsidP="001C68F4">
            <w:pPr>
              <w:spacing w:after="60"/>
              <w:ind w:left="252"/>
              <w:rPr>
                <w:sz w:val="20"/>
                <w:szCs w:val="20"/>
              </w:rPr>
            </w:pPr>
            <w:r>
              <w:rPr>
                <w:sz w:val="20"/>
                <w:szCs w:val="20"/>
                <w:u w:val="single"/>
              </w:rPr>
              <w:t>Dependent Variable</w:t>
            </w:r>
            <w:r>
              <w:rPr>
                <w:sz w:val="20"/>
                <w:szCs w:val="20"/>
              </w:rPr>
              <w:t xml:space="preserve">: % </w:t>
            </w:r>
            <w:r w:rsidR="00D43C1B">
              <w:rPr>
                <w:sz w:val="20"/>
                <w:szCs w:val="20"/>
              </w:rPr>
              <w:t>assay</w:t>
            </w:r>
            <w:r>
              <w:rPr>
                <w:sz w:val="20"/>
                <w:szCs w:val="20"/>
              </w:rPr>
              <w:t xml:space="preserve"> </w:t>
            </w:r>
            <w:r w:rsidR="00D43C1B">
              <w:rPr>
                <w:sz w:val="20"/>
                <w:szCs w:val="20"/>
              </w:rPr>
              <w:t xml:space="preserve">(DEX) </w:t>
            </w:r>
            <w:r>
              <w:rPr>
                <w:sz w:val="20"/>
                <w:szCs w:val="20"/>
              </w:rPr>
              <w:t xml:space="preserve">of </w:t>
            </w:r>
            <w:r>
              <w:rPr>
                <w:sz w:val="20"/>
                <w:szCs w:val="22"/>
              </w:rPr>
              <w:t>single preparation of a 1:1 mixture of the Amphetamine IR2:FC Pellets and Amphetamine DR:FC pellets with an equivalent dose of 30mg amphetamine mixed salts.</w:t>
            </w:r>
            <w:r w:rsidRPr="00626909">
              <w:rPr>
                <w:sz w:val="20"/>
                <w:szCs w:val="22"/>
              </w:rPr>
              <w:t xml:space="preserve">   </w:t>
            </w:r>
          </w:p>
          <w:p w14:paraId="1F054423" w14:textId="77777777" w:rsidR="001C68F4" w:rsidRDefault="001C68F4" w:rsidP="001C68F4">
            <w:pPr>
              <w:ind w:left="252"/>
              <w:rPr>
                <w:sz w:val="20"/>
                <w:szCs w:val="20"/>
                <w:u w:val="single"/>
              </w:rPr>
            </w:pPr>
            <w:r>
              <w:rPr>
                <w:sz w:val="20"/>
                <w:szCs w:val="20"/>
                <w:u w:val="single"/>
              </w:rPr>
              <w:t>Design of Experiment</w:t>
            </w:r>
          </w:p>
          <w:p w14:paraId="2813B960" w14:textId="77777777" w:rsidR="001C68F4" w:rsidRDefault="001C68F4" w:rsidP="001C68F4">
            <w:pPr>
              <w:ind w:left="252"/>
              <w:rPr>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7"/>
              <w:gridCol w:w="772"/>
              <w:gridCol w:w="776"/>
              <w:gridCol w:w="926"/>
              <w:gridCol w:w="1183"/>
              <w:gridCol w:w="861"/>
            </w:tblGrid>
            <w:tr w:rsidR="001C68F4" w14:paraId="3502DABE" w14:textId="77777777" w:rsidTr="00EF6F69">
              <w:trPr>
                <w:jc w:val="center"/>
              </w:trPr>
              <w:tc>
                <w:tcPr>
                  <w:tcW w:w="0" w:type="auto"/>
                  <w:tcBorders>
                    <w:top w:val="single" w:sz="4" w:space="0" w:color="auto"/>
                    <w:left w:val="single" w:sz="4" w:space="0" w:color="auto"/>
                    <w:bottom w:val="single" w:sz="4" w:space="0" w:color="auto"/>
                    <w:right w:val="single" w:sz="4" w:space="0" w:color="auto"/>
                  </w:tcBorders>
                  <w:hideMark/>
                </w:tcPr>
                <w:p w14:paraId="17BB565E" w14:textId="77777777" w:rsidR="001C68F4" w:rsidRDefault="001C68F4" w:rsidP="001C68F4">
                  <w:pPr>
                    <w:rPr>
                      <w:sz w:val="20"/>
                      <w:szCs w:val="20"/>
                    </w:rPr>
                  </w:pPr>
                  <w:r>
                    <w:rPr>
                      <w:sz w:val="20"/>
                      <w:szCs w:val="20"/>
                    </w:rPr>
                    <w:t>Exp #</w:t>
                  </w:r>
                </w:p>
              </w:tc>
              <w:tc>
                <w:tcPr>
                  <w:tcW w:w="0" w:type="auto"/>
                  <w:tcBorders>
                    <w:top w:val="single" w:sz="4" w:space="0" w:color="auto"/>
                    <w:left w:val="single" w:sz="4" w:space="0" w:color="auto"/>
                    <w:bottom w:val="single" w:sz="4" w:space="0" w:color="auto"/>
                    <w:right w:val="single" w:sz="4" w:space="0" w:color="auto"/>
                  </w:tcBorders>
                  <w:hideMark/>
                </w:tcPr>
                <w:p w14:paraId="08ED1A5C" w14:textId="5B33E7B0" w:rsidR="001C68F4" w:rsidRDefault="00795696" w:rsidP="001C68F4">
                  <w:pPr>
                    <w:rPr>
                      <w:sz w:val="20"/>
                      <w:szCs w:val="20"/>
                    </w:rPr>
                  </w:pPr>
                  <w:r>
                    <w:rPr>
                      <w:sz w:val="20"/>
                      <w:szCs w:val="20"/>
                    </w:rPr>
                    <w:t>MeOH</w:t>
                  </w:r>
                </w:p>
              </w:tc>
              <w:tc>
                <w:tcPr>
                  <w:tcW w:w="0" w:type="auto"/>
                  <w:tcBorders>
                    <w:top w:val="single" w:sz="4" w:space="0" w:color="auto"/>
                    <w:left w:val="single" w:sz="4" w:space="0" w:color="auto"/>
                    <w:bottom w:val="single" w:sz="4" w:space="0" w:color="auto"/>
                    <w:right w:val="single" w:sz="4" w:space="0" w:color="auto"/>
                  </w:tcBorders>
                  <w:hideMark/>
                </w:tcPr>
                <w:p w14:paraId="0B18F678" w14:textId="77777777" w:rsidR="001C68F4" w:rsidRDefault="001C68F4" w:rsidP="001C68F4">
                  <w:pPr>
                    <w:rPr>
                      <w:sz w:val="20"/>
                      <w:szCs w:val="20"/>
                    </w:rPr>
                  </w:pPr>
                  <w:r>
                    <w:rPr>
                      <w:sz w:val="20"/>
                      <w:szCs w:val="20"/>
                    </w:rPr>
                    <w:t>Temp</w:t>
                  </w:r>
                </w:p>
              </w:tc>
              <w:tc>
                <w:tcPr>
                  <w:tcW w:w="0" w:type="auto"/>
                  <w:tcBorders>
                    <w:top w:val="single" w:sz="4" w:space="0" w:color="auto"/>
                    <w:left w:val="single" w:sz="4" w:space="0" w:color="auto"/>
                    <w:bottom w:val="single" w:sz="4" w:space="0" w:color="auto"/>
                    <w:right w:val="single" w:sz="4" w:space="0" w:color="auto"/>
                  </w:tcBorders>
                  <w:hideMark/>
                </w:tcPr>
                <w:p w14:paraId="57B4122A" w14:textId="148FD0E9" w:rsidR="001C68F4" w:rsidRDefault="001C68F4" w:rsidP="001C68F4">
                  <w:pPr>
                    <w:rPr>
                      <w:sz w:val="20"/>
                      <w:szCs w:val="20"/>
                    </w:rPr>
                  </w:pPr>
                  <w:r>
                    <w:rPr>
                      <w:sz w:val="20"/>
                      <w:szCs w:val="20"/>
                    </w:rPr>
                    <w:t>pH MP</w:t>
                  </w:r>
                </w:p>
              </w:tc>
              <w:tc>
                <w:tcPr>
                  <w:tcW w:w="0" w:type="auto"/>
                  <w:tcBorders>
                    <w:top w:val="single" w:sz="4" w:space="0" w:color="auto"/>
                    <w:left w:val="single" w:sz="4" w:space="0" w:color="auto"/>
                    <w:bottom w:val="single" w:sz="4" w:space="0" w:color="auto"/>
                    <w:right w:val="single" w:sz="4" w:space="0" w:color="auto"/>
                  </w:tcBorders>
                  <w:hideMark/>
                </w:tcPr>
                <w:p w14:paraId="3229B46B" w14:textId="77777777" w:rsidR="001C68F4" w:rsidRDefault="001C68F4" w:rsidP="001C68F4">
                  <w:pPr>
                    <w:rPr>
                      <w:sz w:val="20"/>
                      <w:szCs w:val="20"/>
                    </w:rPr>
                  </w:pPr>
                  <w:r>
                    <w:rPr>
                      <w:sz w:val="20"/>
                      <w:szCs w:val="20"/>
                    </w:rPr>
                    <w:t>Wavelength</w:t>
                  </w:r>
                </w:p>
              </w:tc>
              <w:tc>
                <w:tcPr>
                  <w:tcW w:w="0" w:type="auto"/>
                  <w:tcBorders>
                    <w:top w:val="single" w:sz="4" w:space="0" w:color="auto"/>
                    <w:left w:val="single" w:sz="4" w:space="0" w:color="auto"/>
                    <w:bottom w:val="single" w:sz="4" w:space="0" w:color="auto"/>
                    <w:right w:val="single" w:sz="4" w:space="0" w:color="auto"/>
                  </w:tcBorders>
                  <w:hideMark/>
                </w:tcPr>
                <w:p w14:paraId="04FB3A93" w14:textId="5D8F3BFC" w:rsidR="001C68F4" w:rsidRDefault="00795696" w:rsidP="001C68F4">
                  <w:pPr>
                    <w:jc w:val="center"/>
                    <w:rPr>
                      <w:sz w:val="20"/>
                      <w:szCs w:val="20"/>
                    </w:rPr>
                  </w:pPr>
                  <w:r>
                    <w:rPr>
                      <w:sz w:val="20"/>
                      <w:szCs w:val="20"/>
                    </w:rPr>
                    <w:t>Column</w:t>
                  </w:r>
                </w:p>
              </w:tc>
            </w:tr>
            <w:tr w:rsidR="001C68F4" w14:paraId="4B84B1D7" w14:textId="77777777" w:rsidTr="00EF6F69">
              <w:trPr>
                <w:jc w:val="center"/>
              </w:trPr>
              <w:tc>
                <w:tcPr>
                  <w:tcW w:w="0" w:type="auto"/>
                  <w:tcBorders>
                    <w:top w:val="single" w:sz="4" w:space="0" w:color="auto"/>
                    <w:left w:val="single" w:sz="4" w:space="0" w:color="auto"/>
                    <w:bottom w:val="single" w:sz="4" w:space="0" w:color="auto"/>
                    <w:right w:val="single" w:sz="4" w:space="0" w:color="auto"/>
                  </w:tcBorders>
                  <w:hideMark/>
                </w:tcPr>
                <w:p w14:paraId="498E6D7C" w14:textId="77777777" w:rsidR="001C68F4" w:rsidRDefault="001C68F4" w:rsidP="001C68F4">
                  <w:pPr>
                    <w:jc w:val="center"/>
                    <w:rPr>
                      <w:sz w:val="20"/>
                      <w:szCs w:val="20"/>
                    </w:rPr>
                  </w:pPr>
                  <w:r>
                    <w:rPr>
                      <w:sz w:val="20"/>
                      <w:szCs w:val="20"/>
                    </w:rPr>
                    <w:t>1</w:t>
                  </w:r>
                </w:p>
              </w:tc>
              <w:tc>
                <w:tcPr>
                  <w:tcW w:w="0" w:type="auto"/>
                  <w:tcBorders>
                    <w:top w:val="single" w:sz="4" w:space="0" w:color="auto"/>
                    <w:left w:val="single" w:sz="4" w:space="0" w:color="auto"/>
                    <w:bottom w:val="single" w:sz="4" w:space="0" w:color="auto"/>
                    <w:right w:val="single" w:sz="4" w:space="0" w:color="auto"/>
                  </w:tcBorders>
                  <w:hideMark/>
                </w:tcPr>
                <w:p w14:paraId="780B0C4E" w14:textId="5738EDE7" w:rsidR="001C68F4" w:rsidRDefault="00E4618E" w:rsidP="001C68F4">
                  <w:pPr>
                    <w:jc w:val="center"/>
                    <w:rPr>
                      <w:sz w:val="20"/>
                      <w:szCs w:val="20"/>
                    </w:rPr>
                  </w:pPr>
                  <w:r>
                    <w:rPr>
                      <w:sz w:val="20"/>
                      <w:szCs w:val="20"/>
                    </w:rPr>
                    <w:t>8</w:t>
                  </w:r>
                </w:p>
              </w:tc>
              <w:tc>
                <w:tcPr>
                  <w:tcW w:w="0" w:type="auto"/>
                  <w:tcBorders>
                    <w:top w:val="single" w:sz="4" w:space="0" w:color="auto"/>
                    <w:left w:val="single" w:sz="4" w:space="0" w:color="auto"/>
                    <w:bottom w:val="single" w:sz="4" w:space="0" w:color="auto"/>
                    <w:right w:val="single" w:sz="4" w:space="0" w:color="auto"/>
                  </w:tcBorders>
                  <w:hideMark/>
                </w:tcPr>
                <w:p w14:paraId="5AE3F981" w14:textId="1767A875" w:rsidR="001C68F4" w:rsidRDefault="00491721" w:rsidP="001C68F4">
                  <w:pPr>
                    <w:jc w:val="center"/>
                    <w:rPr>
                      <w:sz w:val="20"/>
                      <w:szCs w:val="20"/>
                    </w:rPr>
                  </w:pPr>
                  <w:r>
                    <w:rPr>
                      <w:sz w:val="20"/>
                      <w:szCs w:val="20"/>
                    </w:rPr>
                    <w:t>28</w:t>
                  </w:r>
                </w:p>
              </w:tc>
              <w:tc>
                <w:tcPr>
                  <w:tcW w:w="0" w:type="auto"/>
                  <w:tcBorders>
                    <w:top w:val="single" w:sz="4" w:space="0" w:color="auto"/>
                    <w:left w:val="single" w:sz="4" w:space="0" w:color="auto"/>
                    <w:bottom w:val="single" w:sz="4" w:space="0" w:color="auto"/>
                    <w:right w:val="single" w:sz="4" w:space="0" w:color="auto"/>
                  </w:tcBorders>
                  <w:hideMark/>
                </w:tcPr>
                <w:p w14:paraId="76E7BCBA" w14:textId="1B86B605" w:rsidR="001C68F4" w:rsidRDefault="00794AE7" w:rsidP="001C68F4">
                  <w:pPr>
                    <w:jc w:val="center"/>
                    <w:rPr>
                      <w:sz w:val="20"/>
                      <w:szCs w:val="20"/>
                    </w:rPr>
                  </w:pPr>
                  <w:r>
                    <w:rPr>
                      <w:sz w:val="20"/>
                      <w:szCs w:val="20"/>
                    </w:rPr>
                    <w:t>1.4</w:t>
                  </w:r>
                </w:p>
              </w:tc>
              <w:tc>
                <w:tcPr>
                  <w:tcW w:w="0" w:type="auto"/>
                  <w:tcBorders>
                    <w:top w:val="single" w:sz="4" w:space="0" w:color="auto"/>
                    <w:left w:val="single" w:sz="4" w:space="0" w:color="auto"/>
                    <w:bottom w:val="single" w:sz="4" w:space="0" w:color="auto"/>
                    <w:right w:val="single" w:sz="4" w:space="0" w:color="auto"/>
                  </w:tcBorders>
                  <w:hideMark/>
                </w:tcPr>
                <w:p w14:paraId="334016DE" w14:textId="5C80A8CB" w:rsidR="001C68F4" w:rsidRDefault="001C68F4" w:rsidP="001C68F4">
                  <w:pPr>
                    <w:jc w:val="center"/>
                    <w:rPr>
                      <w:sz w:val="20"/>
                      <w:szCs w:val="20"/>
                    </w:rPr>
                  </w:pPr>
                  <w:r>
                    <w:rPr>
                      <w:sz w:val="20"/>
                      <w:szCs w:val="20"/>
                    </w:rPr>
                    <w:t>2</w:t>
                  </w:r>
                  <w:r w:rsidR="00EF5FA0">
                    <w:rPr>
                      <w:sz w:val="20"/>
                      <w:szCs w:val="20"/>
                    </w:rPr>
                    <w:t>07</w:t>
                  </w:r>
                </w:p>
              </w:tc>
              <w:tc>
                <w:tcPr>
                  <w:tcW w:w="0" w:type="auto"/>
                  <w:tcBorders>
                    <w:top w:val="single" w:sz="4" w:space="0" w:color="auto"/>
                    <w:left w:val="single" w:sz="4" w:space="0" w:color="auto"/>
                    <w:bottom w:val="single" w:sz="4" w:space="0" w:color="auto"/>
                    <w:right w:val="single" w:sz="4" w:space="0" w:color="auto"/>
                  </w:tcBorders>
                  <w:hideMark/>
                </w:tcPr>
                <w:p w14:paraId="3CBA20AF" w14:textId="7AFB1A86" w:rsidR="001C68F4" w:rsidRDefault="00DE4E96" w:rsidP="001C68F4">
                  <w:pPr>
                    <w:jc w:val="center"/>
                    <w:rPr>
                      <w:sz w:val="20"/>
                      <w:szCs w:val="20"/>
                    </w:rPr>
                  </w:pPr>
                  <w:r>
                    <w:rPr>
                      <w:sz w:val="20"/>
                      <w:szCs w:val="20"/>
                    </w:rPr>
                    <w:t>1</w:t>
                  </w:r>
                </w:p>
              </w:tc>
            </w:tr>
            <w:tr w:rsidR="001C68F4" w14:paraId="0933BBEC" w14:textId="77777777" w:rsidTr="00EF6F69">
              <w:trPr>
                <w:jc w:val="center"/>
              </w:trPr>
              <w:tc>
                <w:tcPr>
                  <w:tcW w:w="0" w:type="auto"/>
                  <w:tcBorders>
                    <w:top w:val="single" w:sz="4" w:space="0" w:color="auto"/>
                    <w:left w:val="single" w:sz="4" w:space="0" w:color="auto"/>
                    <w:bottom w:val="single" w:sz="4" w:space="0" w:color="auto"/>
                    <w:right w:val="single" w:sz="4" w:space="0" w:color="auto"/>
                  </w:tcBorders>
                  <w:hideMark/>
                </w:tcPr>
                <w:p w14:paraId="3CA75DE5" w14:textId="77777777" w:rsidR="001C68F4" w:rsidRDefault="001C68F4" w:rsidP="001C68F4">
                  <w:pPr>
                    <w:jc w:val="center"/>
                    <w:rPr>
                      <w:sz w:val="20"/>
                      <w:szCs w:val="20"/>
                    </w:rPr>
                  </w:pPr>
                  <w:r>
                    <w:rPr>
                      <w:sz w:val="20"/>
                      <w:szCs w:val="20"/>
                    </w:rPr>
                    <w:t>2</w:t>
                  </w:r>
                </w:p>
              </w:tc>
              <w:tc>
                <w:tcPr>
                  <w:tcW w:w="0" w:type="auto"/>
                  <w:tcBorders>
                    <w:top w:val="single" w:sz="4" w:space="0" w:color="auto"/>
                    <w:left w:val="single" w:sz="4" w:space="0" w:color="auto"/>
                    <w:bottom w:val="single" w:sz="4" w:space="0" w:color="auto"/>
                    <w:right w:val="single" w:sz="4" w:space="0" w:color="auto"/>
                  </w:tcBorders>
                  <w:hideMark/>
                </w:tcPr>
                <w:p w14:paraId="7BC9FD65" w14:textId="70A85DD2" w:rsidR="001C68F4" w:rsidRDefault="00E4618E" w:rsidP="001C68F4">
                  <w:pPr>
                    <w:jc w:val="center"/>
                    <w:rPr>
                      <w:sz w:val="20"/>
                      <w:szCs w:val="20"/>
                    </w:rPr>
                  </w:pPr>
                  <w:r>
                    <w:rPr>
                      <w:sz w:val="20"/>
                      <w:szCs w:val="20"/>
                    </w:rPr>
                    <w:t>8</w:t>
                  </w:r>
                </w:p>
              </w:tc>
              <w:tc>
                <w:tcPr>
                  <w:tcW w:w="0" w:type="auto"/>
                  <w:tcBorders>
                    <w:top w:val="single" w:sz="4" w:space="0" w:color="auto"/>
                    <w:left w:val="single" w:sz="4" w:space="0" w:color="auto"/>
                    <w:bottom w:val="single" w:sz="4" w:space="0" w:color="auto"/>
                    <w:right w:val="single" w:sz="4" w:space="0" w:color="auto"/>
                  </w:tcBorders>
                  <w:hideMark/>
                </w:tcPr>
                <w:p w14:paraId="0F0AF86A" w14:textId="78E65705" w:rsidR="001C68F4" w:rsidRDefault="00491721" w:rsidP="001C68F4">
                  <w:pPr>
                    <w:jc w:val="center"/>
                    <w:rPr>
                      <w:sz w:val="20"/>
                      <w:szCs w:val="20"/>
                    </w:rPr>
                  </w:pPr>
                  <w:r>
                    <w:rPr>
                      <w:sz w:val="20"/>
                      <w:szCs w:val="20"/>
                    </w:rPr>
                    <w:t>22</w:t>
                  </w:r>
                </w:p>
              </w:tc>
              <w:tc>
                <w:tcPr>
                  <w:tcW w:w="0" w:type="auto"/>
                  <w:tcBorders>
                    <w:top w:val="single" w:sz="4" w:space="0" w:color="auto"/>
                    <w:left w:val="single" w:sz="4" w:space="0" w:color="auto"/>
                    <w:bottom w:val="single" w:sz="4" w:space="0" w:color="auto"/>
                    <w:right w:val="single" w:sz="4" w:space="0" w:color="auto"/>
                  </w:tcBorders>
                  <w:hideMark/>
                </w:tcPr>
                <w:p w14:paraId="32E8C390" w14:textId="4908F432" w:rsidR="001C68F4" w:rsidRDefault="00D928F0" w:rsidP="001C68F4">
                  <w:pPr>
                    <w:jc w:val="center"/>
                    <w:rPr>
                      <w:sz w:val="20"/>
                      <w:szCs w:val="20"/>
                    </w:rPr>
                  </w:pPr>
                  <w:r>
                    <w:rPr>
                      <w:sz w:val="20"/>
                      <w:szCs w:val="20"/>
                    </w:rPr>
                    <w:t>1.6</w:t>
                  </w:r>
                </w:p>
              </w:tc>
              <w:tc>
                <w:tcPr>
                  <w:tcW w:w="0" w:type="auto"/>
                  <w:tcBorders>
                    <w:top w:val="single" w:sz="4" w:space="0" w:color="auto"/>
                    <w:left w:val="single" w:sz="4" w:space="0" w:color="auto"/>
                    <w:bottom w:val="single" w:sz="4" w:space="0" w:color="auto"/>
                    <w:right w:val="single" w:sz="4" w:space="0" w:color="auto"/>
                  </w:tcBorders>
                  <w:hideMark/>
                </w:tcPr>
                <w:p w14:paraId="26A348FA" w14:textId="02FB016A" w:rsidR="001C68F4" w:rsidRDefault="001C68F4" w:rsidP="001C68F4">
                  <w:pPr>
                    <w:jc w:val="center"/>
                    <w:rPr>
                      <w:sz w:val="20"/>
                      <w:szCs w:val="20"/>
                    </w:rPr>
                  </w:pPr>
                  <w:r>
                    <w:rPr>
                      <w:sz w:val="20"/>
                      <w:szCs w:val="20"/>
                    </w:rPr>
                    <w:t>2</w:t>
                  </w:r>
                  <w:r w:rsidR="00EF5FA0">
                    <w:rPr>
                      <w:sz w:val="20"/>
                      <w:szCs w:val="20"/>
                    </w:rPr>
                    <w:t>13</w:t>
                  </w:r>
                </w:p>
              </w:tc>
              <w:tc>
                <w:tcPr>
                  <w:tcW w:w="0" w:type="auto"/>
                  <w:tcBorders>
                    <w:top w:val="single" w:sz="4" w:space="0" w:color="auto"/>
                    <w:left w:val="single" w:sz="4" w:space="0" w:color="auto"/>
                    <w:bottom w:val="single" w:sz="4" w:space="0" w:color="auto"/>
                    <w:right w:val="single" w:sz="4" w:space="0" w:color="auto"/>
                  </w:tcBorders>
                  <w:hideMark/>
                </w:tcPr>
                <w:p w14:paraId="6133543E" w14:textId="536590CC" w:rsidR="001C68F4" w:rsidRDefault="00DE4E96" w:rsidP="001C68F4">
                  <w:pPr>
                    <w:jc w:val="center"/>
                    <w:rPr>
                      <w:sz w:val="20"/>
                      <w:szCs w:val="20"/>
                    </w:rPr>
                  </w:pPr>
                  <w:r>
                    <w:rPr>
                      <w:sz w:val="20"/>
                      <w:szCs w:val="20"/>
                    </w:rPr>
                    <w:t>1</w:t>
                  </w:r>
                </w:p>
              </w:tc>
            </w:tr>
            <w:tr w:rsidR="001C68F4" w14:paraId="269CFCF7" w14:textId="77777777" w:rsidTr="00EF6F69">
              <w:trPr>
                <w:jc w:val="center"/>
              </w:trPr>
              <w:tc>
                <w:tcPr>
                  <w:tcW w:w="0" w:type="auto"/>
                  <w:tcBorders>
                    <w:top w:val="single" w:sz="4" w:space="0" w:color="auto"/>
                    <w:left w:val="single" w:sz="4" w:space="0" w:color="auto"/>
                    <w:bottom w:val="single" w:sz="4" w:space="0" w:color="auto"/>
                    <w:right w:val="single" w:sz="4" w:space="0" w:color="auto"/>
                  </w:tcBorders>
                  <w:hideMark/>
                </w:tcPr>
                <w:p w14:paraId="20BD07B5" w14:textId="77777777" w:rsidR="001C68F4" w:rsidRDefault="001C68F4" w:rsidP="001C68F4">
                  <w:pPr>
                    <w:jc w:val="center"/>
                    <w:rPr>
                      <w:sz w:val="20"/>
                      <w:szCs w:val="20"/>
                    </w:rPr>
                  </w:pPr>
                  <w:r>
                    <w:rPr>
                      <w:sz w:val="20"/>
                      <w:szCs w:val="20"/>
                    </w:rPr>
                    <w:t>3</w:t>
                  </w:r>
                </w:p>
              </w:tc>
              <w:tc>
                <w:tcPr>
                  <w:tcW w:w="0" w:type="auto"/>
                  <w:tcBorders>
                    <w:top w:val="single" w:sz="4" w:space="0" w:color="auto"/>
                    <w:left w:val="single" w:sz="4" w:space="0" w:color="auto"/>
                    <w:bottom w:val="single" w:sz="4" w:space="0" w:color="auto"/>
                    <w:right w:val="single" w:sz="4" w:space="0" w:color="auto"/>
                  </w:tcBorders>
                  <w:hideMark/>
                </w:tcPr>
                <w:p w14:paraId="0EDD5C5C" w14:textId="1A949AB7" w:rsidR="001C68F4" w:rsidRDefault="001C68F4" w:rsidP="001C68F4">
                  <w:pPr>
                    <w:jc w:val="center"/>
                    <w:rPr>
                      <w:sz w:val="20"/>
                      <w:szCs w:val="20"/>
                    </w:rPr>
                  </w:pPr>
                  <w:r>
                    <w:rPr>
                      <w:sz w:val="20"/>
                      <w:szCs w:val="20"/>
                    </w:rPr>
                    <w:t>1</w:t>
                  </w:r>
                  <w:r w:rsidR="00E4618E">
                    <w:rPr>
                      <w:sz w:val="20"/>
                      <w:szCs w:val="20"/>
                    </w:rPr>
                    <w:t>2</w:t>
                  </w:r>
                </w:p>
              </w:tc>
              <w:tc>
                <w:tcPr>
                  <w:tcW w:w="0" w:type="auto"/>
                  <w:tcBorders>
                    <w:top w:val="single" w:sz="4" w:space="0" w:color="auto"/>
                    <w:left w:val="single" w:sz="4" w:space="0" w:color="auto"/>
                    <w:bottom w:val="single" w:sz="4" w:space="0" w:color="auto"/>
                    <w:right w:val="single" w:sz="4" w:space="0" w:color="auto"/>
                  </w:tcBorders>
                  <w:hideMark/>
                </w:tcPr>
                <w:p w14:paraId="5D2CF256" w14:textId="388B1BDA" w:rsidR="001C68F4" w:rsidRDefault="00491721" w:rsidP="001C68F4">
                  <w:pPr>
                    <w:jc w:val="center"/>
                    <w:rPr>
                      <w:sz w:val="20"/>
                      <w:szCs w:val="20"/>
                    </w:rPr>
                  </w:pPr>
                  <w:r>
                    <w:rPr>
                      <w:sz w:val="20"/>
                      <w:szCs w:val="20"/>
                    </w:rPr>
                    <w:t>28</w:t>
                  </w:r>
                </w:p>
              </w:tc>
              <w:tc>
                <w:tcPr>
                  <w:tcW w:w="0" w:type="auto"/>
                  <w:tcBorders>
                    <w:top w:val="single" w:sz="4" w:space="0" w:color="auto"/>
                    <w:left w:val="single" w:sz="4" w:space="0" w:color="auto"/>
                    <w:bottom w:val="single" w:sz="4" w:space="0" w:color="auto"/>
                    <w:right w:val="single" w:sz="4" w:space="0" w:color="auto"/>
                  </w:tcBorders>
                  <w:hideMark/>
                </w:tcPr>
                <w:p w14:paraId="2059C0EF" w14:textId="31A25FCE" w:rsidR="001C68F4" w:rsidRDefault="00D928F0" w:rsidP="001C68F4">
                  <w:pPr>
                    <w:jc w:val="center"/>
                    <w:rPr>
                      <w:sz w:val="20"/>
                      <w:szCs w:val="20"/>
                    </w:rPr>
                  </w:pPr>
                  <w:r>
                    <w:rPr>
                      <w:sz w:val="20"/>
                      <w:szCs w:val="20"/>
                    </w:rPr>
                    <w:t>1.6</w:t>
                  </w:r>
                </w:p>
              </w:tc>
              <w:tc>
                <w:tcPr>
                  <w:tcW w:w="0" w:type="auto"/>
                  <w:tcBorders>
                    <w:top w:val="single" w:sz="4" w:space="0" w:color="auto"/>
                    <w:left w:val="single" w:sz="4" w:space="0" w:color="auto"/>
                    <w:bottom w:val="single" w:sz="4" w:space="0" w:color="auto"/>
                    <w:right w:val="single" w:sz="4" w:space="0" w:color="auto"/>
                  </w:tcBorders>
                  <w:hideMark/>
                </w:tcPr>
                <w:p w14:paraId="2E4B55AF" w14:textId="072557F7" w:rsidR="001C68F4" w:rsidRDefault="001C68F4" w:rsidP="001C68F4">
                  <w:pPr>
                    <w:jc w:val="center"/>
                    <w:rPr>
                      <w:sz w:val="20"/>
                      <w:szCs w:val="20"/>
                    </w:rPr>
                  </w:pPr>
                  <w:r>
                    <w:rPr>
                      <w:sz w:val="20"/>
                      <w:szCs w:val="20"/>
                    </w:rPr>
                    <w:t>2</w:t>
                  </w:r>
                  <w:r w:rsidR="00EF5FA0">
                    <w:rPr>
                      <w:sz w:val="20"/>
                      <w:szCs w:val="20"/>
                    </w:rPr>
                    <w:t>07</w:t>
                  </w:r>
                </w:p>
              </w:tc>
              <w:tc>
                <w:tcPr>
                  <w:tcW w:w="0" w:type="auto"/>
                  <w:tcBorders>
                    <w:top w:val="single" w:sz="4" w:space="0" w:color="auto"/>
                    <w:left w:val="single" w:sz="4" w:space="0" w:color="auto"/>
                    <w:bottom w:val="single" w:sz="4" w:space="0" w:color="auto"/>
                    <w:right w:val="single" w:sz="4" w:space="0" w:color="auto"/>
                  </w:tcBorders>
                  <w:hideMark/>
                </w:tcPr>
                <w:p w14:paraId="1B22F1A5" w14:textId="4C98AA4C" w:rsidR="001C68F4" w:rsidRDefault="00DE4E96" w:rsidP="001C68F4">
                  <w:pPr>
                    <w:jc w:val="center"/>
                    <w:rPr>
                      <w:sz w:val="20"/>
                      <w:szCs w:val="20"/>
                    </w:rPr>
                  </w:pPr>
                  <w:r>
                    <w:rPr>
                      <w:sz w:val="20"/>
                      <w:szCs w:val="20"/>
                    </w:rPr>
                    <w:t>1</w:t>
                  </w:r>
                </w:p>
              </w:tc>
            </w:tr>
            <w:tr w:rsidR="001C68F4" w14:paraId="4D4D8BF0" w14:textId="77777777" w:rsidTr="00EF6F69">
              <w:trPr>
                <w:jc w:val="center"/>
              </w:trPr>
              <w:tc>
                <w:tcPr>
                  <w:tcW w:w="0" w:type="auto"/>
                  <w:tcBorders>
                    <w:top w:val="single" w:sz="4" w:space="0" w:color="auto"/>
                    <w:left w:val="single" w:sz="4" w:space="0" w:color="auto"/>
                    <w:bottom w:val="single" w:sz="4" w:space="0" w:color="auto"/>
                    <w:right w:val="single" w:sz="4" w:space="0" w:color="auto"/>
                  </w:tcBorders>
                  <w:hideMark/>
                </w:tcPr>
                <w:p w14:paraId="6FA16825" w14:textId="77777777" w:rsidR="001C68F4" w:rsidRDefault="001C68F4" w:rsidP="001C68F4">
                  <w:pPr>
                    <w:jc w:val="center"/>
                    <w:rPr>
                      <w:sz w:val="20"/>
                      <w:szCs w:val="20"/>
                    </w:rPr>
                  </w:pPr>
                  <w:r>
                    <w:rPr>
                      <w:sz w:val="20"/>
                      <w:szCs w:val="20"/>
                    </w:rPr>
                    <w:t>4</w:t>
                  </w:r>
                </w:p>
              </w:tc>
              <w:tc>
                <w:tcPr>
                  <w:tcW w:w="0" w:type="auto"/>
                  <w:tcBorders>
                    <w:top w:val="single" w:sz="4" w:space="0" w:color="auto"/>
                    <w:left w:val="single" w:sz="4" w:space="0" w:color="auto"/>
                    <w:bottom w:val="single" w:sz="4" w:space="0" w:color="auto"/>
                    <w:right w:val="single" w:sz="4" w:space="0" w:color="auto"/>
                  </w:tcBorders>
                  <w:hideMark/>
                </w:tcPr>
                <w:p w14:paraId="1E253A2C" w14:textId="1EF0030C" w:rsidR="001C68F4" w:rsidRDefault="001C68F4" w:rsidP="001C68F4">
                  <w:pPr>
                    <w:jc w:val="center"/>
                    <w:rPr>
                      <w:sz w:val="20"/>
                      <w:szCs w:val="20"/>
                    </w:rPr>
                  </w:pPr>
                  <w:r>
                    <w:rPr>
                      <w:sz w:val="20"/>
                      <w:szCs w:val="20"/>
                    </w:rPr>
                    <w:t>1</w:t>
                  </w:r>
                  <w:r w:rsidR="00E4618E">
                    <w:rPr>
                      <w:sz w:val="20"/>
                      <w:szCs w:val="20"/>
                    </w:rPr>
                    <w:t>2</w:t>
                  </w:r>
                </w:p>
              </w:tc>
              <w:tc>
                <w:tcPr>
                  <w:tcW w:w="0" w:type="auto"/>
                  <w:tcBorders>
                    <w:top w:val="single" w:sz="4" w:space="0" w:color="auto"/>
                    <w:left w:val="single" w:sz="4" w:space="0" w:color="auto"/>
                    <w:bottom w:val="single" w:sz="4" w:space="0" w:color="auto"/>
                    <w:right w:val="single" w:sz="4" w:space="0" w:color="auto"/>
                  </w:tcBorders>
                  <w:hideMark/>
                </w:tcPr>
                <w:p w14:paraId="15355EA9" w14:textId="76B38759" w:rsidR="001C68F4" w:rsidRDefault="00491721" w:rsidP="001C68F4">
                  <w:pPr>
                    <w:jc w:val="center"/>
                    <w:rPr>
                      <w:sz w:val="20"/>
                      <w:szCs w:val="20"/>
                    </w:rPr>
                  </w:pPr>
                  <w:r>
                    <w:rPr>
                      <w:sz w:val="20"/>
                      <w:szCs w:val="20"/>
                    </w:rPr>
                    <w:t>22</w:t>
                  </w:r>
                </w:p>
              </w:tc>
              <w:tc>
                <w:tcPr>
                  <w:tcW w:w="0" w:type="auto"/>
                  <w:tcBorders>
                    <w:top w:val="single" w:sz="4" w:space="0" w:color="auto"/>
                    <w:left w:val="single" w:sz="4" w:space="0" w:color="auto"/>
                    <w:bottom w:val="single" w:sz="4" w:space="0" w:color="auto"/>
                    <w:right w:val="single" w:sz="4" w:space="0" w:color="auto"/>
                  </w:tcBorders>
                  <w:hideMark/>
                </w:tcPr>
                <w:p w14:paraId="3B7D4778" w14:textId="6AF41AAC" w:rsidR="001C68F4" w:rsidRDefault="00D928F0" w:rsidP="001C68F4">
                  <w:pPr>
                    <w:jc w:val="center"/>
                    <w:rPr>
                      <w:sz w:val="20"/>
                      <w:szCs w:val="20"/>
                    </w:rPr>
                  </w:pPr>
                  <w:r>
                    <w:rPr>
                      <w:sz w:val="20"/>
                      <w:szCs w:val="20"/>
                    </w:rPr>
                    <w:t>1.6</w:t>
                  </w:r>
                </w:p>
              </w:tc>
              <w:tc>
                <w:tcPr>
                  <w:tcW w:w="0" w:type="auto"/>
                  <w:tcBorders>
                    <w:top w:val="single" w:sz="4" w:space="0" w:color="auto"/>
                    <w:left w:val="single" w:sz="4" w:space="0" w:color="auto"/>
                    <w:bottom w:val="single" w:sz="4" w:space="0" w:color="auto"/>
                    <w:right w:val="single" w:sz="4" w:space="0" w:color="auto"/>
                  </w:tcBorders>
                  <w:hideMark/>
                </w:tcPr>
                <w:p w14:paraId="502BAAC6" w14:textId="7BE4EF55" w:rsidR="001C68F4" w:rsidRDefault="001C68F4" w:rsidP="001C68F4">
                  <w:pPr>
                    <w:jc w:val="center"/>
                    <w:rPr>
                      <w:sz w:val="20"/>
                      <w:szCs w:val="20"/>
                    </w:rPr>
                  </w:pPr>
                  <w:r>
                    <w:rPr>
                      <w:sz w:val="20"/>
                      <w:szCs w:val="20"/>
                    </w:rPr>
                    <w:t>2</w:t>
                  </w:r>
                  <w:r w:rsidR="00EF5FA0">
                    <w:rPr>
                      <w:sz w:val="20"/>
                      <w:szCs w:val="20"/>
                    </w:rPr>
                    <w:t>07</w:t>
                  </w:r>
                </w:p>
              </w:tc>
              <w:tc>
                <w:tcPr>
                  <w:tcW w:w="0" w:type="auto"/>
                  <w:tcBorders>
                    <w:top w:val="single" w:sz="4" w:space="0" w:color="auto"/>
                    <w:left w:val="single" w:sz="4" w:space="0" w:color="auto"/>
                    <w:bottom w:val="single" w:sz="4" w:space="0" w:color="auto"/>
                    <w:right w:val="single" w:sz="4" w:space="0" w:color="auto"/>
                  </w:tcBorders>
                  <w:hideMark/>
                </w:tcPr>
                <w:p w14:paraId="36434226" w14:textId="6F96AF97" w:rsidR="001C68F4" w:rsidRDefault="00DE4E96" w:rsidP="001C68F4">
                  <w:pPr>
                    <w:jc w:val="center"/>
                    <w:rPr>
                      <w:sz w:val="20"/>
                      <w:szCs w:val="20"/>
                    </w:rPr>
                  </w:pPr>
                  <w:r>
                    <w:rPr>
                      <w:sz w:val="20"/>
                      <w:szCs w:val="20"/>
                    </w:rPr>
                    <w:t>2</w:t>
                  </w:r>
                </w:p>
              </w:tc>
            </w:tr>
            <w:tr w:rsidR="001C68F4" w14:paraId="7E2ECC7A" w14:textId="77777777" w:rsidTr="00EF6F69">
              <w:trPr>
                <w:jc w:val="center"/>
              </w:trPr>
              <w:tc>
                <w:tcPr>
                  <w:tcW w:w="0" w:type="auto"/>
                  <w:tcBorders>
                    <w:top w:val="single" w:sz="4" w:space="0" w:color="auto"/>
                    <w:left w:val="single" w:sz="4" w:space="0" w:color="auto"/>
                    <w:bottom w:val="single" w:sz="4" w:space="0" w:color="auto"/>
                    <w:right w:val="single" w:sz="4" w:space="0" w:color="auto"/>
                  </w:tcBorders>
                  <w:hideMark/>
                </w:tcPr>
                <w:p w14:paraId="32FE51C0" w14:textId="77777777" w:rsidR="001C68F4" w:rsidRDefault="001C68F4" w:rsidP="001C68F4">
                  <w:pPr>
                    <w:jc w:val="center"/>
                    <w:rPr>
                      <w:sz w:val="20"/>
                      <w:szCs w:val="20"/>
                    </w:rPr>
                  </w:pPr>
                  <w:r>
                    <w:rPr>
                      <w:sz w:val="20"/>
                      <w:szCs w:val="20"/>
                    </w:rPr>
                    <w:t>5</w:t>
                  </w:r>
                </w:p>
              </w:tc>
              <w:tc>
                <w:tcPr>
                  <w:tcW w:w="0" w:type="auto"/>
                  <w:tcBorders>
                    <w:top w:val="single" w:sz="4" w:space="0" w:color="auto"/>
                    <w:left w:val="single" w:sz="4" w:space="0" w:color="auto"/>
                    <w:bottom w:val="single" w:sz="4" w:space="0" w:color="auto"/>
                    <w:right w:val="single" w:sz="4" w:space="0" w:color="auto"/>
                  </w:tcBorders>
                  <w:hideMark/>
                </w:tcPr>
                <w:p w14:paraId="61930B3D" w14:textId="60291EA0" w:rsidR="001C68F4" w:rsidRDefault="00E4618E" w:rsidP="001C68F4">
                  <w:pPr>
                    <w:jc w:val="center"/>
                    <w:rPr>
                      <w:sz w:val="20"/>
                      <w:szCs w:val="20"/>
                    </w:rPr>
                  </w:pPr>
                  <w:r>
                    <w:rPr>
                      <w:sz w:val="20"/>
                      <w:szCs w:val="20"/>
                    </w:rPr>
                    <w:t>8</w:t>
                  </w:r>
                </w:p>
              </w:tc>
              <w:tc>
                <w:tcPr>
                  <w:tcW w:w="0" w:type="auto"/>
                  <w:tcBorders>
                    <w:top w:val="single" w:sz="4" w:space="0" w:color="auto"/>
                    <w:left w:val="single" w:sz="4" w:space="0" w:color="auto"/>
                    <w:bottom w:val="single" w:sz="4" w:space="0" w:color="auto"/>
                    <w:right w:val="single" w:sz="4" w:space="0" w:color="auto"/>
                  </w:tcBorders>
                  <w:hideMark/>
                </w:tcPr>
                <w:p w14:paraId="612310DA" w14:textId="0414F628" w:rsidR="001C68F4" w:rsidRDefault="00491721" w:rsidP="001C68F4">
                  <w:pPr>
                    <w:jc w:val="center"/>
                    <w:rPr>
                      <w:sz w:val="20"/>
                      <w:szCs w:val="20"/>
                    </w:rPr>
                  </w:pPr>
                  <w:r>
                    <w:rPr>
                      <w:sz w:val="20"/>
                      <w:szCs w:val="20"/>
                    </w:rPr>
                    <w:t>28</w:t>
                  </w:r>
                </w:p>
              </w:tc>
              <w:tc>
                <w:tcPr>
                  <w:tcW w:w="0" w:type="auto"/>
                  <w:tcBorders>
                    <w:top w:val="single" w:sz="4" w:space="0" w:color="auto"/>
                    <w:left w:val="single" w:sz="4" w:space="0" w:color="auto"/>
                    <w:bottom w:val="single" w:sz="4" w:space="0" w:color="auto"/>
                    <w:right w:val="single" w:sz="4" w:space="0" w:color="auto"/>
                  </w:tcBorders>
                  <w:hideMark/>
                </w:tcPr>
                <w:p w14:paraId="194A7867" w14:textId="7BD75711" w:rsidR="001C68F4" w:rsidRDefault="00D928F0" w:rsidP="001C68F4">
                  <w:pPr>
                    <w:jc w:val="center"/>
                    <w:rPr>
                      <w:sz w:val="20"/>
                      <w:szCs w:val="20"/>
                    </w:rPr>
                  </w:pPr>
                  <w:r>
                    <w:rPr>
                      <w:sz w:val="20"/>
                      <w:szCs w:val="20"/>
                    </w:rPr>
                    <w:t>1.4</w:t>
                  </w:r>
                </w:p>
              </w:tc>
              <w:tc>
                <w:tcPr>
                  <w:tcW w:w="0" w:type="auto"/>
                  <w:tcBorders>
                    <w:top w:val="single" w:sz="4" w:space="0" w:color="auto"/>
                    <w:left w:val="single" w:sz="4" w:space="0" w:color="auto"/>
                    <w:bottom w:val="single" w:sz="4" w:space="0" w:color="auto"/>
                    <w:right w:val="single" w:sz="4" w:space="0" w:color="auto"/>
                  </w:tcBorders>
                  <w:hideMark/>
                </w:tcPr>
                <w:p w14:paraId="58F9CEE6" w14:textId="462A3BE9" w:rsidR="001C68F4" w:rsidRDefault="001C68F4" w:rsidP="001C68F4">
                  <w:pPr>
                    <w:jc w:val="center"/>
                    <w:rPr>
                      <w:sz w:val="20"/>
                      <w:szCs w:val="20"/>
                    </w:rPr>
                  </w:pPr>
                  <w:r>
                    <w:rPr>
                      <w:sz w:val="20"/>
                      <w:szCs w:val="20"/>
                    </w:rPr>
                    <w:t>2</w:t>
                  </w:r>
                  <w:r w:rsidR="00EF5FA0">
                    <w:rPr>
                      <w:sz w:val="20"/>
                      <w:szCs w:val="20"/>
                    </w:rPr>
                    <w:t>07</w:t>
                  </w:r>
                </w:p>
              </w:tc>
              <w:tc>
                <w:tcPr>
                  <w:tcW w:w="0" w:type="auto"/>
                  <w:tcBorders>
                    <w:top w:val="single" w:sz="4" w:space="0" w:color="auto"/>
                    <w:left w:val="single" w:sz="4" w:space="0" w:color="auto"/>
                    <w:bottom w:val="single" w:sz="4" w:space="0" w:color="auto"/>
                    <w:right w:val="single" w:sz="4" w:space="0" w:color="auto"/>
                  </w:tcBorders>
                  <w:hideMark/>
                </w:tcPr>
                <w:p w14:paraId="02833256" w14:textId="20125859" w:rsidR="001C68F4" w:rsidRDefault="00DE4E96" w:rsidP="001C68F4">
                  <w:pPr>
                    <w:jc w:val="center"/>
                    <w:rPr>
                      <w:sz w:val="20"/>
                      <w:szCs w:val="20"/>
                    </w:rPr>
                  </w:pPr>
                  <w:r>
                    <w:rPr>
                      <w:sz w:val="20"/>
                      <w:szCs w:val="20"/>
                    </w:rPr>
                    <w:t>2</w:t>
                  </w:r>
                </w:p>
              </w:tc>
            </w:tr>
            <w:tr w:rsidR="001C68F4" w14:paraId="5083CD72" w14:textId="77777777" w:rsidTr="00EF6F69">
              <w:trPr>
                <w:jc w:val="center"/>
              </w:trPr>
              <w:tc>
                <w:tcPr>
                  <w:tcW w:w="0" w:type="auto"/>
                  <w:tcBorders>
                    <w:top w:val="single" w:sz="4" w:space="0" w:color="auto"/>
                    <w:left w:val="single" w:sz="4" w:space="0" w:color="auto"/>
                    <w:bottom w:val="single" w:sz="4" w:space="0" w:color="auto"/>
                    <w:right w:val="single" w:sz="4" w:space="0" w:color="auto"/>
                  </w:tcBorders>
                  <w:hideMark/>
                </w:tcPr>
                <w:p w14:paraId="64677036" w14:textId="77777777" w:rsidR="001C68F4" w:rsidRDefault="001C68F4" w:rsidP="001C68F4">
                  <w:pPr>
                    <w:jc w:val="center"/>
                    <w:rPr>
                      <w:sz w:val="20"/>
                      <w:szCs w:val="20"/>
                    </w:rPr>
                  </w:pPr>
                  <w:r>
                    <w:rPr>
                      <w:sz w:val="20"/>
                      <w:szCs w:val="20"/>
                    </w:rPr>
                    <w:t>6</w:t>
                  </w:r>
                </w:p>
              </w:tc>
              <w:tc>
                <w:tcPr>
                  <w:tcW w:w="0" w:type="auto"/>
                  <w:tcBorders>
                    <w:top w:val="single" w:sz="4" w:space="0" w:color="auto"/>
                    <w:left w:val="single" w:sz="4" w:space="0" w:color="auto"/>
                    <w:bottom w:val="single" w:sz="4" w:space="0" w:color="auto"/>
                    <w:right w:val="single" w:sz="4" w:space="0" w:color="auto"/>
                  </w:tcBorders>
                  <w:hideMark/>
                </w:tcPr>
                <w:p w14:paraId="6F48BD2D" w14:textId="3EF90481" w:rsidR="001C68F4" w:rsidRDefault="001C68F4" w:rsidP="001C68F4">
                  <w:pPr>
                    <w:jc w:val="center"/>
                    <w:rPr>
                      <w:sz w:val="20"/>
                      <w:szCs w:val="20"/>
                    </w:rPr>
                  </w:pPr>
                  <w:r>
                    <w:rPr>
                      <w:sz w:val="20"/>
                      <w:szCs w:val="20"/>
                    </w:rPr>
                    <w:t>1</w:t>
                  </w:r>
                  <w:r w:rsidR="00E4618E">
                    <w:rPr>
                      <w:sz w:val="20"/>
                      <w:szCs w:val="20"/>
                    </w:rPr>
                    <w:t>2</w:t>
                  </w:r>
                </w:p>
              </w:tc>
              <w:tc>
                <w:tcPr>
                  <w:tcW w:w="0" w:type="auto"/>
                  <w:tcBorders>
                    <w:top w:val="single" w:sz="4" w:space="0" w:color="auto"/>
                    <w:left w:val="single" w:sz="4" w:space="0" w:color="auto"/>
                    <w:bottom w:val="single" w:sz="4" w:space="0" w:color="auto"/>
                    <w:right w:val="single" w:sz="4" w:space="0" w:color="auto"/>
                  </w:tcBorders>
                  <w:hideMark/>
                </w:tcPr>
                <w:p w14:paraId="548E6753" w14:textId="326B996A" w:rsidR="001C68F4" w:rsidRDefault="00491721" w:rsidP="001C68F4">
                  <w:pPr>
                    <w:jc w:val="center"/>
                    <w:rPr>
                      <w:sz w:val="20"/>
                      <w:szCs w:val="20"/>
                    </w:rPr>
                  </w:pPr>
                  <w:r>
                    <w:rPr>
                      <w:sz w:val="20"/>
                      <w:szCs w:val="20"/>
                    </w:rPr>
                    <w:t>28</w:t>
                  </w:r>
                </w:p>
              </w:tc>
              <w:tc>
                <w:tcPr>
                  <w:tcW w:w="0" w:type="auto"/>
                  <w:tcBorders>
                    <w:top w:val="single" w:sz="4" w:space="0" w:color="auto"/>
                    <w:left w:val="single" w:sz="4" w:space="0" w:color="auto"/>
                    <w:bottom w:val="single" w:sz="4" w:space="0" w:color="auto"/>
                    <w:right w:val="single" w:sz="4" w:space="0" w:color="auto"/>
                  </w:tcBorders>
                  <w:hideMark/>
                </w:tcPr>
                <w:p w14:paraId="761EBE48" w14:textId="6C457AF7" w:rsidR="001C68F4" w:rsidRDefault="00D928F0" w:rsidP="001C68F4">
                  <w:pPr>
                    <w:jc w:val="center"/>
                    <w:rPr>
                      <w:sz w:val="20"/>
                      <w:szCs w:val="20"/>
                    </w:rPr>
                  </w:pPr>
                  <w:r>
                    <w:rPr>
                      <w:sz w:val="20"/>
                      <w:szCs w:val="20"/>
                    </w:rPr>
                    <w:t>1.4</w:t>
                  </w:r>
                </w:p>
              </w:tc>
              <w:tc>
                <w:tcPr>
                  <w:tcW w:w="0" w:type="auto"/>
                  <w:tcBorders>
                    <w:top w:val="single" w:sz="4" w:space="0" w:color="auto"/>
                    <w:left w:val="single" w:sz="4" w:space="0" w:color="auto"/>
                    <w:bottom w:val="single" w:sz="4" w:space="0" w:color="auto"/>
                    <w:right w:val="single" w:sz="4" w:space="0" w:color="auto"/>
                  </w:tcBorders>
                  <w:hideMark/>
                </w:tcPr>
                <w:p w14:paraId="1476B5E9" w14:textId="77AD32E6" w:rsidR="001C68F4" w:rsidRDefault="001C68F4" w:rsidP="001C68F4">
                  <w:pPr>
                    <w:jc w:val="center"/>
                    <w:rPr>
                      <w:sz w:val="20"/>
                      <w:szCs w:val="20"/>
                    </w:rPr>
                  </w:pPr>
                  <w:r>
                    <w:rPr>
                      <w:sz w:val="20"/>
                      <w:szCs w:val="20"/>
                    </w:rPr>
                    <w:t>2</w:t>
                  </w:r>
                  <w:r w:rsidR="00EF5FA0">
                    <w:rPr>
                      <w:sz w:val="20"/>
                      <w:szCs w:val="20"/>
                    </w:rPr>
                    <w:t>13</w:t>
                  </w:r>
                </w:p>
              </w:tc>
              <w:tc>
                <w:tcPr>
                  <w:tcW w:w="0" w:type="auto"/>
                  <w:tcBorders>
                    <w:top w:val="single" w:sz="4" w:space="0" w:color="auto"/>
                    <w:left w:val="single" w:sz="4" w:space="0" w:color="auto"/>
                    <w:bottom w:val="single" w:sz="4" w:space="0" w:color="auto"/>
                    <w:right w:val="single" w:sz="4" w:space="0" w:color="auto"/>
                  </w:tcBorders>
                  <w:hideMark/>
                </w:tcPr>
                <w:p w14:paraId="292D78E6" w14:textId="2DACC61E" w:rsidR="001C68F4" w:rsidRDefault="00DE4E96" w:rsidP="001C68F4">
                  <w:pPr>
                    <w:jc w:val="center"/>
                    <w:rPr>
                      <w:sz w:val="20"/>
                      <w:szCs w:val="20"/>
                    </w:rPr>
                  </w:pPr>
                  <w:r>
                    <w:rPr>
                      <w:sz w:val="20"/>
                      <w:szCs w:val="20"/>
                    </w:rPr>
                    <w:t>1</w:t>
                  </w:r>
                </w:p>
              </w:tc>
            </w:tr>
            <w:tr w:rsidR="001C68F4" w14:paraId="2B718960" w14:textId="77777777" w:rsidTr="00EF6F69">
              <w:trPr>
                <w:jc w:val="center"/>
              </w:trPr>
              <w:tc>
                <w:tcPr>
                  <w:tcW w:w="0" w:type="auto"/>
                  <w:tcBorders>
                    <w:top w:val="single" w:sz="4" w:space="0" w:color="auto"/>
                    <w:left w:val="single" w:sz="4" w:space="0" w:color="auto"/>
                    <w:bottom w:val="single" w:sz="4" w:space="0" w:color="auto"/>
                    <w:right w:val="single" w:sz="4" w:space="0" w:color="auto"/>
                  </w:tcBorders>
                  <w:hideMark/>
                </w:tcPr>
                <w:p w14:paraId="6B6D6999" w14:textId="77777777" w:rsidR="001C68F4" w:rsidRDefault="001C68F4" w:rsidP="001C68F4">
                  <w:pPr>
                    <w:jc w:val="center"/>
                    <w:rPr>
                      <w:sz w:val="20"/>
                      <w:szCs w:val="20"/>
                    </w:rPr>
                  </w:pPr>
                  <w:r>
                    <w:rPr>
                      <w:sz w:val="20"/>
                      <w:szCs w:val="20"/>
                    </w:rPr>
                    <w:t>7</w:t>
                  </w:r>
                </w:p>
              </w:tc>
              <w:tc>
                <w:tcPr>
                  <w:tcW w:w="0" w:type="auto"/>
                  <w:tcBorders>
                    <w:top w:val="single" w:sz="4" w:space="0" w:color="auto"/>
                    <w:left w:val="single" w:sz="4" w:space="0" w:color="auto"/>
                    <w:bottom w:val="single" w:sz="4" w:space="0" w:color="auto"/>
                    <w:right w:val="single" w:sz="4" w:space="0" w:color="auto"/>
                  </w:tcBorders>
                  <w:hideMark/>
                </w:tcPr>
                <w:p w14:paraId="5F7914F5" w14:textId="6EEC17AD" w:rsidR="001C68F4" w:rsidRDefault="00E4618E" w:rsidP="001C68F4">
                  <w:pPr>
                    <w:jc w:val="center"/>
                    <w:rPr>
                      <w:sz w:val="20"/>
                      <w:szCs w:val="20"/>
                    </w:rPr>
                  </w:pPr>
                  <w:r>
                    <w:rPr>
                      <w:sz w:val="20"/>
                      <w:szCs w:val="20"/>
                    </w:rPr>
                    <w:t>8</w:t>
                  </w:r>
                </w:p>
              </w:tc>
              <w:tc>
                <w:tcPr>
                  <w:tcW w:w="0" w:type="auto"/>
                  <w:tcBorders>
                    <w:top w:val="single" w:sz="4" w:space="0" w:color="auto"/>
                    <w:left w:val="single" w:sz="4" w:space="0" w:color="auto"/>
                    <w:bottom w:val="single" w:sz="4" w:space="0" w:color="auto"/>
                    <w:right w:val="single" w:sz="4" w:space="0" w:color="auto"/>
                  </w:tcBorders>
                  <w:hideMark/>
                </w:tcPr>
                <w:p w14:paraId="4325D6F1" w14:textId="391F7336" w:rsidR="001C68F4" w:rsidRDefault="00794AE7" w:rsidP="001C68F4">
                  <w:pPr>
                    <w:jc w:val="center"/>
                    <w:rPr>
                      <w:sz w:val="20"/>
                      <w:szCs w:val="20"/>
                    </w:rPr>
                  </w:pPr>
                  <w:r>
                    <w:rPr>
                      <w:sz w:val="20"/>
                      <w:szCs w:val="20"/>
                    </w:rPr>
                    <w:t>22</w:t>
                  </w:r>
                </w:p>
              </w:tc>
              <w:tc>
                <w:tcPr>
                  <w:tcW w:w="0" w:type="auto"/>
                  <w:tcBorders>
                    <w:top w:val="single" w:sz="4" w:space="0" w:color="auto"/>
                    <w:left w:val="single" w:sz="4" w:space="0" w:color="auto"/>
                    <w:bottom w:val="single" w:sz="4" w:space="0" w:color="auto"/>
                    <w:right w:val="single" w:sz="4" w:space="0" w:color="auto"/>
                  </w:tcBorders>
                  <w:hideMark/>
                </w:tcPr>
                <w:p w14:paraId="1DB3B086" w14:textId="1F620A78" w:rsidR="001C68F4" w:rsidRDefault="00D928F0" w:rsidP="001C68F4">
                  <w:pPr>
                    <w:jc w:val="center"/>
                    <w:rPr>
                      <w:sz w:val="20"/>
                      <w:szCs w:val="20"/>
                    </w:rPr>
                  </w:pPr>
                  <w:r>
                    <w:rPr>
                      <w:sz w:val="20"/>
                      <w:szCs w:val="20"/>
                    </w:rPr>
                    <w:t>1.6</w:t>
                  </w:r>
                </w:p>
              </w:tc>
              <w:tc>
                <w:tcPr>
                  <w:tcW w:w="0" w:type="auto"/>
                  <w:tcBorders>
                    <w:top w:val="single" w:sz="4" w:space="0" w:color="auto"/>
                    <w:left w:val="single" w:sz="4" w:space="0" w:color="auto"/>
                    <w:bottom w:val="single" w:sz="4" w:space="0" w:color="auto"/>
                    <w:right w:val="single" w:sz="4" w:space="0" w:color="auto"/>
                  </w:tcBorders>
                  <w:hideMark/>
                </w:tcPr>
                <w:p w14:paraId="1187B769" w14:textId="242DFB71" w:rsidR="001C68F4" w:rsidRDefault="001C68F4" w:rsidP="001C68F4">
                  <w:pPr>
                    <w:jc w:val="center"/>
                    <w:rPr>
                      <w:sz w:val="20"/>
                      <w:szCs w:val="20"/>
                    </w:rPr>
                  </w:pPr>
                  <w:r>
                    <w:rPr>
                      <w:sz w:val="20"/>
                      <w:szCs w:val="20"/>
                    </w:rPr>
                    <w:t>2</w:t>
                  </w:r>
                  <w:r w:rsidR="00EF5FA0">
                    <w:rPr>
                      <w:sz w:val="20"/>
                      <w:szCs w:val="20"/>
                    </w:rPr>
                    <w:t>13</w:t>
                  </w:r>
                </w:p>
              </w:tc>
              <w:tc>
                <w:tcPr>
                  <w:tcW w:w="0" w:type="auto"/>
                  <w:tcBorders>
                    <w:top w:val="single" w:sz="4" w:space="0" w:color="auto"/>
                    <w:left w:val="single" w:sz="4" w:space="0" w:color="auto"/>
                    <w:bottom w:val="single" w:sz="4" w:space="0" w:color="auto"/>
                    <w:right w:val="single" w:sz="4" w:space="0" w:color="auto"/>
                  </w:tcBorders>
                  <w:hideMark/>
                </w:tcPr>
                <w:p w14:paraId="1E93E980" w14:textId="0C202683" w:rsidR="001C68F4" w:rsidRDefault="00DE4E96" w:rsidP="001C68F4">
                  <w:pPr>
                    <w:jc w:val="center"/>
                    <w:rPr>
                      <w:sz w:val="20"/>
                      <w:szCs w:val="20"/>
                    </w:rPr>
                  </w:pPr>
                  <w:r>
                    <w:rPr>
                      <w:sz w:val="20"/>
                      <w:szCs w:val="20"/>
                    </w:rPr>
                    <w:t>2</w:t>
                  </w:r>
                </w:p>
              </w:tc>
            </w:tr>
            <w:tr w:rsidR="001C68F4" w14:paraId="5BDD0374" w14:textId="77777777" w:rsidTr="00EF6F69">
              <w:trPr>
                <w:jc w:val="center"/>
              </w:trPr>
              <w:tc>
                <w:tcPr>
                  <w:tcW w:w="0" w:type="auto"/>
                  <w:tcBorders>
                    <w:top w:val="single" w:sz="4" w:space="0" w:color="auto"/>
                    <w:left w:val="single" w:sz="4" w:space="0" w:color="auto"/>
                    <w:bottom w:val="single" w:sz="4" w:space="0" w:color="auto"/>
                    <w:right w:val="single" w:sz="4" w:space="0" w:color="auto"/>
                  </w:tcBorders>
                  <w:hideMark/>
                </w:tcPr>
                <w:p w14:paraId="3DAFF25B" w14:textId="77777777" w:rsidR="001C68F4" w:rsidRDefault="001C68F4" w:rsidP="001C68F4">
                  <w:pPr>
                    <w:jc w:val="center"/>
                    <w:rPr>
                      <w:sz w:val="20"/>
                      <w:szCs w:val="20"/>
                    </w:rPr>
                  </w:pPr>
                  <w:r>
                    <w:rPr>
                      <w:sz w:val="20"/>
                      <w:szCs w:val="20"/>
                    </w:rPr>
                    <w:t>8</w:t>
                  </w:r>
                </w:p>
              </w:tc>
              <w:tc>
                <w:tcPr>
                  <w:tcW w:w="0" w:type="auto"/>
                  <w:tcBorders>
                    <w:top w:val="single" w:sz="4" w:space="0" w:color="auto"/>
                    <w:left w:val="single" w:sz="4" w:space="0" w:color="auto"/>
                    <w:bottom w:val="single" w:sz="4" w:space="0" w:color="auto"/>
                    <w:right w:val="single" w:sz="4" w:space="0" w:color="auto"/>
                  </w:tcBorders>
                  <w:hideMark/>
                </w:tcPr>
                <w:p w14:paraId="21F155AB" w14:textId="67E09D75" w:rsidR="001C68F4" w:rsidRDefault="001C68F4" w:rsidP="001C68F4">
                  <w:pPr>
                    <w:jc w:val="center"/>
                    <w:rPr>
                      <w:sz w:val="20"/>
                      <w:szCs w:val="20"/>
                    </w:rPr>
                  </w:pPr>
                  <w:r>
                    <w:rPr>
                      <w:sz w:val="20"/>
                      <w:szCs w:val="20"/>
                    </w:rPr>
                    <w:t>1</w:t>
                  </w:r>
                  <w:r w:rsidR="00E4618E">
                    <w:rPr>
                      <w:sz w:val="20"/>
                      <w:szCs w:val="20"/>
                    </w:rPr>
                    <w:t>2</w:t>
                  </w:r>
                </w:p>
              </w:tc>
              <w:tc>
                <w:tcPr>
                  <w:tcW w:w="0" w:type="auto"/>
                  <w:tcBorders>
                    <w:top w:val="single" w:sz="4" w:space="0" w:color="auto"/>
                    <w:left w:val="single" w:sz="4" w:space="0" w:color="auto"/>
                    <w:bottom w:val="single" w:sz="4" w:space="0" w:color="auto"/>
                    <w:right w:val="single" w:sz="4" w:space="0" w:color="auto"/>
                  </w:tcBorders>
                  <w:hideMark/>
                </w:tcPr>
                <w:p w14:paraId="427034F9" w14:textId="080CE8C8" w:rsidR="001C68F4" w:rsidRDefault="00794AE7" w:rsidP="001C68F4">
                  <w:pPr>
                    <w:jc w:val="center"/>
                    <w:rPr>
                      <w:sz w:val="20"/>
                      <w:szCs w:val="20"/>
                    </w:rPr>
                  </w:pPr>
                  <w:r>
                    <w:rPr>
                      <w:sz w:val="20"/>
                      <w:szCs w:val="20"/>
                    </w:rPr>
                    <w:t>22</w:t>
                  </w:r>
                </w:p>
              </w:tc>
              <w:tc>
                <w:tcPr>
                  <w:tcW w:w="0" w:type="auto"/>
                  <w:tcBorders>
                    <w:top w:val="single" w:sz="4" w:space="0" w:color="auto"/>
                    <w:left w:val="single" w:sz="4" w:space="0" w:color="auto"/>
                    <w:bottom w:val="single" w:sz="4" w:space="0" w:color="auto"/>
                    <w:right w:val="single" w:sz="4" w:space="0" w:color="auto"/>
                  </w:tcBorders>
                  <w:hideMark/>
                </w:tcPr>
                <w:p w14:paraId="65AD029B" w14:textId="54598435" w:rsidR="001C68F4" w:rsidRDefault="00D928F0" w:rsidP="001C68F4">
                  <w:pPr>
                    <w:jc w:val="center"/>
                    <w:rPr>
                      <w:sz w:val="20"/>
                      <w:szCs w:val="20"/>
                    </w:rPr>
                  </w:pPr>
                  <w:r>
                    <w:rPr>
                      <w:sz w:val="20"/>
                      <w:szCs w:val="20"/>
                    </w:rPr>
                    <w:t>1.4</w:t>
                  </w:r>
                </w:p>
              </w:tc>
              <w:tc>
                <w:tcPr>
                  <w:tcW w:w="0" w:type="auto"/>
                  <w:tcBorders>
                    <w:top w:val="single" w:sz="4" w:space="0" w:color="auto"/>
                    <w:left w:val="single" w:sz="4" w:space="0" w:color="auto"/>
                    <w:bottom w:val="single" w:sz="4" w:space="0" w:color="auto"/>
                    <w:right w:val="single" w:sz="4" w:space="0" w:color="auto"/>
                  </w:tcBorders>
                  <w:hideMark/>
                </w:tcPr>
                <w:p w14:paraId="3949DF75" w14:textId="561F9B8D" w:rsidR="001C68F4" w:rsidRDefault="001C68F4" w:rsidP="001C68F4">
                  <w:pPr>
                    <w:jc w:val="center"/>
                    <w:rPr>
                      <w:sz w:val="20"/>
                      <w:szCs w:val="20"/>
                    </w:rPr>
                  </w:pPr>
                  <w:r>
                    <w:rPr>
                      <w:sz w:val="20"/>
                      <w:szCs w:val="20"/>
                    </w:rPr>
                    <w:t>2</w:t>
                  </w:r>
                  <w:r w:rsidR="00EF5FA0">
                    <w:rPr>
                      <w:sz w:val="20"/>
                      <w:szCs w:val="20"/>
                    </w:rPr>
                    <w:t>13</w:t>
                  </w:r>
                </w:p>
              </w:tc>
              <w:tc>
                <w:tcPr>
                  <w:tcW w:w="0" w:type="auto"/>
                  <w:tcBorders>
                    <w:top w:val="single" w:sz="4" w:space="0" w:color="auto"/>
                    <w:left w:val="single" w:sz="4" w:space="0" w:color="auto"/>
                    <w:bottom w:val="single" w:sz="4" w:space="0" w:color="auto"/>
                    <w:right w:val="single" w:sz="4" w:space="0" w:color="auto"/>
                  </w:tcBorders>
                  <w:hideMark/>
                </w:tcPr>
                <w:p w14:paraId="620E5B9A" w14:textId="2FEDFBDB" w:rsidR="001C68F4" w:rsidRDefault="00DE4E96" w:rsidP="001C68F4">
                  <w:pPr>
                    <w:jc w:val="center"/>
                    <w:rPr>
                      <w:sz w:val="20"/>
                      <w:szCs w:val="20"/>
                    </w:rPr>
                  </w:pPr>
                  <w:r>
                    <w:rPr>
                      <w:sz w:val="20"/>
                      <w:szCs w:val="20"/>
                    </w:rPr>
                    <w:t>2</w:t>
                  </w:r>
                </w:p>
              </w:tc>
            </w:tr>
            <w:tr w:rsidR="001C68F4" w14:paraId="46525F41" w14:textId="77777777" w:rsidTr="00EF6F69">
              <w:trPr>
                <w:jc w:val="center"/>
              </w:trPr>
              <w:tc>
                <w:tcPr>
                  <w:tcW w:w="0" w:type="auto"/>
                  <w:tcBorders>
                    <w:top w:val="single" w:sz="4" w:space="0" w:color="auto"/>
                    <w:left w:val="single" w:sz="4" w:space="0" w:color="auto"/>
                    <w:bottom w:val="single" w:sz="4" w:space="0" w:color="auto"/>
                    <w:right w:val="single" w:sz="4" w:space="0" w:color="auto"/>
                  </w:tcBorders>
                  <w:hideMark/>
                </w:tcPr>
                <w:p w14:paraId="48DA512E" w14:textId="77777777" w:rsidR="001C68F4" w:rsidRDefault="001C68F4" w:rsidP="001C68F4">
                  <w:pPr>
                    <w:jc w:val="center"/>
                    <w:rPr>
                      <w:sz w:val="20"/>
                      <w:szCs w:val="20"/>
                    </w:rPr>
                  </w:pPr>
                  <w:r>
                    <w:rPr>
                      <w:sz w:val="20"/>
                      <w:szCs w:val="20"/>
                    </w:rPr>
                    <w:t>M</w:t>
                  </w:r>
                </w:p>
              </w:tc>
              <w:tc>
                <w:tcPr>
                  <w:tcW w:w="0" w:type="auto"/>
                  <w:tcBorders>
                    <w:top w:val="single" w:sz="4" w:space="0" w:color="auto"/>
                    <w:left w:val="single" w:sz="4" w:space="0" w:color="auto"/>
                    <w:bottom w:val="single" w:sz="4" w:space="0" w:color="auto"/>
                    <w:right w:val="single" w:sz="4" w:space="0" w:color="auto"/>
                  </w:tcBorders>
                  <w:vAlign w:val="center"/>
                  <w:hideMark/>
                </w:tcPr>
                <w:p w14:paraId="7A693BF5" w14:textId="77777777" w:rsidR="001C68F4" w:rsidRDefault="001C68F4" w:rsidP="001C68F4">
                  <w:pPr>
                    <w:jc w:val="center"/>
                    <w:rPr>
                      <w:sz w:val="20"/>
                      <w:szCs w:val="20"/>
                    </w:rPr>
                  </w:pPr>
                  <w:r>
                    <w:rPr>
                      <w:sz w:val="20"/>
                      <w:szCs w:val="20"/>
                    </w:rPr>
                    <w:t>10</w:t>
                  </w:r>
                </w:p>
              </w:tc>
              <w:tc>
                <w:tcPr>
                  <w:tcW w:w="0" w:type="auto"/>
                  <w:tcBorders>
                    <w:top w:val="single" w:sz="4" w:space="0" w:color="auto"/>
                    <w:left w:val="single" w:sz="4" w:space="0" w:color="auto"/>
                    <w:bottom w:val="single" w:sz="4" w:space="0" w:color="auto"/>
                    <w:right w:val="single" w:sz="4" w:space="0" w:color="auto"/>
                  </w:tcBorders>
                  <w:hideMark/>
                </w:tcPr>
                <w:p w14:paraId="322E1593" w14:textId="4DC7BE89" w:rsidR="001C68F4" w:rsidRDefault="00E4618E" w:rsidP="001C68F4">
                  <w:pPr>
                    <w:jc w:val="center"/>
                    <w:rPr>
                      <w:sz w:val="20"/>
                      <w:szCs w:val="20"/>
                    </w:rPr>
                  </w:pPr>
                  <w:r>
                    <w:rPr>
                      <w:sz w:val="20"/>
                      <w:szCs w:val="20"/>
                    </w:rPr>
                    <w:t>25</w:t>
                  </w:r>
                </w:p>
              </w:tc>
              <w:tc>
                <w:tcPr>
                  <w:tcW w:w="0" w:type="auto"/>
                  <w:tcBorders>
                    <w:top w:val="single" w:sz="4" w:space="0" w:color="auto"/>
                    <w:left w:val="single" w:sz="4" w:space="0" w:color="auto"/>
                    <w:bottom w:val="single" w:sz="4" w:space="0" w:color="auto"/>
                    <w:right w:val="single" w:sz="4" w:space="0" w:color="auto"/>
                  </w:tcBorders>
                  <w:hideMark/>
                </w:tcPr>
                <w:p w14:paraId="2CFE6DB6" w14:textId="3A4F4E76" w:rsidR="001C68F4" w:rsidRDefault="00794AE7" w:rsidP="001C68F4">
                  <w:pPr>
                    <w:jc w:val="center"/>
                    <w:rPr>
                      <w:sz w:val="20"/>
                      <w:szCs w:val="20"/>
                    </w:rPr>
                  </w:pPr>
                  <w:r>
                    <w:rPr>
                      <w:sz w:val="20"/>
                      <w:szCs w:val="20"/>
                    </w:rPr>
                    <w:t>1.5</w:t>
                  </w:r>
                </w:p>
              </w:tc>
              <w:tc>
                <w:tcPr>
                  <w:tcW w:w="0" w:type="auto"/>
                  <w:tcBorders>
                    <w:top w:val="single" w:sz="4" w:space="0" w:color="auto"/>
                    <w:left w:val="single" w:sz="4" w:space="0" w:color="auto"/>
                    <w:bottom w:val="single" w:sz="4" w:space="0" w:color="auto"/>
                    <w:right w:val="single" w:sz="4" w:space="0" w:color="auto"/>
                  </w:tcBorders>
                  <w:hideMark/>
                </w:tcPr>
                <w:p w14:paraId="37C3B9A2" w14:textId="370E1B4A" w:rsidR="001C68F4" w:rsidRDefault="001C68F4" w:rsidP="001C68F4">
                  <w:pPr>
                    <w:jc w:val="center"/>
                    <w:rPr>
                      <w:sz w:val="20"/>
                      <w:szCs w:val="20"/>
                    </w:rPr>
                  </w:pPr>
                  <w:r>
                    <w:rPr>
                      <w:sz w:val="20"/>
                      <w:szCs w:val="20"/>
                    </w:rPr>
                    <w:t>2</w:t>
                  </w:r>
                  <w:r w:rsidR="00D928F0">
                    <w:rPr>
                      <w:sz w:val="20"/>
                      <w:szCs w:val="20"/>
                    </w:rPr>
                    <w:t>10</w:t>
                  </w:r>
                </w:p>
              </w:tc>
              <w:tc>
                <w:tcPr>
                  <w:tcW w:w="0" w:type="auto"/>
                  <w:tcBorders>
                    <w:top w:val="single" w:sz="4" w:space="0" w:color="auto"/>
                    <w:left w:val="single" w:sz="4" w:space="0" w:color="auto"/>
                    <w:bottom w:val="single" w:sz="4" w:space="0" w:color="auto"/>
                    <w:right w:val="single" w:sz="4" w:space="0" w:color="auto"/>
                  </w:tcBorders>
                  <w:hideMark/>
                </w:tcPr>
                <w:p w14:paraId="6AB53F82" w14:textId="3CD3D88D" w:rsidR="001C68F4" w:rsidRDefault="00DE4E96" w:rsidP="001C68F4">
                  <w:pPr>
                    <w:jc w:val="center"/>
                    <w:rPr>
                      <w:sz w:val="20"/>
                      <w:szCs w:val="20"/>
                    </w:rPr>
                  </w:pPr>
                  <w:r>
                    <w:rPr>
                      <w:sz w:val="20"/>
                      <w:szCs w:val="20"/>
                    </w:rPr>
                    <w:t>N/A</w:t>
                  </w:r>
                </w:p>
              </w:tc>
            </w:tr>
            <w:tr w:rsidR="001C68F4" w14:paraId="18824C96" w14:textId="77777777" w:rsidTr="00EF6F69">
              <w:trPr>
                <w:jc w:val="center"/>
              </w:trPr>
              <w:tc>
                <w:tcPr>
                  <w:tcW w:w="0" w:type="auto"/>
                  <w:tcBorders>
                    <w:top w:val="single" w:sz="4" w:space="0" w:color="auto"/>
                    <w:left w:val="single" w:sz="4" w:space="0" w:color="auto"/>
                    <w:bottom w:val="single" w:sz="4" w:space="0" w:color="auto"/>
                    <w:right w:val="single" w:sz="4" w:space="0" w:color="auto"/>
                  </w:tcBorders>
                  <w:hideMark/>
                </w:tcPr>
                <w:p w14:paraId="611D1235" w14:textId="77777777" w:rsidR="001C68F4" w:rsidRDefault="001C68F4" w:rsidP="001C68F4">
                  <w:pPr>
                    <w:jc w:val="center"/>
                    <w:rPr>
                      <w:sz w:val="20"/>
                      <w:szCs w:val="20"/>
                    </w:rPr>
                  </w:pPr>
                  <w:r>
                    <w:rPr>
                      <w:sz w:val="20"/>
                      <w:szCs w:val="20"/>
                    </w:rPr>
                    <w:t>Range</w:t>
                  </w:r>
                </w:p>
              </w:tc>
              <w:tc>
                <w:tcPr>
                  <w:tcW w:w="0" w:type="auto"/>
                  <w:tcBorders>
                    <w:top w:val="single" w:sz="4" w:space="0" w:color="auto"/>
                    <w:left w:val="single" w:sz="4" w:space="0" w:color="auto"/>
                    <w:bottom w:val="single" w:sz="4" w:space="0" w:color="auto"/>
                    <w:right w:val="single" w:sz="4" w:space="0" w:color="auto"/>
                  </w:tcBorders>
                  <w:hideMark/>
                </w:tcPr>
                <w:p w14:paraId="3350740A" w14:textId="6A6FA2BB" w:rsidR="001C68F4" w:rsidRDefault="001C68F4" w:rsidP="001C68F4">
                  <w:pPr>
                    <w:jc w:val="center"/>
                    <w:rPr>
                      <w:sz w:val="20"/>
                      <w:szCs w:val="20"/>
                    </w:rPr>
                  </w:pPr>
                  <w:r>
                    <w:rPr>
                      <w:sz w:val="20"/>
                      <w:szCs w:val="20"/>
                    </w:rPr>
                    <w:t xml:space="preserve">10 ± </w:t>
                  </w:r>
                  <w:r w:rsidR="00E4618E">
                    <w:rPr>
                      <w:sz w:val="20"/>
                      <w:szCs w:val="20"/>
                    </w:rPr>
                    <w:t>2</w:t>
                  </w:r>
                </w:p>
              </w:tc>
              <w:tc>
                <w:tcPr>
                  <w:tcW w:w="0" w:type="auto"/>
                  <w:tcBorders>
                    <w:top w:val="single" w:sz="4" w:space="0" w:color="auto"/>
                    <w:left w:val="single" w:sz="4" w:space="0" w:color="auto"/>
                    <w:bottom w:val="single" w:sz="4" w:space="0" w:color="auto"/>
                    <w:right w:val="single" w:sz="4" w:space="0" w:color="auto"/>
                  </w:tcBorders>
                  <w:hideMark/>
                </w:tcPr>
                <w:p w14:paraId="308075FB" w14:textId="7D84EEB1" w:rsidR="001C68F4" w:rsidRDefault="001C68F4" w:rsidP="001C68F4">
                  <w:pPr>
                    <w:rPr>
                      <w:sz w:val="20"/>
                      <w:szCs w:val="20"/>
                    </w:rPr>
                  </w:pPr>
                  <w:r>
                    <w:rPr>
                      <w:sz w:val="20"/>
                      <w:szCs w:val="20"/>
                    </w:rPr>
                    <w:t xml:space="preserve"> </w:t>
                  </w:r>
                  <w:r w:rsidR="00E4618E">
                    <w:rPr>
                      <w:sz w:val="20"/>
                      <w:szCs w:val="20"/>
                    </w:rPr>
                    <w:t>25</w:t>
                  </w:r>
                  <w:r>
                    <w:rPr>
                      <w:sz w:val="20"/>
                      <w:szCs w:val="20"/>
                    </w:rPr>
                    <w:t xml:space="preserve"> ± </w:t>
                  </w:r>
                  <w:r w:rsidR="00491721">
                    <w:rPr>
                      <w:sz w:val="20"/>
                      <w:szCs w:val="20"/>
                    </w:rPr>
                    <w:t>3</w:t>
                  </w:r>
                </w:p>
              </w:tc>
              <w:tc>
                <w:tcPr>
                  <w:tcW w:w="0" w:type="auto"/>
                  <w:tcBorders>
                    <w:top w:val="single" w:sz="4" w:space="0" w:color="auto"/>
                    <w:left w:val="single" w:sz="4" w:space="0" w:color="auto"/>
                    <w:bottom w:val="single" w:sz="4" w:space="0" w:color="auto"/>
                    <w:right w:val="single" w:sz="4" w:space="0" w:color="auto"/>
                  </w:tcBorders>
                  <w:hideMark/>
                </w:tcPr>
                <w:p w14:paraId="4B3AE990" w14:textId="79F3DD82" w:rsidR="001C68F4" w:rsidRDefault="00794AE7" w:rsidP="001C68F4">
                  <w:pPr>
                    <w:jc w:val="center"/>
                    <w:rPr>
                      <w:sz w:val="20"/>
                      <w:szCs w:val="20"/>
                    </w:rPr>
                  </w:pPr>
                  <w:r>
                    <w:rPr>
                      <w:sz w:val="20"/>
                      <w:szCs w:val="20"/>
                    </w:rPr>
                    <w:t>1.5</w:t>
                  </w:r>
                  <w:r w:rsidR="001C68F4">
                    <w:rPr>
                      <w:sz w:val="20"/>
                      <w:szCs w:val="20"/>
                    </w:rPr>
                    <w:t xml:space="preserve"> ± 0.</w:t>
                  </w:r>
                  <w:r>
                    <w:rPr>
                      <w:sz w:val="20"/>
                      <w:szCs w:val="20"/>
                    </w:rPr>
                    <w:t>1</w:t>
                  </w:r>
                </w:p>
              </w:tc>
              <w:tc>
                <w:tcPr>
                  <w:tcW w:w="0" w:type="auto"/>
                  <w:tcBorders>
                    <w:top w:val="single" w:sz="4" w:space="0" w:color="auto"/>
                    <w:left w:val="single" w:sz="4" w:space="0" w:color="auto"/>
                    <w:bottom w:val="single" w:sz="4" w:space="0" w:color="auto"/>
                    <w:right w:val="single" w:sz="4" w:space="0" w:color="auto"/>
                  </w:tcBorders>
                  <w:hideMark/>
                </w:tcPr>
                <w:p w14:paraId="2E1F08D0" w14:textId="7B7CE025" w:rsidR="001C68F4" w:rsidRDefault="001C68F4" w:rsidP="001C68F4">
                  <w:pPr>
                    <w:jc w:val="center"/>
                    <w:rPr>
                      <w:sz w:val="20"/>
                      <w:szCs w:val="20"/>
                    </w:rPr>
                  </w:pPr>
                  <w:r>
                    <w:rPr>
                      <w:sz w:val="20"/>
                      <w:szCs w:val="20"/>
                    </w:rPr>
                    <w:t>2</w:t>
                  </w:r>
                  <w:r w:rsidR="00D928F0">
                    <w:rPr>
                      <w:sz w:val="20"/>
                      <w:szCs w:val="20"/>
                    </w:rPr>
                    <w:t>10</w:t>
                  </w:r>
                  <w:r>
                    <w:rPr>
                      <w:sz w:val="20"/>
                      <w:szCs w:val="20"/>
                    </w:rPr>
                    <w:t xml:space="preserve"> ± 3</w:t>
                  </w:r>
                </w:p>
              </w:tc>
              <w:tc>
                <w:tcPr>
                  <w:tcW w:w="0" w:type="auto"/>
                  <w:tcBorders>
                    <w:top w:val="single" w:sz="4" w:space="0" w:color="auto"/>
                    <w:left w:val="single" w:sz="4" w:space="0" w:color="auto"/>
                    <w:bottom w:val="single" w:sz="4" w:space="0" w:color="auto"/>
                    <w:right w:val="single" w:sz="4" w:space="0" w:color="auto"/>
                  </w:tcBorders>
                  <w:hideMark/>
                </w:tcPr>
                <w:p w14:paraId="77A1E2AF" w14:textId="5517B25A" w:rsidR="001C68F4" w:rsidRDefault="00DE4E96" w:rsidP="001C68F4">
                  <w:pPr>
                    <w:jc w:val="center"/>
                    <w:rPr>
                      <w:sz w:val="20"/>
                      <w:szCs w:val="20"/>
                    </w:rPr>
                  </w:pPr>
                  <w:r>
                    <w:rPr>
                      <w:sz w:val="20"/>
                      <w:szCs w:val="20"/>
                    </w:rPr>
                    <w:t>1 or 2</w:t>
                  </w:r>
                </w:p>
              </w:tc>
            </w:tr>
          </w:tbl>
          <w:p w14:paraId="59C0D774" w14:textId="0164D451" w:rsidR="001C68F4" w:rsidRDefault="001C68F4" w:rsidP="00D43C1B">
            <w:pPr>
              <w:spacing w:before="120" w:after="60"/>
              <w:rPr>
                <w:sz w:val="20"/>
                <w:szCs w:val="20"/>
              </w:rPr>
            </w:pPr>
            <w:r>
              <w:rPr>
                <w:sz w:val="20"/>
                <w:szCs w:val="20"/>
              </w:rPr>
              <w:t xml:space="preserve">The result (% </w:t>
            </w:r>
            <w:r w:rsidR="00D43C1B">
              <w:rPr>
                <w:sz w:val="20"/>
                <w:szCs w:val="20"/>
              </w:rPr>
              <w:t>assay of DEX</w:t>
            </w:r>
            <w:r>
              <w:rPr>
                <w:sz w:val="20"/>
                <w:szCs w:val="20"/>
              </w:rPr>
              <w:t>) of each experiment will be used to determine the effect of changing each of the independent variables.   The Effect will be calculated and ranked from lowest to highest in value.   The M-values will be assigned using the following order: 1 (lowest) = -1.15, 2 = -0.49, 3 = 0, 4 = 0.49, and 5 (highest) = 1.15.   The M-values will be used to normalize the effect responses and create a normalized scatter plot of the data to be analyzed.</w:t>
            </w:r>
          </w:p>
          <w:p w14:paraId="7F6539D7" w14:textId="5616697C" w:rsidR="001C68F4" w:rsidRPr="003428E3" w:rsidRDefault="001C68F4" w:rsidP="00D43C1B">
            <w:pPr>
              <w:rPr>
                <w:sz w:val="20"/>
                <w:szCs w:val="20"/>
              </w:rPr>
            </w:pPr>
            <w:r>
              <w:rPr>
                <w:sz w:val="20"/>
                <w:szCs w:val="20"/>
              </w:rPr>
              <w:t>The Effect will be plotted against the M-values and a regression line will be plotted.</w:t>
            </w:r>
          </w:p>
        </w:tc>
        <w:tc>
          <w:tcPr>
            <w:tcW w:w="3420" w:type="dxa"/>
          </w:tcPr>
          <w:p w14:paraId="34D9ACEA" w14:textId="77777777" w:rsidR="001C68F4" w:rsidRPr="007D3EC6" w:rsidRDefault="001C68F4" w:rsidP="001C68F4">
            <w:pPr>
              <w:pStyle w:val="BodyTextIndent"/>
              <w:ind w:left="0" w:right="-108"/>
              <w:rPr>
                <w:sz w:val="20"/>
              </w:rPr>
            </w:pPr>
            <w:r w:rsidRPr="007D3EC6">
              <w:rPr>
                <w:sz w:val="20"/>
              </w:rPr>
              <w:t xml:space="preserve">The </w:t>
            </w:r>
            <w:r w:rsidRPr="007D3EC6">
              <w:rPr>
                <w:sz w:val="20"/>
                <w:szCs w:val="20"/>
              </w:rPr>
              <w:t>coefficient of determination (</w:t>
            </w:r>
            <w:r>
              <w:rPr>
                <w:sz w:val="20"/>
                <w:szCs w:val="20"/>
              </w:rPr>
              <w:t>r</w:t>
            </w:r>
            <w:r w:rsidRPr="007D3EC6">
              <w:rPr>
                <w:sz w:val="20"/>
                <w:szCs w:val="20"/>
                <w:vertAlign w:val="superscript"/>
              </w:rPr>
              <w:t>2</w:t>
            </w:r>
            <w:r w:rsidRPr="007D3EC6">
              <w:rPr>
                <w:sz w:val="20"/>
                <w:szCs w:val="20"/>
              </w:rPr>
              <w:t xml:space="preserve">) </w:t>
            </w:r>
            <w:r w:rsidRPr="007D3EC6">
              <w:rPr>
                <w:sz w:val="20"/>
              </w:rPr>
              <w:t>of the regression line will be used to determine the robustness of the method.</w:t>
            </w:r>
          </w:p>
          <w:p w14:paraId="1DCB51F2" w14:textId="77777777" w:rsidR="001C68F4" w:rsidRPr="007D3EC6" w:rsidRDefault="001C68F4" w:rsidP="001C68F4">
            <w:pPr>
              <w:pStyle w:val="BodyTextIndent"/>
              <w:ind w:left="0" w:right="-108"/>
              <w:rPr>
                <w:sz w:val="20"/>
              </w:rPr>
            </w:pPr>
            <w:r w:rsidRPr="00EB7FB5">
              <w:rPr>
                <w:sz w:val="20"/>
              </w:rPr>
              <w:t>r</w:t>
            </w:r>
            <w:r w:rsidRPr="007D3EC6">
              <w:rPr>
                <w:sz w:val="20"/>
                <w:szCs w:val="20"/>
                <w:vertAlign w:val="superscript"/>
              </w:rPr>
              <w:t>2</w:t>
            </w:r>
            <w:r w:rsidRPr="007D3EC6">
              <w:rPr>
                <w:sz w:val="20"/>
              </w:rPr>
              <w:t>: NLT 0.95</w:t>
            </w:r>
          </w:p>
          <w:p w14:paraId="1C136897" w14:textId="77777777" w:rsidR="001C68F4" w:rsidRPr="007D3EC6" w:rsidRDefault="001C68F4" w:rsidP="001C68F4">
            <w:pPr>
              <w:pStyle w:val="BodyTextIndent"/>
              <w:ind w:left="0" w:right="-108"/>
              <w:rPr>
                <w:sz w:val="20"/>
              </w:rPr>
            </w:pPr>
            <w:r w:rsidRPr="007D3EC6">
              <w:rPr>
                <w:sz w:val="20"/>
              </w:rPr>
              <w:t>If the R</w:t>
            </w:r>
            <w:r w:rsidRPr="007D3EC6">
              <w:rPr>
                <w:sz w:val="20"/>
                <w:szCs w:val="20"/>
                <w:vertAlign w:val="superscript"/>
              </w:rPr>
              <w:t>2</w:t>
            </w:r>
            <w:r w:rsidRPr="007D3EC6">
              <w:rPr>
                <w:sz w:val="20"/>
              </w:rPr>
              <w:t xml:space="preserve"> is outside of the acceptance criteria, the parameter with the largest effect (deviation from zero) will be</w:t>
            </w:r>
            <w:r>
              <w:rPr>
                <w:sz w:val="20"/>
              </w:rPr>
              <w:t xml:space="preserve"> evaluated to determine the magnitude and </w:t>
            </w:r>
            <w:r w:rsidRPr="007D3EC6">
              <w:rPr>
                <w:sz w:val="20"/>
              </w:rPr>
              <w:t>controlled within the method</w:t>
            </w:r>
            <w:r>
              <w:rPr>
                <w:sz w:val="20"/>
              </w:rPr>
              <w:t>, if necessary</w:t>
            </w:r>
            <w:r w:rsidRPr="007D3EC6">
              <w:rPr>
                <w:sz w:val="20"/>
              </w:rPr>
              <w:t>.   The controls will be explained in the validation report</w:t>
            </w:r>
            <w:r>
              <w:rPr>
                <w:sz w:val="20"/>
              </w:rPr>
              <w:t xml:space="preserve"> and incorporated into the method.</w:t>
            </w:r>
          </w:p>
          <w:p w14:paraId="6968F087" w14:textId="77777777" w:rsidR="001C68F4" w:rsidRPr="00AF5C71" w:rsidRDefault="001C68F4" w:rsidP="001C68F4">
            <w:pPr>
              <w:pStyle w:val="BodyTextIndent"/>
              <w:ind w:left="0" w:right="72"/>
              <w:rPr>
                <w:sz w:val="20"/>
                <w:u w:val="single"/>
              </w:rPr>
            </w:pPr>
          </w:p>
        </w:tc>
      </w:tr>
    </w:tbl>
    <w:p w14:paraId="04D8A8EE" w14:textId="06D569E9" w:rsidR="00983E0F" w:rsidRDefault="00983E0F" w:rsidP="00983E0F">
      <w:pPr>
        <w:pStyle w:val="TOP"/>
        <w:numPr>
          <w:ilvl w:val="0"/>
          <w:numId w:val="0"/>
        </w:numPr>
        <w:ind w:left="720"/>
      </w:pPr>
    </w:p>
    <w:p w14:paraId="05236BC6" w14:textId="0EB301CF" w:rsidR="000978F6" w:rsidRDefault="000978F6">
      <w:pPr>
        <w:rPr>
          <w:b/>
        </w:rPr>
      </w:pPr>
    </w:p>
    <w:p w14:paraId="256BC98E" w14:textId="7D962C03" w:rsidR="0080767C" w:rsidRDefault="0080767C" w:rsidP="0080767C">
      <w:pPr>
        <w:pStyle w:val="TOP"/>
      </w:pPr>
      <w:bookmarkStart w:id="11" w:name="_Toc117147865"/>
      <w:r w:rsidRPr="00E570B6">
        <w:lastRenderedPageBreak/>
        <w:t>EXPERIMENTAL PARAMETERS</w:t>
      </w:r>
      <w:r>
        <w:t xml:space="preserve"> FOR DISSOLUTION</w:t>
      </w:r>
      <w:r w:rsidR="00162A7C">
        <w:t xml:space="preserve"> METHODOLOGY</w:t>
      </w:r>
      <w:bookmarkEnd w:id="11"/>
    </w:p>
    <w:p w14:paraId="33200EAC" w14:textId="77777777" w:rsidR="0080767C" w:rsidRDefault="0080767C" w:rsidP="0080767C">
      <w:pPr>
        <w:rPr>
          <w:b/>
        </w:rPr>
      </w:pPr>
    </w:p>
    <w:p w14:paraId="43CFFC82" w14:textId="5EBEC03F" w:rsidR="003E0E9E" w:rsidRDefault="0080767C" w:rsidP="003E0E9E">
      <w:pPr>
        <w:spacing w:after="120"/>
        <w:ind w:left="720"/>
      </w:pPr>
      <w:r>
        <w:t>Experiments will be combined to increase laboratory efficiencies.</w:t>
      </w:r>
    </w:p>
    <w:p w14:paraId="7593121D" w14:textId="77777777" w:rsidR="00A51A1A" w:rsidRDefault="00A51A1A" w:rsidP="00A51A1A"/>
    <w:tbl>
      <w:tblPr>
        <w:tblW w:w="1359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0"/>
        <w:gridCol w:w="7200"/>
        <w:gridCol w:w="3510"/>
      </w:tblGrid>
      <w:tr w:rsidR="0080767C" w:rsidRPr="007D3EC6" w14:paraId="2164D1D2" w14:textId="77777777" w:rsidTr="003E02AF">
        <w:trPr>
          <w:cantSplit/>
          <w:tblHeader/>
        </w:trPr>
        <w:tc>
          <w:tcPr>
            <w:tcW w:w="2880" w:type="dxa"/>
          </w:tcPr>
          <w:p w14:paraId="262AD374" w14:textId="77777777" w:rsidR="0080767C" w:rsidRPr="007D3EC6" w:rsidRDefault="003E02AF" w:rsidP="007D3EC6">
            <w:pPr>
              <w:jc w:val="center"/>
              <w:rPr>
                <w:b/>
              </w:rPr>
            </w:pPr>
            <w:r>
              <w:rPr>
                <w:b/>
              </w:rPr>
              <w:t xml:space="preserve">Dissolution </w:t>
            </w:r>
            <w:r w:rsidR="0080767C" w:rsidRPr="007D3EC6">
              <w:rPr>
                <w:b/>
              </w:rPr>
              <w:t>Parameter</w:t>
            </w:r>
          </w:p>
        </w:tc>
        <w:tc>
          <w:tcPr>
            <w:tcW w:w="7200" w:type="dxa"/>
          </w:tcPr>
          <w:p w14:paraId="53FED8CA" w14:textId="77777777" w:rsidR="0080767C" w:rsidRPr="007D3EC6" w:rsidRDefault="0080767C" w:rsidP="007D3EC6">
            <w:pPr>
              <w:jc w:val="center"/>
              <w:rPr>
                <w:b/>
              </w:rPr>
            </w:pPr>
            <w:r w:rsidRPr="007D3EC6">
              <w:rPr>
                <w:b/>
              </w:rPr>
              <w:t>Experimental Conditions</w:t>
            </w:r>
          </w:p>
        </w:tc>
        <w:tc>
          <w:tcPr>
            <w:tcW w:w="3510" w:type="dxa"/>
          </w:tcPr>
          <w:p w14:paraId="72CF9A71" w14:textId="77777777" w:rsidR="0080767C" w:rsidRPr="007D3EC6" w:rsidRDefault="0080767C" w:rsidP="007D3EC6">
            <w:pPr>
              <w:jc w:val="center"/>
              <w:rPr>
                <w:b/>
              </w:rPr>
            </w:pPr>
            <w:r w:rsidRPr="007D3EC6">
              <w:rPr>
                <w:b/>
              </w:rPr>
              <w:t>Acceptance Criteria</w:t>
            </w:r>
          </w:p>
        </w:tc>
      </w:tr>
      <w:tr w:rsidR="0080767C" w:rsidRPr="007D3EC6" w14:paraId="4ACA8059" w14:textId="77777777" w:rsidTr="003E02AF">
        <w:trPr>
          <w:cantSplit/>
        </w:trPr>
        <w:tc>
          <w:tcPr>
            <w:tcW w:w="2880" w:type="dxa"/>
          </w:tcPr>
          <w:p w14:paraId="65BA1071" w14:textId="7C292B61" w:rsidR="0080767C" w:rsidRDefault="00A22279" w:rsidP="00AC7CCA">
            <w:r>
              <w:t>Intermediate Precision</w:t>
            </w:r>
          </w:p>
        </w:tc>
        <w:tc>
          <w:tcPr>
            <w:tcW w:w="7200" w:type="dxa"/>
          </w:tcPr>
          <w:p w14:paraId="3FD4B279" w14:textId="77777777" w:rsidR="00B72425" w:rsidRDefault="00B72425" w:rsidP="00B72425">
            <w:pPr>
              <w:spacing w:after="120"/>
              <w:rPr>
                <w:sz w:val="20"/>
                <w:szCs w:val="22"/>
              </w:rPr>
            </w:pPr>
            <w:r>
              <w:rPr>
                <w:sz w:val="20"/>
                <w:szCs w:val="22"/>
              </w:rPr>
              <w:t>Both Analysts will complete the following on separate days and using separately made solutions:</w:t>
            </w:r>
          </w:p>
          <w:p w14:paraId="4A45F31F" w14:textId="31CEB569" w:rsidR="00FB17EA" w:rsidRPr="00B72425" w:rsidRDefault="00774950" w:rsidP="00E63A6F">
            <w:pPr>
              <w:rPr>
                <w:bCs/>
                <w:sz w:val="20"/>
                <w:szCs w:val="20"/>
                <w:u w:val="single"/>
              </w:rPr>
            </w:pPr>
            <w:r w:rsidRPr="00B72425">
              <w:rPr>
                <w:bCs/>
                <w:sz w:val="20"/>
                <w:szCs w:val="20"/>
                <w:u w:val="single"/>
              </w:rPr>
              <w:t>5-mg strength</w:t>
            </w:r>
          </w:p>
          <w:p w14:paraId="546DEBF2" w14:textId="531D7A6C" w:rsidR="00FB17EA" w:rsidRDefault="00495909" w:rsidP="008032A7">
            <w:pPr>
              <w:spacing w:after="120"/>
              <w:rPr>
                <w:sz w:val="20"/>
                <w:szCs w:val="20"/>
              </w:rPr>
            </w:pPr>
            <w:r w:rsidRPr="006924ED">
              <w:rPr>
                <w:sz w:val="20"/>
                <w:szCs w:val="20"/>
              </w:rPr>
              <w:t xml:space="preserve">Analyze </w:t>
            </w:r>
            <w:r w:rsidR="00FF5BF0" w:rsidRPr="006924ED">
              <w:rPr>
                <w:sz w:val="20"/>
                <w:szCs w:val="20"/>
              </w:rPr>
              <w:t>twelve</w:t>
            </w:r>
            <w:r w:rsidRPr="006924ED">
              <w:rPr>
                <w:sz w:val="20"/>
                <w:szCs w:val="20"/>
              </w:rPr>
              <w:t xml:space="preserve"> separate dissolution vessels </w:t>
            </w:r>
            <w:r w:rsidR="001A0ADC" w:rsidRPr="00626909">
              <w:rPr>
                <w:sz w:val="20"/>
                <w:szCs w:val="22"/>
              </w:rPr>
              <w:t xml:space="preserve">six separate preparations of a </w:t>
            </w:r>
            <w:r w:rsidR="001A0ADC">
              <w:rPr>
                <w:sz w:val="20"/>
                <w:szCs w:val="22"/>
              </w:rPr>
              <w:t xml:space="preserve">single preparation of a 1:1 mixture of the Amphetamine IR2:FC Pellets and Amphetamine DR:FC pellets with an equivalent dose of </w:t>
            </w:r>
            <w:r w:rsidR="0055203D">
              <w:rPr>
                <w:sz w:val="20"/>
                <w:szCs w:val="22"/>
              </w:rPr>
              <w:t>5</w:t>
            </w:r>
            <w:r w:rsidR="001A0ADC">
              <w:rPr>
                <w:sz w:val="20"/>
                <w:szCs w:val="22"/>
              </w:rPr>
              <w:t>mg amphetamine mixed salts.</w:t>
            </w:r>
            <w:r w:rsidRPr="006924ED">
              <w:rPr>
                <w:sz w:val="20"/>
                <w:szCs w:val="20"/>
              </w:rPr>
              <w:t xml:space="preserve">   The samples will be </w:t>
            </w:r>
            <w:r w:rsidR="0092453B" w:rsidRPr="006924ED">
              <w:rPr>
                <w:sz w:val="20"/>
                <w:szCs w:val="20"/>
              </w:rPr>
              <w:t xml:space="preserve">prepared by following the </w:t>
            </w:r>
            <w:r w:rsidRPr="006924ED">
              <w:rPr>
                <w:sz w:val="20"/>
                <w:szCs w:val="20"/>
              </w:rPr>
              <w:t>method</w:t>
            </w:r>
            <w:r w:rsidR="00B76D0F">
              <w:rPr>
                <w:sz w:val="20"/>
                <w:szCs w:val="20"/>
              </w:rPr>
              <w:t xml:space="preserve"> listed </w:t>
            </w:r>
            <w:r w:rsidRPr="006924ED">
              <w:rPr>
                <w:sz w:val="20"/>
                <w:szCs w:val="20"/>
              </w:rPr>
              <w:t>including the time points listed in the</w:t>
            </w:r>
            <w:r w:rsidR="00097F76" w:rsidRPr="006924ED">
              <w:rPr>
                <w:sz w:val="20"/>
                <w:szCs w:val="20"/>
              </w:rPr>
              <w:t xml:space="preserve"> method.    </w:t>
            </w:r>
          </w:p>
          <w:p w14:paraId="0C69664C" w14:textId="621251BD" w:rsidR="00FB17EA" w:rsidRPr="00B72425" w:rsidRDefault="00003271" w:rsidP="00E63A6F">
            <w:pPr>
              <w:rPr>
                <w:bCs/>
                <w:sz w:val="20"/>
                <w:szCs w:val="20"/>
                <w:u w:val="single"/>
              </w:rPr>
            </w:pPr>
            <w:r w:rsidRPr="00B72425">
              <w:rPr>
                <w:bCs/>
                <w:sz w:val="20"/>
                <w:szCs w:val="20"/>
                <w:u w:val="single"/>
              </w:rPr>
              <w:t>30-mg strength</w:t>
            </w:r>
          </w:p>
          <w:p w14:paraId="39EB442A" w14:textId="4E5440C9" w:rsidR="00FB17EA" w:rsidRDefault="0055203D" w:rsidP="008032A7">
            <w:pPr>
              <w:spacing w:after="120"/>
              <w:rPr>
                <w:sz w:val="20"/>
                <w:szCs w:val="20"/>
              </w:rPr>
            </w:pPr>
            <w:r w:rsidRPr="006924ED">
              <w:rPr>
                <w:sz w:val="20"/>
                <w:szCs w:val="20"/>
              </w:rPr>
              <w:t xml:space="preserve">Analyze twelve separate dissolution vessels </w:t>
            </w:r>
            <w:r w:rsidRPr="00626909">
              <w:rPr>
                <w:sz w:val="20"/>
                <w:szCs w:val="22"/>
              </w:rPr>
              <w:t xml:space="preserve">six separate preparations of a </w:t>
            </w:r>
            <w:r>
              <w:rPr>
                <w:sz w:val="20"/>
                <w:szCs w:val="22"/>
              </w:rPr>
              <w:t>single preparation of a 1:1 mixture of the Amphetamine IR2:FC Pellets and Amphetamine DR:FC pellets with an equivalent dose of 30mg amphetamine mixed salts.</w:t>
            </w:r>
            <w:r w:rsidRPr="006924ED">
              <w:rPr>
                <w:sz w:val="20"/>
                <w:szCs w:val="20"/>
              </w:rPr>
              <w:t xml:space="preserve">   The samples will be prepared by following the method</w:t>
            </w:r>
            <w:r>
              <w:rPr>
                <w:sz w:val="20"/>
                <w:szCs w:val="20"/>
              </w:rPr>
              <w:t xml:space="preserve"> listed </w:t>
            </w:r>
            <w:r w:rsidRPr="006924ED">
              <w:rPr>
                <w:sz w:val="20"/>
                <w:szCs w:val="20"/>
              </w:rPr>
              <w:t xml:space="preserve">including the time points listed in the method.    </w:t>
            </w:r>
          </w:p>
          <w:p w14:paraId="68EDC5F6" w14:textId="51B9F6BF" w:rsidR="00FB17EA" w:rsidRDefault="00097F76" w:rsidP="00E63A6F">
            <w:pPr>
              <w:rPr>
                <w:sz w:val="20"/>
                <w:szCs w:val="20"/>
              </w:rPr>
            </w:pPr>
            <w:r w:rsidRPr="006924ED">
              <w:rPr>
                <w:sz w:val="20"/>
                <w:szCs w:val="20"/>
              </w:rPr>
              <w:t xml:space="preserve">The %RSD of the twelve results from the </w:t>
            </w:r>
            <w:r w:rsidR="00934A53">
              <w:rPr>
                <w:sz w:val="20"/>
                <w:szCs w:val="20"/>
              </w:rPr>
              <w:t xml:space="preserve">60-minutes </w:t>
            </w:r>
            <w:r w:rsidRPr="006924ED">
              <w:rPr>
                <w:sz w:val="20"/>
                <w:szCs w:val="20"/>
              </w:rPr>
              <w:t>time point</w:t>
            </w:r>
            <w:r w:rsidR="00495909" w:rsidRPr="006924ED">
              <w:rPr>
                <w:sz w:val="20"/>
                <w:szCs w:val="20"/>
              </w:rPr>
              <w:t>, in percent release, will be used to determine the sample repeatability.</w:t>
            </w:r>
            <w:r w:rsidR="00495909" w:rsidRPr="006924ED">
              <w:rPr>
                <w:sz w:val="22"/>
                <w:szCs w:val="22"/>
              </w:rPr>
              <w:t xml:space="preserve">  </w:t>
            </w:r>
            <w:r w:rsidR="00AD44F4" w:rsidRPr="006924ED">
              <w:rPr>
                <w:sz w:val="20"/>
                <w:szCs w:val="20"/>
              </w:rPr>
              <w:t>The confidence i</w:t>
            </w:r>
            <w:r w:rsidR="0080767C" w:rsidRPr="006924ED">
              <w:rPr>
                <w:sz w:val="20"/>
                <w:szCs w:val="20"/>
              </w:rPr>
              <w:t>nterval (</w:t>
            </w:r>
            <w:r w:rsidR="0080767C" w:rsidRPr="006924ED">
              <w:rPr>
                <w:rFonts w:ascii="Symbol" w:hAnsi="Symbol"/>
                <w:sz w:val="20"/>
                <w:szCs w:val="20"/>
              </w:rPr>
              <w:t></w:t>
            </w:r>
            <w:r w:rsidR="00AD44F4" w:rsidRPr="006924ED">
              <w:rPr>
                <w:sz w:val="20"/>
                <w:szCs w:val="20"/>
              </w:rPr>
              <w:t>=0.05) for the sample p</w:t>
            </w:r>
            <w:r w:rsidR="0080767C" w:rsidRPr="006924ED">
              <w:rPr>
                <w:sz w:val="20"/>
                <w:szCs w:val="20"/>
              </w:rPr>
              <w:t>recision will be reported</w:t>
            </w:r>
            <w:r w:rsidR="00A55FB5" w:rsidRPr="006924ED">
              <w:rPr>
                <w:sz w:val="20"/>
                <w:szCs w:val="20"/>
              </w:rPr>
              <w:t xml:space="preserve"> at each of the sample time points</w:t>
            </w:r>
            <w:r w:rsidR="00913A19" w:rsidRPr="006924ED">
              <w:rPr>
                <w:sz w:val="20"/>
                <w:szCs w:val="20"/>
              </w:rPr>
              <w:t xml:space="preserve">.  </w:t>
            </w:r>
          </w:p>
          <w:p w14:paraId="2E15AB79" w14:textId="3487C7BF" w:rsidR="00554328" w:rsidRPr="00D073F7" w:rsidRDefault="00554328" w:rsidP="00E63A6F">
            <w:pPr>
              <w:rPr>
                <w:sz w:val="20"/>
                <w:szCs w:val="20"/>
                <w:highlight w:val="yellow"/>
              </w:rPr>
            </w:pPr>
          </w:p>
        </w:tc>
        <w:tc>
          <w:tcPr>
            <w:tcW w:w="3510" w:type="dxa"/>
          </w:tcPr>
          <w:p w14:paraId="1895F8B5" w14:textId="7B12CE52" w:rsidR="0024200D" w:rsidRPr="0024200D" w:rsidRDefault="0024200D" w:rsidP="007D3EC6">
            <w:pPr>
              <w:pStyle w:val="BodyTextIndent"/>
              <w:ind w:left="0" w:right="72"/>
              <w:rPr>
                <w:sz w:val="20"/>
                <w:u w:val="single"/>
              </w:rPr>
            </w:pPr>
            <w:r w:rsidRPr="0024200D">
              <w:rPr>
                <w:sz w:val="20"/>
                <w:u w:val="single"/>
              </w:rPr>
              <w:t>Each Analyst:</w:t>
            </w:r>
          </w:p>
          <w:p w14:paraId="1060146E" w14:textId="0FE67EAA" w:rsidR="0080767C" w:rsidRDefault="0080767C" w:rsidP="007D3EC6">
            <w:pPr>
              <w:pStyle w:val="BodyTextIndent"/>
              <w:ind w:left="0" w:right="72"/>
              <w:rPr>
                <w:sz w:val="20"/>
              </w:rPr>
            </w:pPr>
            <w:r w:rsidRPr="007D3EC6">
              <w:rPr>
                <w:sz w:val="20"/>
              </w:rPr>
              <w:t>The methodology will b</w:t>
            </w:r>
            <w:r w:rsidR="00AD44F4">
              <w:rPr>
                <w:sz w:val="20"/>
              </w:rPr>
              <w:t xml:space="preserve">e considered precise if the RSD </w:t>
            </w:r>
            <w:r w:rsidRPr="007D3EC6">
              <w:rPr>
                <w:sz w:val="20"/>
              </w:rPr>
              <w:t>o</w:t>
            </w:r>
            <w:r w:rsidR="0039672E" w:rsidRPr="007D3EC6">
              <w:rPr>
                <w:sz w:val="20"/>
              </w:rPr>
              <w:t xml:space="preserve">f the </w:t>
            </w:r>
            <w:r w:rsidR="00934A53">
              <w:rPr>
                <w:sz w:val="20"/>
              </w:rPr>
              <w:t xml:space="preserve">twelve </w:t>
            </w:r>
            <w:r w:rsidR="0039672E" w:rsidRPr="007D3EC6">
              <w:rPr>
                <w:sz w:val="20"/>
              </w:rPr>
              <w:t>% release values is NMT 5</w:t>
            </w:r>
            <w:r w:rsidRPr="007D3EC6">
              <w:rPr>
                <w:sz w:val="20"/>
              </w:rPr>
              <w:t xml:space="preserve">.0%.   </w:t>
            </w:r>
          </w:p>
          <w:p w14:paraId="26153E16" w14:textId="0A17BBBF" w:rsidR="005D489F" w:rsidRDefault="005D489F" w:rsidP="005D489F">
            <w:pPr>
              <w:pStyle w:val="BodyTextIndent"/>
              <w:ind w:left="0" w:right="72"/>
              <w:rPr>
                <w:sz w:val="20"/>
              </w:rPr>
            </w:pPr>
            <w:r>
              <w:rPr>
                <w:sz w:val="20"/>
              </w:rPr>
              <w:t>The individual results will meet the acceptance criteria for the product.</w:t>
            </w:r>
          </w:p>
          <w:p w14:paraId="1094FDE7" w14:textId="77777777" w:rsidR="0024200D" w:rsidRPr="00913A19" w:rsidRDefault="0024200D" w:rsidP="0024200D">
            <w:pPr>
              <w:pStyle w:val="BodyTextIndent"/>
              <w:ind w:left="0" w:right="72"/>
              <w:rPr>
                <w:sz w:val="20"/>
                <w:u w:val="single"/>
              </w:rPr>
            </w:pPr>
            <w:r w:rsidRPr="00913A19">
              <w:rPr>
                <w:sz w:val="20"/>
                <w:u w:val="single"/>
              </w:rPr>
              <w:t>Comparison of Analyst A to Analyst B</w:t>
            </w:r>
          </w:p>
          <w:p w14:paraId="4B8A380C" w14:textId="3EDD3CB8" w:rsidR="0024200D" w:rsidRPr="007D3EC6" w:rsidRDefault="0024200D" w:rsidP="0024200D">
            <w:pPr>
              <w:pStyle w:val="BodyTextIndent"/>
              <w:ind w:left="0" w:right="72"/>
              <w:rPr>
                <w:sz w:val="20"/>
              </w:rPr>
            </w:pPr>
            <w:r>
              <w:rPr>
                <w:sz w:val="20"/>
              </w:rPr>
              <w:t>The two profiles will be compared using F2 calculations.  The F2 value must be greater than 50.</w:t>
            </w:r>
          </w:p>
          <w:p w14:paraId="3057744B" w14:textId="77777777" w:rsidR="005D489F" w:rsidRDefault="005D489F" w:rsidP="007D3EC6">
            <w:pPr>
              <w:pStyle w:val="BodyTextIndent"/>
              <w:ind w:left="0" w:right="72"/>
              <w:rPr>
                <w:sz w:val="20"/>
              </w:rPr>
            </w:pPr>
          </w:p>
          <w:p w14:paraId="01E50A58" w14:textId="1B3AB4DA" w:rsidR="0080767C" w:rsidRPr="007D3EC6" w:rsidRDefault="0080767C" w:rsidP="007D3EC6">
            <w:pPr>
              <w:pStyle w:val="BodyTextIndent"/>
              <w:ind w:left="0" w:right="72"/>
              <w:rPr>
                <w:sz w:val="20"/>
              </w:rPr>
            </w:pPr>
          </w:p>
        </w:tc>
      </w:tr>
      <w:tr w:rsidR="003E02AF" w:rsidRPr="007D3EC6" w14:paraId="2BDC9C6B" w14:textId="77777777" w:rsidTr="001B0C6E">
        <w:trPr>
          <w:cantSplit/>
          <w:trHeight w:val="3293"/>
        </w:trPr>
        <w:tc>
          <w:tcPr>
            <w:tcW w:w="2880" w:type="dxa"/>
          </w:tcPr>
          <w:p w14:paraId="21BDB5B1" w14:textId="77777777" w:rsidR="003E02AF" w:rsidRDefault="00632BD3" w:rsidP="00632BD3">
            <w:r>
              <w:lastRenderedPageBreak/>
              <w:t>Robustness – Solution Stability</w:t>
            </w:r>
          </w:p>
        </w:tc>
        <w:tc>
          <w:tcPr>
            <w:tcW w:w="7200" w:type="dxa"/>
          </w:tcPr>
          <w:p w14:paraId="05EFFA42" w14:textId="77777777" w:rsidR="00064FC3" w:rsidRPr="00870318" w:rsidRDefault="00064FC3" w:rsidP="00064FC3">
            <w:pPr>
              <w:numPr>
                <w:ilvl w:val="0"/>
                <w:numId w:val="29"/>
              </w:numPr>
              <w:tabs>
                <w:tab w:val="clear" w:pos="720"/>
                <w:tab w:val="num" w:pos="252"/>
              </w:tabs>
              <w:ind w:hanging="828"/>
              <w:rPr>
                <w:sz w:val="20"/>
                <w:szCs w:val="20"/>
              </w:rPr>
            </w:pPr>
            <w:r w:rsidRPr="00870318">
              <w:rPr>
                <w:sz w:val="20"/>
                <w:szCs w:val="20"/>
              </w:rPr>
              <w:t>Standard Solution Stability</w:t>
            </w:r>
          </w:p>
          <w:p w14:paraId="626056DE" w14:textId="30C3CA78" w:rsidR="00064FC3" w:rsidRPr="00870318" w:rsidRDefault="00064FC3" w:rsidP="00064FC3">
            <w:pPr>
              <w:pStyle w:val="CommentText"/>
              <w:keepNext/>
              <w:ind w:left="252"/>
            </w:pPr>
            <w:r w:rsidRPr="00870318">
              <w:t xml:space="preserve">Prepare a </w:t>
            </w:r>
            <w:r w:rsidR="001D050E">
              <w:t>working standard solution</w:t>
            </w:r>
            <w:r w:rsidRPr="00870318">
              <w:t xml:space="preserve"> to the</w:t>
            </w:r>
            <w:r w:rsidR="007D2057" w:rsidRPr="00870318">
              <w:t xml:space="preserve"> nom</w:t>
            </w:r>
            <w:r w:rsidR="00215BEE">
              <w:t xml:space="preserve">inal concentration of </w:t>
            </w:r>
            <w:r w:rsidR="00CF55F3">
              <w:t xml:space="preserve">Dextroamphetamine </w:t>
            </w:r>
            <w:r w:rsidRPr="00870318">
              <w:t xml:space="preserve">described in the methodology.  Analyze the working </w:t>
            </w:r>
            <w:r w:rsidR="00AA129E">
              <w:t xml:space="preserve">standard </w:t>
            </w:r>
            <w:r w:rsidRPr="00870318">
              <w:t xml:space="preserve">solution initially then store one portion at ambient temperature.  Analyze these </w:t>
            </w:r>
            <w:r w:rsidR="00AA129E">
              <w:t xml:space="preserve">standard </w:t>
            </w:r>
            <w:r w:rsidRPr="00870318">
              <w:t xml:space="preserve">solutions against freshly prepared standards at the following intervals; </w:t>
            </w:r>
            <w:r w:rsidR="00732AC3">
              <w:t>1 day, 7 days, 10 days, and 1</w:t>
            </w:r>
            <w:r w:rsidR="00A15FF5">
              <w:t>4</w:t>
            </w:r>
            <w:r w:rsidR="00732AC3" w:rsidRPr="004E2A45">
              <w:t xml:space="preserve"> days </w:t>
            </w:r>
            <w:r w:rsidRPr="00870318">
              <w:t xml:space="preserve">(actual intervals may vary depending on laboratory workload or unforeseen events). </w:t>
            </w:r>
          </w:p>
          <w:p w14:paraId="24F178E3" w14:textId="77777777" w:rsidR="00064FC3" w:rsidRPr="00870318" w:rsidRDefault="00064FC3" w:rsidP="00064FC3">
            <w:pPr>
              <w:pStyle w:val="CommentText"/>
              <w:keepNext/>
              <w:ind w:left="252"/>
            </w:pPr>
            <w:r w:rsidRPr="00870318">
              <w:t xml:space="preserve">  </w:t>
            </w:r>
          </w:p>
          <w:p w14:paraId="5EB76811" w14:textId="77777777" w:rsidR="00064FC3" w:rsidRPr="00870318" w:rsidRDefault="00064FC3" w:rsidP="00064FC3">
            <w:pPr>
              <w:numPr>
                <w:ilvl w:val="0"/>
                <w:numId w:val="29"/>
              </w:numPr>
              <w:tabs>
                <w:tab w:val="clear" w:pos="720"/>
              </w:tabs>
              <w:ind w:left="342"/>
              <w:rPr>
                <w:sz w:val="20"/>
                <w:szCs w:val="20"/>
              </w:rPr>
            </w:pPr>
            <w:r w:rsidRPr="00870318">
              <w:rPr>
                <w:sz w:val="20"/>
                <w:szCs w:val="20"/>
              </w:rPr>
              <w:t>Dissolution Sample Solution Stability</w:t>
            </w:r>
          </w:p>
          <w:p w14:paraId="1A156E45" w14:textId="734F0759" w:rsidR="003E02AF" w:rsidRPr="00A53D3B" w:rsidRDefault="00064FC3" w:rsidP="0051076E">
            <w:pPr>
              <w:spacing w:after="240"/>
              <w:ind w:left="360"/>
              <w:rPr>
                <w:sz w:val="20"/>
                <w:szCs w:val="20"/>
              </w:rPr>
            </w:pPr>
            <w:r w:rsidRPr="00870318">
              <w:rPr>
                <w:sz w:val="20"/>
                <w:szCs w:val="20"/>
              </w:rPr>
              <w:t xml:space="preserve">Prepare </w:t>
            </w:r>
            <w:r w:rsidR="00F127AC">
              <w:rPr>
                <w:sz w:val="20"/>
                <w:szCs w:val="20"/>
              </w:rPr>
              <w:t>three</w:t>
            </w:r>
            <w:r w:rsidRPr="00870318">
              <w:rPr>
                <w:sz w:val="20"/>
                <w:szCs w:val="20"/>
              </w:rPr>
              <w:t xml:space="preserve"> sample solutions following the Dissolution preparation procedure in the method</w:t>
            </w:r>
            <w:r w:rsidR="003D4D93">
              <w:rPr>
                <w:sz w:val="20"/>
                <w:szCs w:val="20"/>
              </w:rPr>
              <w:t xml:space="preserve"> for</w:t>
            </w:r>
            <w:r w:rsidR="00A4107E">
              <w:rPr>
                <w:sz w:val="20"/>
                <w:szCs w:val="20"/>
              </w:rPr>
              <w:t xml:space="preserve"> the</w:t>
            </w:r>
            <w:r w:rsidR="00A4107E">
              <w:rPr>
                <w:b/>
                <w:sz w:val="20"/>
                <w:szCs w:val="20"/>
              </w:rPr>
              <w:t xml:space="preserve"> </w:t>
            </w:r>
            <w:r w:rsidR="00A4107E" w:rsidRPr="00A4107E">
              <w:rPr>
                <w:bCs/>
                <w:sz w:val="20"/>
                <w:szCs w:val="20"/>
              </w:rPr>
              <w:t>5-mg strength</w:t>
            </w:r>
            <w:r w:rsidRPr="00A4107E">
              <w:rPr>
                <w:bCs/>
                <w:sz w:val="20"/>
                <w:szCs w:val="20"/>
              </w:rPr>
              <w:t>.</w:t>
            </w:r>
            <w:r w:rsidRPr="00870318">
              <w:rPr>
                <w:sz w:val="20"/>
                <w:szCs w:val="20"/>
              </w:rPr>
              <w:t xml:space="preserve">   Analyze each working </w:t>
            </w:r>
            <w:r w:rsidR="00AA129E">
              <w:rPr>
                <w:sz w:val="20"/>
                <w:szCs w:val="20"/>
              </w:rPr>
              <w:t xml:space="preserve">sample </w:t>
            </w:r>
            <w:r w:rsidRPr="00870318">
              <w:rPr>
                <w:sz w:val="20"/>
                <w:szCs w:val="20"/>
              </w:rPr>
              <w:t xml:space="preserve">solution initially then store at ambient temperature.   Analyze these </w:t>
            </w:r>
            <w:r w:rsidR="00AA129E">
              <w:rPr>
                <w:sz w:val="20"/>
                <w:szCs w:val="20"/>
              </w:rPr>
              <w:t xml:space="preserve">sample </w:t>
            </w:r>
            <w:r w:rsidRPr="00870318">
              <w:rPr>
                <w:sz w:val="20"/>
                <w:szCs w:val="20"/>
              </w:rPr>
              <w:t xml:space="preserve">solutions against freshly prepared standards at the following intervals; 24 hours, 2 day, </w:t>
            </w:r>
            <w:r w:rsidR="0051076E">
              <w:rPr>
                <w:sz w:val="20"/>
                <w:szCs w:val="20"/>
              </w:rPr>
              <w:t>3</w:t>
            </w:r>
            <w:r w:rsidRPr="00870318">
              <w:rPr>
                <w:sz w:val="20"/>
                <w:szCs w:val="20"/>
              </w:rPr>
              <w:t xml:space="preserve"> days and </w:t>
            </w:r>
            <w:r w:rsidR="0051076E">
              <w:rPr>
                <w:sz w:val="20"/>
                <w:szCs w:val="20"/>
              </w:rPr>
              <w:t>5</w:t>
            </w:r>
            <w:r w:rsidRPr="00870318">
              <w:rPr>
                <w:sz w:val="20"/>
                <w:szCs w:val="20"/>
              </w:rPr>
              <w:t xml:space="preserve"> days (actual intervals may vary depending on laboratory workload or unforeseen events).</w:t>
            </w:r>
          </w:p>
        </w:tc>
        <w:tc>
          <w:tcPr>
            <w:tcW w:w="3510" w:type="dxa"/>
          </w:tcPr>
          <w:p w14:paraId="23427C9C" w14:textId="580112AB" w:rsidR="00A15FF5" w:rsidRPr="009F48C5" w:rsidRDefault="00A15FF5" w:rsidP="009F48C5">
            <w:pPr>
              <w:pStyle w:val="BodyTextIndent"/>
              <w:spacing w:before="60" w:after="0"/>
              <w:ind w:left="0" w:right="-108"/>
              <w:rPr>
                <w:sz w:val="20"/>
                <w:u w:val="single"/>
              </w:rPr>
            </w:pPr>
            <w:r w:rsidRPr="009F48C5">
              <w:rPr>
                <w:sz w:val="20"/>
                <w:u w:val="single"/>
              </w:rPr>
              <w:t>Standard</w:t>
            </w:r>
            <w:r w:rsidR="009F48C5" w:rsidRPr="009F48C5">
              <w:rPr>
                <w:sz w:val="20"/>
                <w:u w:val="single"/>
              </w:rPr>
              <w:t xml:space="preserve"> solution</w:t>
            </w:r>
          </w:p>
          <w:p w14:paraId="12E53BE9" w14:textId="25249EDB" w:rsidR="00A15FF5" w:rsidRDefault="003E02AF" w:rsidP="009B1B35">
            <w:pPr>
              <w:pStyle w:val="BodyTextIndent"/>
              <w:ind w:left="0" w:right="-108"/>
              <w:rPr>
                <w:sz w:val="20"/>
              </w:rPr>
            </w:pPr>
            <w:r w:rsidRPr="007D3EC6">
              <w:rPr>
                <w:sz w:val="20"/>
              </w:rPr>
              <w:t xml:space="preserve">The solution will be considered stable if the substance exhibits </w:t>
            </w:r>
            <w:r w:rsidR="00E531F0">
              <w:rPr>
                <w:sz w:val="20"/>
              </w:rPr>
              <w:t>98.0 – 102.0% recovery</w:t>
            </w:r>
          </w:p>
          <w:p w14:paraId="41D918E3" w14:textId="49318DF0" w:rsidR="009F48C5" w:rsidRPr="009F48C5" w:rsidRDefault="009F48C5" w:rsidP="009B1B35">
            <w:pPr>
              <w:pStyle w:val="BodyTextIndent"/>
              <w:ind w:left="0" w:right="-108"/>
              <w:rPr>
                <w:sz w:val="20"/>
                <w:u w:val="single"/>
              </w:rPr>
            </w:pPr>
            <w:r w:rsidRPr="009F48C5">
              <w:rPr>
                <w:sz w:val="20"/>
                <w:u w:val="single"/>
              </w:rPr>
              <w:t>Sample solution</w:t>
            </w:r>
          </w:p>
          <w:p w14:paraId="43341AFE" w14:textId="12A10DAB" w:rsidR="003E02AF" w:rsidRPr="007D3EC6" w:rsidRDefault="003E02AF" w:rsidP="009B1B35">
            <w:pPr>
              <w:pStyle w:val="BodyTextIndent"/>
              <w:ind w:left="0" w:right="-108"/>
              <w:rPr>
                <w:sz w:val="20"/>
              </w:rPr>
            </w:pPr>
            <w:r w:rsidRPr="007D3EC6">
              <w:rPr>
                <w:sz w:val="20"/>
              </w:rPr>
              <w:t>97.0 – 103.0% recovery</w:t>
            </w:r>
            <w:r w:rsidR="009F48C5">
              <w:rPr>
                <w:sz w:val="20"/>
              </w:rPr>
              <w:t xml:space="preserve"> </w:t>
            </w:r>
            <w:r w:rsidRPr="007D3EC6">
              <w:rPr>
                <w:sz w:val="20"/>
              </w:rPr>
              <w:t xml:space="preserve">of the amount of </w:t>
            </w:r>
            <w:r w:rsidR="00A15FF5">
              <w:rPr>
                <w:sz w:val="20"/>
              </w:rPr>
              <w:t>Amphetamine</w:t>
            </w:r>
            <w:r w:rsidR="007D2057">
              <w:rPr>
                <w:sz w:val="20"/>
              </w:rPr>
              <w:t xml:space="preserve"> </w:t>
            </w:r>
            <w:r w:rsidRPr="007D3EC6">
              <w:rPr>
                <w:sz w:val="20"/>
              </w:rPr>
              <w:t>placed into solution (initial time point).</w:t>
            </w:r>
          </w:p>
          <w:p w14:paraId="40FC5884" w14:textId="77777777" w:rsidR="003E02AF" w:rsidRPr="007D3EC6" w:rsidRDefault="003E02AF" w:rsidP="003E02AF">
            <w:pPr>
              <w:rPr>
                <w:sz w:val="20"/>
                <w:szCs w:val="20"/>
                <w:u w:val="single"/>
              </w:rPr>
            </w:pPr>
            <w:r w:rsidRPr="007D3EC6">
              <w:rPr>
                <w:sz w:val="20"/>
              </w:rPr>
              <w:t>If the recovery falls out of the specified range, the expiration date will be set to the day of the last passing result.</w:t>
            </w:r>
          </w:p>
        </w:tc>
      </w:tr>
      <w:tr w:rsidR="00B734A6" w:rsidRPr="007D3EC6" w14:paraId="03F194D2" w14:textId="77777777" w:rsidTr="003E02AF">
        <w:trPr>
          <w:cantSplit/>
        </w:trPr>
        <w:tc>
          <w:tcPr>
            <w:tcW w:w="2880" w:type="dxa"/>
          </w:tcPr>
          <w:p w14:paraId="0D74E742" w14:textId="77777777" w:rsidR="00B734A6" w:rsidRDefault="00B734A6" w:rsidP="003E02AF">
            <w:r>
              <w:t>Robustness - Filter Study</w:t>
            </w:r>
          </w:p>
        </w:tc>
        <w:tc>
          <w:tcPr>
            <w:tcW w:w="7200" w:type="dxa"/>
          </w:tcPr>
          <w:p w14:paraId="58D8963B" w14:textId="563EF111" w:rsidR="00064FC3" w:rsidRPr="00C13431" w:rsidRDefault="00064FC3" w:rsidP="00064FC3">
            <w:pPr>
              <w:rPr>
                <w:sz w:val="20"/>
                <w:szCs w:val="20"/>
              </w:rPr>
            </w:pPr>
            <w:r w:rsidRPr="00C13431">
              <w:rPr>
                <w:sz w:val="20"/>
                <w:szCs w:val="20"/>
              </w:rPr>
              <w:t xml:space="preserve">A single lot </w:t>
            </w:r>
            <w:r w:rsidR="00215BEE">
              <w:rPr>
                <w:sz w:val="20"/>
                <w:szCs w:val="20"/>
              </w:rPr>
              <w:t xml:space="preserve">of </w:t>
            </w:r>
            <w:r w:rsidR="00817E10">
              <w:rPr>
                <w:sz w:val="20"/>
                <w:szCs w:val="20"/>
              </w:rPr>
              <w:t>30-mg strength</w:t>
            </w:r>
            <w:r w:rsidR="00433F17">
              <w:rPr>
                <w:sz w:val="20"/>
                <w:szCs w:val="20"/>
              </w:rPr>
              <w:t xml:space="preserve"> </w:t>
            </w:r>
            <w:r w:rsidRPr="00C13431">
              <w:rPr>
                <w:sz w:val="20"/>
                <w:szCs w:val="20"/>
              </w:rPr>
              <w:t xml:space="preserve">will be used to determine the effect of filtration used in the dissolution sample preparation.  The </w:t>
            </w:r>
            <w:r w:rsidR="00817E10">
              <w:rPr>
                <w:sz w:val="20"/>
                <w:szCs w:val="20"/>
              </w:rPr>
              <w:t xml:space="preserve">5-hour </w:t>
            </w:r>
            <w:r w:rsidRPr="00C13431">
              <w:rPr>
                <w:sz w:val="20"/>
                <w:szCs w:val="20"/>
              </w:rPr>
              <w:t>time point solutions</w:t>
            </w:r>
            <w:r w:rsidR="00732AC3">
              <w:rPr>
                <w:sz w:val="20"/>
                <w:szCs w:val="20"/>
              </w:rPr>
              <w:t xml:space="preserve"> </w:t>
            </w:r>
            <w:r w:rsidRPr="00C13431">
              <w:rPr>
                <w:sz w:val="20"/>
                <w:szCs w:val="20"/>
              </w:rPr>
              <w:t>will be used in this experiment</w:t>
            </w:r>
            <w:r w:rsidR="00000D3B">
              <w:rPr>
                <w:sz w:val="20"/>
                <w:szCs w:val="20"/>
              </w:rPr>
              <w:t>.</w:t>
            </w:r>
            <w:r w:rsidRPr="00C13431">
              <w:rPr>
                <w:sz w:val="20"/>
                <w:szCs w:val="20"/>
              </w:rPr>
              <w:t xml:space="preserve">  At the filter step, an aliquot of each solution will be filtered using different types of filters.   The filters used will be 10-</w:t>
            </w:r>
            <w:r w:rsidRPr="00C13431">
              <w:rPr>
                <w:rFonts w:ascii="Symbol" w:hAnsi="Symbol"/>
                <w:sz w:val="20"/>
                <w:szCs w:val="20"/>
              </w:rPr>
              <w:t></w:t>
            </w:r>
            <w:r w:rsidR="00F65998">
              <w:rPr>
                <w:sz w:val="20"/>
                <w:szCs w:val="20"/>
              </w:rPr>
              <w:t>m</w:t>
            </w:r>
            <w:r w:rsidR="00305E97">
              <w:rPr>
                <w:sz w:val="20"/>
                <w:szCs w:val="20"/>
              </w:rPr>
              <w:t xml:space="preserve"> and </w:t>
            </w:r>
            <w:r w:rsidR="00F06F3A">
              <w:rPr>
                <w:sz w:val="20"/>
                <w:szCs w:val="20"/>
              </w:rPr>
              <w:t>35-</w:t>
            </w:r>
            <w:r w:rsidR="00F06F3A" w:rsidRPr="00F06F3A">
              <w:rPr>
                <w:rFonts w:ascii="Symbol" w:hAnsi="Symbol"/>
                <w:sz w:val="20"/>
                <w:szCs w:val="20"/>
              </w:rPr>
              <w:t>m</w:t>
            </w:r>
            <w:r w:rsidR="00F06F3A">
              <w:rPr>
                <w:sz w:val="20"/>
                <w:szCs w:val="20"/>
              </w:rPr>
              <w:t>m</w:t>
            </w:r>
            <w:r w:rsidR="00AB53F6">
              <w:rPr>
                <w:sz w:val="20"/>
                <w:szCs w:val="20"/>
              </w:rPr>
              <w:t xml:space="preserve"> (UHMW PE)</w:t>
            </w:r>
            <w:r w:rsidR="00DC4FE5">
              <w:rPr>
                <w:sz w:val="20"/>
                <w:szCs w:val="20"/>
              </w:rPr>
              <w:t xml:space="preserve"> filters</w:t>
            </w:r>
            <w:r w:rsidR="00F06F3A">
              <w:rPr>
                <w:sz w:val="20"/>
                <w:szCs w:val="20"/>
              </w:rPr>
              <w:t>, if available</w:t>
            </w:r>
            <w:r w:rsidR="00AB53F6">
              <w:rPr>
                <w:sz w:val="20"/>
                <w:szCs w:val="20"/>
              </w:rPr>
              <w:t>.</w:t>
            </w:r>
            <w:r w:rsidRPr="00C13431">
              <w:rPr>
                <w:sz w:val="20"/>
                <w:szCs w:val="20"/>
              </w:rPr>
              <w:t xml:space="preserve"> The % release for each filtered and a</w:t>
            </w:r>
            <w:r w:rsidR="00484136">
              <w:rPr>
                <w:sz w:val="20"/>
                <w:szCs w:val="20"/>
              </w:rPr>
              <w:t xml:space="preserve"> centrifuged</w:t>
            </w:r>
            <w:r w:rsidRPr="00C13431">
              <w:rPr>
                <w:sz w:val="20"/>
                <w:szCs w:val="20"/>
              </w:rPr>
              <w:t xml:space="preserve"> </w:t>
            </w:r>
            <w:r w:rsidR="00566CED">
              <w:rPr>
                <w:sz w:val="20"/>
                <w:szCs w:val="20"/>
              </w:rPr>
              <w:t xml:space="preserve">unfiltered </w:t>
            </w:r>
            <w:r w:rsidRPr="00C13431">
              <w:rPr>
                <w:sz w:val="20"/>
                <w:szCs w:val="20"/>
              </w:rPr>
              <w:t>sample will be calculated.  The filtered solutions will be compared to the unfiltered</w:t>
            </w:r>
            <w:r w:rsidR="00484136">
              <w:rPr>
                <w:sz w:val="20"/>
                <w:szCs w:val="20"/>
              </w:rPr>
              <w:t xml:space="preserve"> (centrifuged)</w:t>
            </w:r>
            <w:r w:rsidRPr="00C13431">
              <w:rPr>
                <w:sz w:val="20"/>
                <w:szCs w:val="20"/>
              </w:rPr>
              <w:t xml:space="preserve"> results to determine the impact of filter pore size on the dissolution method.</w:t>
            </w:r>
          </w:p>
          <w:p w14:paraId="08084BAD" w14:textId="77777777" w:rsidR="00B734A6" w:rsidRPr="00C13431" w:rsidRDefault="00B734A6" w:rsidP="003E02AF">
            <w:pPr>
              <w:rPr>
                <w:sz w:val="20"/>
                <w:szCs w:val="20"/>
                <w:lang w:eastAsia="zh-CN"/>
              </w:rPr>
            </w:pPr>
          </w:p>
        </w:tc>
        <w:tc>
          <w:tcPr>
            <w:tcW w:w="3510" w:type="dxa"/>
          </w:tcPr>
          <w:p w14:paraId="414BD116" w14:textId="77777777" w:rsidR="00B734A6" w:rsidRPr="007D3EC6" w:rsidRDefault="00B734A6" w:rsidP="003E02AF">
            <w:pPr>
              <w:pStyle w:val="BodyTextIndent"/>
              <w:ind w:left="0" w:right="-108"/>
              <w:rPr>
                <w:sz w:val="20"/>
                <w:u w:val="single"/>
              </w:rPr>
            </w:pPr>
            <w:r w:rsidRPr="007D3EC6">
              <w:rPr>
                <w:sz w:val="20"/>
                <w:u w:val="single"/>
              </w:rPr>
              <w:t>Filtered sample vs. centrifuged sample</w:t>
            </w:r>
          </w:p>
          <w:p w14:paraId="14A11D66" w14:textId="44926206" w:rsidR="00B734A6" w:rsidRPr="007D3EC6" w:rsidRDefault="00732AC3" w:rsidP="003E02AF">
            <w:pPr>
              <w:pStyle w:val="BodyTextIndent"/>
              <w:ind w:left="0" w:right="-108"/>
              <w:rPr>
                <w:sz w:val="20"/>
              </w:rPr>
            </w:pPr>
            <w:r>
              <w:rPr>
                <w:sz w:val="20"/>
              </w:rPr>
              <w:t>% Difference: NMT 2</w:t>
            </w:r>
            <w:r w:rsidR="00B734A6" w:rsidRPr="007D3EC6">
              <w:rPr>
                <w:sz w:val="20"/>
              </w:rPr>
              <w:t>% absolute</w:t>
            </w:r>
          </w:p>
        </w:tc>
      </w:tr>
      <w:tr w:rsidR="003B3E78" w:rsidRPr="007D3EC6" w14:paraId="4F00FB9B" w14:textId="77777777" w:rsidTr="00A64839">
        <w:tc>
          <w:tcPr>
            <w:tcW w:w="2880" w:type="dxa"/>
          </w:tcPr>
          <w:p w14:paraId="726386F1" w14:textId="48DC7A2B" w:rsidR="003B3E78" w:rsidRDefault="003B3E78" w:rsidP="003B3E78">
            <w:r>
              <w:t>Robustness - 5 Factors / 8 Experiments Design of Experiments</w:t>
            </w:r>
          </w:p>
        </w:tc>
        <w:tc>
          <w:tcPr>
            <w:tcW w:w="7200" w:type="dxa"/>
          </w:tcPr>
          <w:p w14:paraId="4D478D93" w14:textId="7EB85963" w:rsidR="003B3E78" w:rsidRDefault="003B3E78" w:rsidP="00A64839">
            <w:pPr>
              <w:spacing w:after="60"/>
              <w:rPr>
                <w:sz w:val="20"/>
                <w:szCs w:val="20"/>
              </w:rPr>
            </w:pPr>
            <w:r>
              <w:rPr>
                <w:sz w:val="20"/>
                <w:szCs w:val="20"/>
              </w:rPr>
              <w:t xml:space="preserve">The Robustness of the </w:t>
            </w:r>
            <w:r w:rsidR="00694112">
              <w:rPr>
                <w:sz w:val="20"/>
                <w:szCs w:val="20"/>
              </w:rPr>
              <w:t xml:space="preserve">Dissolution </w:t>
            </w:r>
            <w:r>
              <w:rPr>
                <w:sz w:val="20"/>
                <w:szCs w:val="20"/>
              </w:rPr>
              <w:t>methodology will be analyzed by a 5 Factor / 8 Experimental Design format described below:</w:t>
            </w:r>
          </w:p>
          <w:p w14:paraId="4D0F24F5" w14:textId="77777777" w:rsidR="003B3E78" w:rsidRDefault="003B3E78" w:rsidP="00A64839">
            <w:pPr>
              <w:spacing w:after="120"/>
              <w:rPr>
                <w:sz w:val="20"/>
                <w:szCs w:val="20"/>
                <w:u w:val="single"/>
              </w:rPr>
            </w:pPr>
            <w:r>
              <w:rPr>
                <w:sz w:val="20"/>
                <w:szCs w:val="20"/>
                <w:u w:val="single"/>
              </w:rPr>
              <w:t>Independent Variables</w:t>
            </w:r>
          </w:p>
          <w:p w14:paraId="0B662C17" w14:textId="77777777" w:rsidR="00DC3CFB" w:rsidRPr="007D3EC6" w:rsidRDefault="00DC3CFB" w:rsidP="00DC3CFB">
            <w:pPr>
              <w:numPr>
                <w:ilvl w:val="0"/>
                <w:numId w:val="13"/>
              </w:numPr>
              <w:rPr>
                <w:sz w:val="20"/>
                <w:szCs w:val="20"/>
              </w:rPr>
            </w:pPr>
            <w:r>
              <w:rPr>
                <w:sz w:val="20"/>
                <w:szCs w:val="20"/>
              </w:rPr>
              <w:t>Basket</w:t>
            </w:r>
            <w:r w:rsidRPr="007D3EC6">
              <w:rPr>
                <w:sz w:val="20"/>
                <w:szCs w:val="20"/>
              </w:rPr>
              <w:t xml:space="preserve"> Speed</w:t>
            </w:r>
          </w:p>
          <w:p w14:paraId="69B61311" w14:textId="77777777" w:rsidR="00DC3CFB" w:rsidRPr="007D3EC6" w:rsidRDefault="00DC3CFB" w:rsidP="00DC3CFB">
            <w:pPr>
              <w:numPr>
                <w:ilvl w:val="0"/>
                <w:numId w:val="13"/>
              </w:numPr>
              <w:rPr>
                <w:sz w:val="20"/>
                <w:szCs w:val="20"/>
              </w:rPr>
            </w:pPr>
            <w:smartTag w:uri="urn:schemas-microsoft-com:office:smarttags" w:element="place">
              <w:smartTag w:uri="urn:schemas-microsoft-com:office:smarttags" w:element="City">
                <w:r w:rsidRPr="007D3EC6">
                  <w:rPr>
                    <w:sz w:val="20"/>
                    <w:szCs w:val="20"/>
                  </w:rPr>
                  <w:t>Bath</w:t>
                </w:r>
              </w:smartTag>
            </w:smartTag>
            <w:r w:rsidRPr="007D3EC6">
              <w:rPr>
                <w:sz w:val="20"/>
                <w:szCs w:val="20"/>
              </w:rPr>
              <w:t xml:space="preserve"> Temp</w:t>
            </w:r>
          </w:p>
          <w:p w14:paraId="09067388" w14:textId="77777777" w:rsidR="00DC3CFB" w:rsidRPr="007D3EC6" w:rsidRDefault="00DC3CFB" w:rsidP="00DC3CFB">
            <w:pPr>
              <w:numPr>
                <w:ilvl w:val="0"/>
                <w:numId w:val="13"/>
              </w:numPr>
              <w:rPr>
                <w:sz w:val="20"/>
                <w:szCs w:val="20"/>
              </w:rPr>
            </w:pPr>
            <w:r>
              <w:rPr>
                <w:sz w:val="20"/>
                <w:szCs w:val="20"/>
              </w:rPr>
              <w:t>Basket</w:t>
            </w:r>
            <w:r w:rsidRPr="007D3EC6">
              <w:rPr>
                <w:sz w:val="20"/>
                <w:szCs w:val="20"/>
              </w:rPr>
              <w:t xml:space="preserve"> Height</w:t>
            </w:r>
          </w:p>
          <w:p w14:paraId="578AE1A6" w14:textId="77777777" w:rsidR="00DC3CFB" w:rsidRPr="007D3EC6" w:rsidRDefault="00DC3CFB" w:rsidP="00DC3CFB">
            <w:pPr>
              <w:numPr>
                <w:ilvl w:val="0"/>
                <w:numId w:val="13"/>
              </w:numPr>
              <w:rPr>
                <w:sz w:val="20"/>
                <w:szCs w:val="20"/>
              </w:rPr>
            </w:pPr>
            <w:r w:rsidRPr="007D3EC6">
              <w:rPr>
                <w:sz w:val="20"/>
                <w:szCs w:val="20"/>
              </w:rPr>
              <w:t xml:space="preserve">Dissolution </w:t>
            </w:r>
            <w:r>
              <w:rPr>
                <w:sz w:val="20"/>
                <w:szCs w:val="20"/>
              </w:rPr>
              <w:t>Instrument</w:t>
            </w:r>
            <w:r w:rsidRPr="007D3EC6">
              <w:rPr>
                <w:sz w:val="20"/>
                <w:szCs w:val="20"/>
              </w:rPr>
              <w:t xml:space="preserve"> (DISS)</w:t>
            </w:r>
          </w:p>
          <w:p w14:paraId="05FF94D2" w14:textId="77777777" w:rsidR="00DC3CFB" w:rsidRPr="007D3EC6" w:rsidRDefault="00DC3CFB" w:rsidP="00DC3CFB">
            <w:pPr>
              <w:numPr>
                <w:ilvl w:val="0"/>
                <w:numId w:val="13"/>
              </w:numPr>
              <w:spacing w:after="120"/>
              <w:rPr>
                <w:sz w:val="20"/>
                <w:szCs w:val="20"/>
              </w:rPr>
            </w:pPr>
            <w:r w:rsidRPr="007D3EC6">
              <w:rPr>
                <w:sz w:val="20"/>
                <w:szCs w:val="20"/>
              </w:rPr>
              <w:t>Media Volume</w:t>
            </w:r>
          </w:p>
          <w:p w14:paraId="426C4E63" w14:textId="060DA523" w:rsidR="003B3E78" w:rsidRPr="00741A88" w:rsidRDefault="003B3E78" w:rsidP="00A64839">
            <w:pPr>
              <w:spacing w:after="60"/>
              <w:rPr>
                <w:sz w:val="20"/>
                <w:szCs w:val="20"/>
              </w:rPr>
            </w:pPr>
            <w:r>
              <w:rPr>
                <w:sz w:val="20"/>
                <w:szCs w:val="20"/>
                <w:u w:val="single"/>
              </w:rPr>
              <w:lastRenderedPageBreak/>
              <w:t>Dependent Variable</w:t>
            </w:r>
            <w:r>
              <w:rPr>
                <w:sz w:val="20"/>
                <w:szCs w:val="20"/>
              </w:rPr>
              <w:t xml:space="preserve">: % </w:t>
            </w:r>
            <w:r w:rsidR="00DC3CFB">
              <w:rPr>
                <w:sz w:val="20"/>
                <w:szCs w:val="20"/>
              </w:rPr>
              <w:t>rel</w:t>
            </w:r>
            <w:r w:rsidR="00A64839">
              <w:rPr>
                <w:sz w:val="20"/>
                <w:szCs w:val="20"/>
              </w:rPr>
              <w:t xml:space="preserve">ease </w:t>
            </w:r>
            <w:r>
              <w:rPr>
                <w:sz w:val="20"/>
                <w:szCs w:val="20"/>
              </w:rPr>
              <w:t xml:space="preserve">of </w:t>
            </w:r>
            <w:r>
              <w:rPr>
                <w:sz w:val="20"/>
                <w:szCs w:val="22"/>
              </w:rPr>
              <w:t>single preparation of a 1:1 mixture of the Amphetamine IR2:FC Pellets and Amphetamine DR:FC pellets with an equivalent dose of 30mg amphetamine mixed salts</w:t>
            </w:r>
            <w:r w:rsidR="00A64839">
              <w:rPr>
                <w:sz w:val="20"/>
                <w:szCs w:val="22"/>
              </w:rPr>
              <w:t xml:space="preserve"> at 2-hour</w:t>
            </w:r>
            <w:r w:rsidR="00126B26">
              <w:rPr>
                <w:sz w:val="20"/>
                <w:szCs w:val="22"/>
              </w:rPr>
              <w:t xml:space="preserve"> (Acid phase)</w:t>
            </w:r>
            <w:r w:rsidR="00A64839">
              <w:rPr>
                <w:sz w:val="20"/>
                <w:szCs w:val="22"/>
              </w:rPr>
              <w:t xml:space="preserve"> and 5-hour time points</w:t>
            </w:r>
            <w:r w:rsidRPr="00626909">
              <w:rPr>
                <w:sz w:val="20"/>
                <w:szCs w:val="22"/>
              </w:rPr>
              <w:t xml:space="preserve">   </w:t>
            </w:r>
          </w:p>
          <w:p w14:paraId="50080E7F" w14:textId="77777777" w:rsidR="003B3E78" w:rsidRDefault="003B3E78" w:rsidP="00A64839">
            <w:pPr>
              <w:rPr>
                <w:sz w:val="20"/>
                <w:szCs w:val="20"/>
                <w:u w:val="single"/>
              </w:rPr>
            </w:pPr>
            <w:r>
              <w:rPr>
                <w:sz w:val="20"/>
                <w:szCs w:val="20"/>
                <w:u w:val="single"/>
              </w:rPr>
              <w:t>Design of Experiment</w:t>
            </w:r>
          </w:p>
          <w:p w14:paraId="6020F281" w14:textId="77777777" w:rsidR="003B3E78" w:rsidRDefault="003B3E78" w:rsidP="003B3E78">
            <w:pPr>
              <w:ind w:left="252"/>
              <w:rPr>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7"/>
              <w:gridCol w:w="1300"/>
              <w:gridCol w:w="1111"/>
              <w:gridCol w:w="1011"/>
              <w:gridCol w:w="683"/>
              <w:gridCol w:w="972"/>
            </w:tblGrid>
            <w:tr w:rsidR="003B3E78" w14:paraId="08B25B88" w14:textId="77777777" w:rsidTr="00EF6F69">
              <w:trPr>
                <w:jc w:val="center"/>
              </w:trPr>
              <w:tc>
                <w:tcPr>
                  <w:tcW w:w="0" w:type="auto"/>
                  <w:tcBorders>
                    <w:top w:val="single" w:sz="4" w:space="0" w:color="auto"/>
                    <w:left w:val="single" w:sz="4" w:space="0" w:color="auto"/>
                    <w:bottom w:val="single" w:sz="4" w:space="0" w:color="auto"/>
                    <w:right w:val="single" w:sz="4" w:space="0" w:color="auto"/>
                  </w:tcBorders>
                  <w:hideMark/>
                </w:tcPr>
                <w:p w14:paraId="6B042CEE" w14:textId="77777777" w:rsidR="003B3E78" w:rsidRDefault="003B3E78" w:rsidP="003B3E78">
                  <w:pPr>
                    <w:rPr>
                      <w:sz w:val="20"/>
                      <w:szCs w:val="20"/>
                    </w:rPr>
                  </w:pPr>
                  <w:r>
                    <w:rPr>
                      <w:sz w:val="20"/>
                      <w:szCs w:val="20"/>
                    </w:rPr>
                    <w:t>Exp #</w:t>
                  </w:r>
                </w:p>
              </w:tc>
              <w:tc>
                <w:tcPr>
                  <w:tcW w:w="0" w:type="auto"/>
                  <w:tcBorders>
                    <w:top w:val="single" w:sz="4" w:space="0" w:color="auto"/>
                    <w:left w:val="single" w:sz="4" w:space="0" w:color="auto"/>
                    <w:bottom w:val="single" w:sz="4" w:space="0" w:color="auto"/>
                    <w:right w:val="single" w:sz="4" w:space="0" w:color="auto"/>
                  </w:tcBorders>
                  <w:hideMark/>
                </w:tcPr>
                <w:p w14:paraId="1A3CA026" w14:textId="04D50F59" w:rsidR="003B3E78" w:rsidRDefault="00694112" w:rsidP="003B3E78">
                  <w:pPr>
                    <w:rPr>
                      <w:sz w:val="20"/>
                      <w:szCs w:val="20"/>
                    </w:rPr>
                  </w:pPr>
                  <w:r>
                    <w:rPr>
                      <w:sz w:val="20"/>
                      <w:szCs w:val="20"/>
                    </w:rPr>
                    <w:t>Paddle Speed</w:t>
                  </w:r>
                </w:p>
              </w:tc>
              <w:tc>
                <w:tcPr>
                  <w:tcW w:w="0" w:type="auto"/>
                  <w:tcBorders>
                    <w:top w:val="single" w:sz="4" w:space="0" w:color="auto"/>
                    <w:left w:val="single" w:sz="4" w:space="0" w:color="auto"/>
                    <w:bottom w:val="single" w:sz="4" w:space="0" w:color="auto"/>
                    <w:right w:val="single" w:sz="4" w:space="0" w:color="auto"/>
                  </w:tcBorders>
                  <w:hideMark/>
                </w:tcPr>
                <w:p w14:paraId="22D884AF" w14:textId="1863E974" w:rsidR="003B3E78" w:rsidRDefault="004904A3" w:rsidP="003B3E78">
                  <w:pPr>
                    <w:rPr>
                      <w:sz w:val="20"/>
                      <w:szCs w:val="20"/>
                    </w:rPr>
                  </w:pPr>
                  <w:r>
                    <w:rPr>
                      <w:sz w:val="20"/>
                      <w:szCs w:val="20"/>
                    </w:rPr>
                    <w:t xml:space="preserve">Bath </w:t>
                  </w:r>
                  <w:r w:rsidR="003B3E78">
                    <w:rPr>
                      <w:sz w:val="20"/>
                      <w:szCs w:val="20"/>
                    </w:rPr>
                    <w:t>Temp</w:t>
                  </w:r>
                </w:p>
              </w:tc>
              <w:tc>
                <w:tcPr>
                  <w:tcW w:w="0" w:type="auto"/>
                  <w:tcBorders>
                    <w:top w:val="single" w:sz="4" w:space="0" w:color="auto"/>
                    <w:left w:val="single" w:sz="4" w:space="0" w:color="auto"/>
                    <w:bottom w:val="single" w:sz="4" w:space="0" w:color="auto"/>
                    <w:right w:val="single" w:sz="4" w:space="0" w:color="auto"/>
                  </w:tcBorders>
                  <w:hideMark/>
                </w:tcPr>
                <w:p w14:paraId="6766EDDC" w14:textId="1F7E7306" w:rsidR="003B3E78" w:rsidRDefault="004904A3" w:rsidP="003B3E78">
                  <w:pPr>
                    <w:rPr>
                      <w:sz w:val="20"/>
                      <w:szCs w:val="20"/>
                    </w:rPr>
                  </w:pPr>
                  <w:r>
                    <w:rPr>
                      <w:sz w:val="20"/>
                      <w:szCs w:val="20"/>
                    </w:rPr>
                    <w:t>Paddle Ht</w:t>
                  </w:r>
                </w:p>
              </w:tc>
              <w:tc>
                <w:tcPr>
                  <w:tcW w:w="0" w:type="auto"/>
                  <w:tcBorders>
                    <w:top w:val="single" w:sz="4" w:space="0" w:color="auto"/>
                    <w:left w:val="single" w:sz="4" w:space="0" w:color="auto"/>
                    <w:bottom w:val="single" w:sz="4" w:space="0" w:color="auto"/>
                    <w:right w:val="single" w:sz="4" w:space="0" w:color="auto"/>
                  </w:tcBorders>
                  <w:hideMark/>
                </w:tcPr>
                <w:p w14:paraId="72C00B47" w14:textId="548AA88A" w:rsidR="003B3E78" w:rsidRDefault="004904A3" w:rsidP="003B3E78">
                  <w:pPr>
                    <w:rPr>
                      <w:sz w:val="20"/>
                      <w:szCs w:val="20"/>
                    </w:rPr>
                  </w:pPr>
                  <w:r>
                    <w:rPr>
                      <w:sz w:val="20"/>
                      <w:szCs w:val="20"/>
                    </w:rPr>
                    <w:t>DISS</w:t>
                  </w:r>
                </w:p>
              </w:tc>
              <w:tc>
                <w:tcPr>
                  <w:tcW w:w="0" w:type="auto"/>
                  <w:tcBorders>
                    <w:top w:val="single" w:sz="4" w:space="0" w:color="auto"/>
                    <w:left w:val="single" w:sz="4" w:space="0" w:color="auto"/>
                    <w:bottom w:val="single" w:sz="4" w:space="0" w:color="auto"/>
                    <w:right w:val="single" w:sz="4" w:space="0" w:color="auto"/>
                  </w:tcBorders>
                  <w:hideMark/>
                </w:tcPr>
                <w:p w14:paraId="4C7D9462" w14:textId="149526D5" w:rsidR="003B3E78" w:rsidRDefault="004904A3" w:rsidP="003B3E78">
                  <w:pPr>
                    <w:jc w:val="center"/>
                    <w:rPr>
                      <w:sz w:val="20"/>
                      <w:szCs w:val="20"/>
                    </w:rPr>
                  </w:pPr>
                  <w:r>
                    <w:rPr>
                      <w:sz w:val="20"/>
                      <w:szCs w:val="20"/>
                    </w:rPr>
                    <w:t>Volume</w:t>
                  </w:r>
                </w:p>
              </w:tc>
            </w:tr>
            <w:tr w:rsidR="003B3E78" w14:paraId="07796439" w14:textId="77777777" w:rsidTr="00EF6F69">
              <w:trPr>
                <w:jc w:val="center"/>
              </w:trPr>
              <w:tc>
                <w:tcPr>
                  <w:tcW w:w="0" w:type="auto"/>
                  <w:tcBorders>
                    <w:top w:val="single" w:sz="4" w:space="0" w:color="auto"/>
                    <w:left w:val="single" w:sz="4" w:space="0" w:color="auto"/>
                    <w:bottom w:val="single" w:sz="4" w:space="0" w:color="auto"/>
                    <w:right w:val="single" w:sz="4" w:space="0" w:color="auto"/>
                  </w:tcBorders>
                  <w:hideMark/>
                </w:tcPr>
                <w:p w14:paraId="3D6E2169" w14:textId="77777777" w:rsidR="003B3E78" w:rsidRDefault="003B3E78" w:rsidP="003B3E78">
                  <w:pPr>
                    <w:jc w:val="center"/>
                    <w:rPr>
                      <w:sz w:val="20"/>
                      <w:szCs w:val="20"/>
                    </w:rPr>
                  </w:pPr>
                  <w:r>
                    <w:rPr>
                      <w:sz w:val="20"/>
                      <w:szCs w:val="20"/>
                    </w:rPr>
                    <w:t>1</w:t>
                  </w:r>
                </w:p>
              </w:tc>
              <w:tc>
                <w:tcPr>
                  <w:tcW w:w="0" w:type="auto"/>
                  <w:tcBorders>
                    <w:top w:val="single" w:sz="4" w:space="0" w:color="auto"/>
                    <w:left w:val="single" w:sz="4" w:space="0" w:color="auto"/>
                    <w:bottom w:val="single" w:sz="4" w:space="0" w:color="auto"/>
                    <w:right w:val="single" w:sz="4" w:space="0" w:color="auto"/>
                  </w:tcBorders>
                  <w:hideMark/>
                </w:tcPr>
                <w:p w14:paraId="45048B0B" w14:textId="5CE86AEC" w:rsidR="003B3E78" w:rsidRDefault="00E4621D" w:rsidP="003B3E78">
                  <w:pPr>
                    <w:jc w:val="center"/>
                    <w:rPr>
                      <w:sz w:val="20"/>
                      <w:szCs w:val="20"/>
                    </w:rPr>
                  </w:pPr>
                  <w:r>
                    <w:rPr>
                      <w:sz w:val="20"/>
                      <w:szCs w:val="20"/>
                    </w:rPr>
                    <w:t>47</w:t>
                  </w:r>
                </w:p>
              </w:tc>
              <w:tc>
                <w:tcPr>
                  <w:tcW w:w="0" w:type="auto"/>
                  <w:tcBorders>
                    <w:top w:val="single" w:sz="4" w:space="0" w:color="auto"/>
                    <w:left w:val="single" w:sz="4" w:space="0" w:color="auto"/>
                    <w:bottom w:val="single" w:sz="4" w:space="0" w:color="auto"/>
                    <w:right w:val="single" w:sz="4" w:space="0" w:color="auto"/>
                  </w:tcBorders>
                  <w:hideMark/>
                </w:tcPr>
                <w:p w14:paraId="5A56ECED" w14:textId="11F755A8" w:rsidR="003B3E78" w:rsidRDefault="00C502B1" w:rsidP="003B3E78">
                  <w:pPr>
                    <w:jc w:val="center"/>
                    <w:rPr>
                      <w:sz w:val="20"/>
                      <w:szCs w:val="20"/>
                    </w:rPr>
                  </w:pPr>
                  <w:r>
                    <w:rPr>
                      <w:sz w:val="20"/>
                      <w:szCs w:val="20"/>
                    </w:rPr>
                    <w:t>38</w:t>
                  </w:r>
                </w:p>
              </w:tc>
              <w:tc>
                <w:tcPr>
                  <w:tcW w:w="0" w:type="auto"/>
                  <w:tcBorders>
                    <w:top w:val="single" w:sz="4" w:space="0" w:color="auto"/>
                    <w:left w:val="single" w:sz="4" w:space="0" w:color="auto"/>
                    <w:bottom w:val="single" w:sz="4" w:space="0" w:color="auto"/>
                    <w:right w:val="single" w:sz="4" w:space="0" w:color="auto"/>
                  </w:tcBorders>
                  <w:hideMark/>
                </w:tcPr>
                <w:p w14:paraId="53CC2852" w14:textId="4FB567A3" w:rsidR="003B3E78" w:rsidRDefault="003B3E78" w:rsidP="003B3E78">
                  <w:pPr>
                    <w:jc w:val="center"/>
                    <w:rPr>
                      <w:sz w:val="20"/>
                      <w:szCs w:val="20"/>
                    </w:rPr>
                  </w:pPr>
                  <w:r>
                    <w:rPr>
                      <w:sz w:val="20"/>
                      <w:szCs w:val="20"/>
                    </w:rPr>
                    <w:t>2</w:t>
                  </w:r>
                  <w:r w:rsidR="00BF137F">
                    <w:rPr>
                      <w:sz w:val="20"/>
                      <w:szCs w:val="20"/>
                    </w:rPr>
                    <w:t>5</w:t>
                  </w:r>
                </w:p>
              </w:tc>
              <w:tc>
                <w:tcPr>
                  <w:tcW w:w="0" w:type="auto"/>
                  <w:tcBorders>
                    <w:top w:val="single" w:sz="4" w:space="0" w:color="auto"/>
                    <w:left w:val="single" w:sz="4" w:space="0" w:color="auto"/>
                    <w:bottom w:val="single" w:sz="4" w:space="0" w:color="auto"/>
                    <w:right w:val="single" w:sz="4" w:space="0" w:color="auto"/>
                  </w:tcBorders>
                  <w:hideMark/>
                </w:tcPr>
                <w:p w14:paraId="5A33C507" w14:textId="4C158B4A" w:rsidR="003B3E78" w:rsidRDefault="008B6BDD" w:rsidP="003B3E78">
                  <w:pPr>
                    <w:jc w:val="center"/>
                    <w:rPr>
                      <w:sz w:val="20"/>
                      <w:szCs w:val="20"/>
                    </w:rPr>
                  </w:pPr>
                  <w:r>
                    <w:rPr>
                      <w:sz w:val="20"/>
                      <w:szCs w:val="20"/>
                    </w:rPr>
                    <w:t>1</w:t>
                  </w:r>
                </w:p>
              </w:tc>
              <w:tc>
                <w:tcPr>
                  <w:tcW w:w="0" w:type="auto"/>
                  <w:tcBorders>
                    <w:top w:val="single" w:sz="4" w:space="0" w:color="auto"/>
                    <w:left w:val="single" w:sz="4" w:space="0" w:color="auto"/>
                    <w:bottom w:val="single" w:sz="4" w:space="0" w:color="auto"/>
                    <w:right w:val="single" w:sz="4" w:space="0" w:color="auto"/>
                  </w:tcBorders>
                  <w:hideMark/>
                </w:tcPr>
                <w:p w14:paraId="0F1A8552" w14:textId="331F2E35" w:rsidR="003B3E78" w:rsidRDefault="00DD1D96" w:rsidP="003B3E78">
                  <w:pPr>
                    <w:jc w:val="center"/>
                    <w:rPr>
                      <w:sz w:val="20"/>
                      <w:szCs w:val="20"/>
                    </w:rPr>
                  </w:pPr>
                  <w:r>
                    <w:rPr>
                      <w:sz w:val="20"/>
                      <w:szCs w:val="20"/>
                    </w:rPr>
                    <w:t xml:space="preserve">735 / </w:t>
                  </w:r>
                  <w:r w:rsidR="008B6BDD">
                    <w:rPr>
                      <w:sz w:val="20"/>
                      <w:szCs w:val="20"/>
                    </w:rPr>
                    <w:t>930</w:t>
                  </w:r>
                </w:p>
              </w:tc>
            </w:tr>
            <w:tr w:rsidR="003B3E78" w14:paraId="54FB7F74" w14:textId="77777777" w:rsidTr="00EF6F69">
              <w:trPr>
                <w:jc w:val="center"/>
              </w:trPr>
              <w:tc>
                <w:tcPr>
                  <w:tcW w:w="0" w:type="auto"/>
                  <w:tcBorders>
                    <w:top w:val="single" w:sz="4" w:space="0" w:color="auto"/>
                    <w:left w:val="single" w:sz="4" w:space="0" w:color="auto"/>
                    <w:bottom w:val="single" w:sz="4" w:space="0" w:color="auto"/>
                    <w:right w:val="single" w:sz="4" w:space="0" w:color="auto"/>
                  </w:tcBorders>
                  <w:hideMark/>
                </w:tcPr>
                <w:p w14:paraId="5706927B" w14:textId="77777777" w:rsidR="003B3E78" w:rsidRDefault="003B3E78" w:rsidP="003B3E78">
                  <w:pPr>
                    <w:jc w:val="center"/>
                    <w:rPr>
                      <w:sz w:val="20"/>
                      <w:szCs w:val="20"/>
                    </w:rPr>
                  </w:pPr>
                  <w:r>
                    <w:rPr>
                      <w:sz w:val="20"/>
                      <w:szCs w:val="20"/>
                    </w:rPr>
                    <w:t>2</w:t>
                  </w:r>
                </w:p>
              </w:tc>
              <w:tc>
                <w:tcPr>
                  <w:tcW w:w="0" w:type="auto"/>
                  <w:tcBorders>
                    <w:top w:val="single" w:sz="4" w:space="0" w:color="auto"/>
                    <w:left w:val="single" w:sz="4" w:space="0" w:color="auto"/>
                    <w:bottom w:val="single" w:sz="4" w:space="0" w:color="auto"/>
                    <w:right w:val="single" w:sz="4" w:space="0" w:color="auto"/>
                  </w:tcBorders>
                  <w:hideMark/>
                </w:tcPr>
                <w:p w14:paraId="322E663B" w14:textId="6CE26024" w:rsidR="003B3E78" w:rsidRDefault="00C502B1" w:rsidP="003B3E78">
                  <w:pPr>
                    <w:jc w:val="center"/>
                    <w:rPr>
                      <w:sz w:val="20"/>
                      <w:szCs w:val="20"/>
                    </w:rPr>
                  </w:pPr>
                  <w:r>
                    <w:rPr>
                      <w:sz w:val="20"/>
                      <w:szCs w:val="20"/>
                    </w:rPr>
                    <w:t>47</w:t>
                  </w:r>
                </w:p>
              </w:tc>
              <w:tc>
                <w:tcPr>
                  <w:tcW w:w="0" w:type="auto"/>
                  <w:tcBorders>
                    <w:top w:val="single" w:sz="4" w:space="0" w:color="auto"/>
                    <w:left w:val="single" w:sz="4" w:space="0" w:color="auto"/>
                    <w:bottom w:val="single" w:sz="4" w:space="0" w:color="auto"/>
                    <w:right w:val="single" w:sz="4" w:space="0" w:color="auto"/>
                  </w:tcBorders>
                  <w:hideMark/>
                </w:tcPr>
                <w:p w14:paraId="3914AE57" w14:textId="10D56DDF" w:rsidR="003B3E78" w:rsidRDefault="00C502B1" w:rsidP="003B3E78">
                  <w:pPr>
                    <w:jc w:val="center"/>
                    <w:rPr>
                      <w:sz w:val="20"/>
                      <w:szCs w:val="20"/>
                    </w:rPr>
                  </w:pPr>
                  <w:r>
                    <w:rPr>
                      <w:sz w:val="20"/>
                      <w:szCs w:val="20"/>
                    </w:rPr>
                    <w:t>36</w:t>
                  </w:r>
                </w:p>
              </w:tc>
              <w:tc>
                <w:tcPr>
                  <w:tcW w:w="0" w:type="auto"/>
                  <w:tcBorders>
                    <w:top w:val="single" w:sz="4" w:space="0" w:color="auto"/>
                    <w:left w:val="single" w:sz="4" w:space="0" w:color="auto"/>
                    <w:bottom w:val="single" w:sz="4" w:space="0" w:color="auto"/>
                    <w:right w:val="single" w:sz="4" w:space="0" w:color="auto"/>
                  </w:tcBorders>
                  <w:hideMark/>
                </w:tcPr>
                <w:p w14:paraId="69710F54" w14:textId="39BDF11A" w:rsidR="003B3E78" w:rsidRDefault="00BF137F" w:rsidP="003B3E78">
                  <w:pPr>
                    <w:jc w:val="center"/>
                    <w:rPr>
                      <w:sz w:val="20"/>
                      <w:szCs w:val="20"/>
                    </w:rPr>
                  </w:pPr>
                  <w:r>
                    <w:rPr>
                      <w:sz w:val="20"/>
                      <w:szCs w:val="20"/>
                    </w:rPr>
                    <w:t>30</w:t>
                  </w:r>
                </w:p>
              </w:tc>
              <w:tc>
                <w:tcPr>
                  <w:tcW w:w="0" w:type="auto"/>
                  <w:tcBorders>
                    <w:top w:val="single" w:sz="4" w:space="0" w:color="auto"/>
                    <w:left w:val="single" w:sz="4" w:space="0" w:color="auto"/>
                    <w:bottom w:val="single" w:sz="4" w:space="0" w:color="auto"/>
                    <w:right w:val="single" w:sz="4" w:space="0" w:color="auto"/>
                  </w:tcBorders>
                  <w:hideMark/>
                </w:tcPr>
                <w:p w14:paraId="3165ED8C" w14:textId="527541A9" w:rsidR="003B3E78" w:rsidRDefault="008B6BDD" w:rsidP="003B3E78">
                  <w:pPr>
                    <w:jc w:val="center"/>
                    <w:rPr>
                      <w:sz w:val="20"/>
                      <w:szCs w:val="20"/>
                    </w:rPr>
                  </w:pPr>
                  <w:r>
                    <w:rPr>
                      <w:sz w:val="20"/>
                      <w:szCs w:val="20"/>
                    </w:rPr>
                    <w:t>2</w:t>
                  </w:r>
                </w:p>
              </w:tc>
              <w:tc>
                <w:tcPr>
                  <w:tcW w:w="0" w:type="auto"/>
                  <w:tcBorders>
                    <w:top w:val="single" w:sz="4" w:space="0" w:color="auto"/>
                    <w:left w:val="single" w:sz="4" w:space="0" w:color="auto"/>
                    <w:bottom w:val="single" w:sz="4" w:space="0" w:color="auto"/>
                    <w:right w:val="single" w:sz="4" w:space="0" w:color="auto"/>
                  </w:tcBorders>
                  <w:hideMark/>
                </w:tcPr>
                <w:p w14:paraId="2E56DA25" w14:textId="40828C5F" w:rsidR="003B3E78" w:rsidRDefault="008D7A71" w:rsidP="003B3E78">
                  <w:pPr>
                    <w:jc w:val="center"/>
                    <w:rPr>
                      <w:sz w:val="20"/>
                      <w:szCs w:val="20"/>
                    </w:rPr>
                  </w:pPr>
                  <w:r>
                    <w:rPr>
                      <w:sz w:val="20"/>
                      <w:szCs w:val="20"/>
                    </w:rPr>
                    <w:t xml:space="preserve">735 / </w:t>
                  </w:r>
                  <w:r w:rsidR="008B6BDD">
                    <w:rPr>
                      <w:sz w:val="20"/>
                      <w:szCs w:val="20"/>
                    </w:rPr>
                    <w:t>930</w:t>
                  </w:r>
                </w:p>
              </w:tc>
            </w:tr>
            <w:tr w:rsidR="003B3E78" w14:paraId="64CA00D7" w14:textId="77777777" w:rsidTr="00EF6F69">
              <w:trPr>
                <w:jc w:val="center"/>
              </w:trPr>
              <w:tc>
                <w:tcPr>
                  <w:tcW w:w="0" w:type="auto"/>
                  <w:tcBorders>
                    <w:top w:val="single" w:sz="4" w:space="0" w:color="auto"/>
                    <w:left w:val="single" w:sz="4" w:space="0" w:color="auto"/>
                    <w:bottom w:val="single" w:sz="4" w:space="0" w:color="auto"/>
                    <w:right w:val="single" w:sz="4" w:space="0" w:color="auto"/>
                  </w:tcBorders>
                  <w:hideMark/>
                </w:tcPr>
                <w:p w14:paraId="4F555FF4" w14:textId="77777777" w:rsidR="003B3E78" w:rsidRDefault="003B3E78" w:rsidP="003B3E78">
                  <w:pPr>
                    <w:jc w:val="center"/>
                    <w:rPr>
                      <w:sz w:val="20"/>
                      <w:szCs w:val="20"/>
                    </w:rPr>
                  </w:pPr>
                  <w:r>
                    <w:rPr>
                      <w:sz w:val="20"/>
                      <w:szCs w:val="20"/>
                    </w:rPr>
                    <w:t>3</w:t>
                  </w:r>
                </w:p>
              </w:tc>
              <w:tc>
                <w:tcPr>
                  <w:tcW w:w="0" w:type="auto"/>
                  <w:tcBorders>
                    <w:top w:val="single" w:sz="4" w:space="0" w:color="auto"/>
                    <w:left w:val="single" w:sz="4" w:space="0" w:color="auto"/>
                    <w:bottom w:val="single" w:sz="4" w:space="0" w:color="auto"/>
                    <w:right w:val="single" w:sz="4" w:space="0" w:color="auto"/>
                  </w:tcBorders>
                  <w:hideMark/>
                </w:tcPr>
                <w:p w14:paraId="194EF32D" w14:textId="30AB36EC" w:rsidR="003B3E78" w:rsidRDefault="00C502B1" w:rsidP="003B3E78">
                  <w:pPr>
                    <w:jc w:val="center"/>
                    <w:rPr>
                      <w:sz w:val="20"/>
                      <w:szCs w:val="20"/>
                    </w:rPr>
                  </w:pPr>
                  <w:r>
                    <w:rPr>
                      <w:sz w:val="20"/>
                      <w:szCs w:val="20"/>
                    </w:rPr>
                    <w:t>53</w:t>
                  </w:r>
                </w:p>
              </w:tc>
              <w:tc>
                <w:tcPr>
                  <w:tcW w:w="0" w:type="auto"/>
                  <w:tcBorders>
                    <w:top w:val="single" w:sz="4" w:space="0" w:color="auto"/>
                    <w:left w:val="single" w:sz="4" w:space="0" w:color="auto"/>
                    <w:bottom w:val="single" w:sz="4" w:space="0" w:color="auto"/>
                    <w:right w:val="single" w:sz="4" w:space="0" w:color="auto"/>
                  </w:tcBorders>
                  <w:hideMark/>
                </w:tcPr>
                <w:p w14:paraId="04D3CF88" w14:textId="41009B25" w:rsidR="003B3E78" w:rsidRDefault="00C502B1" w:rsidP="003B3E78">
                  <w:pPr>
                    <w:jc w:val="center"/>
                    <w:rPr>
                      <w:sz w:val="20"/>
                      <w:szCs w:val="20"/>
                    </w:rPr>
                  </w:pPr>
                  <w:r>
                    <w:rPr>
                      <w:sz w:val="20"/>
                      <w:szCs w:val="20"/>
                    </w:rPr>
                    <w:t>38</w:t>
                  </w:r>
                </w:p>
              </w:tc>
              <w:tc>
                <w:tcPr>
                  <w:tcW w:w="0" w:type="auto"/>
                  <w:tcBorders>
                    <w:top w:val="single" w:sz="4" w:space="0" w:color="auto"/>
                    <w:left w:val="single" w:sz="4" w:space="0" w:color="auto"/>
                    <w:bottom w:val="single" w:sz="4" w:space="0" w:color="auto"/>
                    <w:right w:val="single" w:sz="4" w:space="0" w:color="auto"/>
                  </w:tcBorders>
                  <w:hideMark/>
                </w:tcPr>
                <w:p w14:paraId="4CCD4123" w14:textId="39EA65CE" w:rsidR="003B3E78" w:rsidRDefault="00BF137F" w:rsidP="003B3E78">
                  <w:pPr>
                    <w:jc w:val="center"/>
                    <w:rPr>
                      <w:sz w:val="20"/>
                      <w:szCs w:val="20"/>
                    </w:rPr>
                  </w:pPr>
                  <w:r>
                    <w:rPr>
                      <w:sz w:val="20"/>
                      <w:szCs w:val="20"/>
                    </w:rPr>
                    <w:t>30</w:t>
                  </w:r>
                </w:p>
              </w:tc>
              <w:tc>
                <w:tcPr>
                  <w:tcW w:w="0" w:type="auto"/>
                  <w:tcBorders>
                    <w:top w:val="single" w:sz="4" w:space="0" w:color="auto"/>
                    <w:left w:val="single" w:sz="4" w:space="0" w:color="auto"/>
                    <w:bottom w:val="single" w:sz="4" w:space="0" w:color="auto"/>
                    <w:right w:val="single" w:sz="4" w:space="0" w:color="auto"/>
                  </w:tcBorders>
                  <w:hideMark/>
                </w:tcPr>
                <w:p w14:paraId="7948C669" w14:textId="69D87EA9" w:rsidR="003B3E78" w:rsidRDefault="008B6BDD" w:rsidP="003B3E78">
                  <w:pPr>
                    <w:jc w:val="center"/>
                    <w:rPr>
                      <w:sz w:val="20"/>
                      <w:szCs w:val="20"/>
                    </w:rPr>
                  </w:pPr>
                  <w:r>
                    <w:rPr>
                      <w:sz w:val="20"/>
                      <w:szCs w:val="20"/>
                    </w:rPr>
                    <w:t>1</w:t>
                  </w:r>
                </w:p>
              </w:tc>
              <w:tc>
                <w:tcPr>
                  <w:tcW w:w="0" w:type="auto"/>
                  <w:tcBorders>
                    <w:top w:val="single" w:sz="4" w:space="0" w:color="auto"/>
                    <w:left w:val="single" w:sz="4" w:space="0" w:color="auto"/>
                    <w:bottom w:val="single" w:sz="4" w:space="0" w:color="auto"/>
                    <w:right w:val="single" w:sz="4" w:space="0" w:color="auto"/>
                  </w:tcBorders>
                  <w:hideMark/>
                </w:tcPr>
                <w:p w14:paraId="77F09D28" w14:textId="733067CA" w:rsidR="003B3E78" w:rsidRDefault="008D7A71" w:rsidP="003B3E78">
                  <w:pPr>
                    <w:jc w:val="center"/>
                    <w:rPr>
                      <w:sz w:val="20"/>
                      <w:szCs w:val="20"/>
                    </w:rPr>
                  </w:pPr>
                  <w:r>
                    <w:rPr>
                      <w:sz w:val="20"/>
                      <w:szCs w:val="20"/>
                    </w:rPr>
                    <w:t xml:space="preserve">735 / </w:t>
                  </w:r>
                  <w:r w:rsidR="008B6BDD">
                    <w:rPr>
                      <w:sz w:val="20"/>
                      <w:szCs w:val="20"/>
                    </w:rPr>
                    <w:t>930</w:t>
                  </w:r>
                </w:p>
              </w:tc>
            </w:tr>
            <w:tr w:rsidR="003B3E78" w14:paraId="75A4BF42" w14:textId="77777777" w:rsidTr="00EF6F69">
              <w:trPr>
                <w:jc w:val="center"/>
              </w:trPr>
              <w:tc>
                <w:tcPr>
                  <w:tcW w:w="0" w:type="auto"/>
                  <w:tcBorders>
                    <w:top w:val="single" w:sz="4" w:space="0" w:color="auto"/>
                    <w:left w:val="single" w:sz="4" w:space="0" w:color="auto"/>
                    <w:bottom w:val="single" w:sz="4" w:space="0" w:color="auto"/>
                    <w:right w:val="single" w:sz="4" w:space="0" w:color="auto"/>
                  </w:tcBorders>
                  <w:hideMark/>
                </w:tcPr>
                <w:p w14:paraId="348F14F1" w14:textId="77777777" w:rsidR="003B3E78" w:rsidRDefault="003B3E78" w:rsidP="003B3E78">
                  <w:pPr>
                    <w:jc w:val="center"/>
                    <w:rPr>
                      <w:sz w:val="20"/>
                      <w:szCs w:val="20"/>
                    </w:rPr>
                  </w:pPr>
                  <w:r>
                    <w:rPr>
                      <w:sz w:val="20"/>
                      <w:szCs w:val="20"/>
                    </w:rPr>
                    <w:t>4</w:t>
                  </w:r>
                </w:p>
              </w:tc>
              <w:tc>
                <w:tcPr>
                  <w:tcW w:w="0" w:type="auto"/>
                  <w:tcBorders>
                    <w:top w:val="single" w:sz="4" w:space="0" w:color="auto"/>
                    <w:left w:val="single" w:sz="4" w:space="0" w:color="auto"/>
                    <w:bottom w:val="single" w:sz="4" w:space="0" w:color="auto"/>
                    <w:right w:val="single" w:sz="4" w:space="0" w:color="auto"/>
                  </w:tcBorders>
                  <w:hideMark/>
                </w:tcPr>
                <w:p w14:paraId="70233D69" w14:textId="087E449C" w:rsidR="003B3E78" w:rsidRDefault="00C502B1" w:rsidP="003B3E78">
                  <w:pPr>
                    <w:jc w:val="center"/>
                    <w:rPr>
                      <w:sz w:val="20"/>
                      <w:szCs w:val="20"/>
                    </w:rPr>
                  </w:pPr>
                  <w:r>
                    <w:rPr>
                      <w:sz w:val="20"/>
                      <w:szCs w:val="20"/>
                    </w:rPr>
                    <w:t>53</w:t>
                  </w:r>
                </w:p>
              </w:tc>
              <w:tc>
                <w:tcPr>
                  <w:tcW w:w="0" w:type="auto"/>
                  <w:tcBorders>
                    <w:top w:val="single" w:sz="4" w:space="0" w:color="auto"/>
                    <w:left w:val="single" w:sz="4" w:space="0" w:color="auto"/>
                    <w:bottom w:val="single" w:sz="4" w:space="0" w:color="auto"/>
                    <w:right w:val="single" w:sz="4" w:space="0" w:color="auto"/>
                  </w:tcBorders>
                  <w:hideMark/>
                </w:tcPr>
                <w:p w14:paraId="12F7D983" w14:textId="18106643" w:rsidR="003B3E78" w:rsidRDefault="00C502B1" w:rsidP="003B3E78">
                  <w:pPr>
                    <w:jc w:val="center"/>
                    <w:rPr>
                      <w:sz w:val="20"/>
                      <w:szCs w:val="20"/>
                    </w:rPr>
                  </w:pPr>
                  <w:r>
                    <w:rPr>
                      <w:sz w:val="20"/>
                      <w:szCs w:val="20"/>
                    </w:rPr>
                    <w:t>36</w:t>
                  </w:r>
                </w:p>
              </w:tc>
              <w:tc>
                <w:tcPr>
                  <w:tcW w:w="0" w:type="auto"/>
                  <w:tcBorders>
                    <w:top w:val="single" w:sz="4" w:space="0" w:color="auto"/>
                    <w:left w:val="single" w:sz="4" w:space="0" w:color="auto"/>
                    <w:bottom w:val="single" w:sz="4" w:space="0" w:color="auto"/>
                    <w:right w:val="single" w:sz="4" w:space="0" w:color="auto"/>
                  </w:tcBorders>
                  <w:hideMark/>
                </w:tcPr>
                <w:p w14:paraId="49602D83" w14:textId="049AA20E" w:rsidR="003B3E78" w:rsidRDefault="00BF137F" w:rsidP="003B3E78">
                  <w:pPr>
                    <w:jc w:val="center"/>
                    <w:rPr>
                      <w:sz w:val="20"/>
                      <w:szCs w:val="20"/>
                    </w:rPr>
                  </w:pPr>
                  <w:r>
                    <w:rPr>
                      <w:sz w:val="20"/>
                      <w:szCs w:val="20"/>
                    </w:rPr>
                    <w:t>30</w:t>
                  </w:r>
                </w:p>
              </w:tc>
              <w:tc>
                <w:tcPr>
                  <w:tcW w:w="0" w:type="auto"/>
                  <w:tcBorders>
                    <w:top w:val="single" w:sz="4" w:space="0" w:color="auto"/>
                    <w:left w:val="single" w:sz="4" w:space="0" w:color="auto"/>
                    <w:bottom w:val="single" w:sz="4" w:space="0" w:color="auto"/>
                    <w:right w:val="single" w:sz="4" w:space="0" w:color="auto"/>
                  </w:tcBorders>
                  <w:hideMark/>
                </w:tcPr>
                <w:p w14:paraId="09BED9E7" w14:textId="4C932536" w:rsidR="003B3E78" w:rsidRDefault="0060525A" w:rsidP="003B3E78">
                  <w:pPr>
                    <w:jc w:val="center"/>
                    <w:rPr>
                      <w:sz w:val="20"/>
                      <w:szCs w:val="20"/>
                    </w:rPr>
                  </w:pPr>
                  <w:r>
                    <w:rPr>
                      <w:sz w:val="20"/>
                      <w:szCs w:val="20"/>
                    </w:rPr>
                    <w:t>1</w:t>
                  </w:r>
                </w:p>
              </w:tc>
              <w:tc>
                <w:tcPr>
                  <w:tcW w:w="0" w:type="auto"/>
                  <w:tcBorders>
                    <w:top w:val="single" w:sz="4" w:space="0" w:color="auto"/>
                    <w:left w:val="single" w:sz="4" w:space="0" w:color="auto"/>
                    <w:bottom w:val="single" w:sz="4" w:space="0" w:color="auto"/>
                    <w:right w:val="single" w:sz="4" w:space="0" w:color="auto"/>
                  </w:tcBorders>
                  <w:hideMark/>
                </w:tcPr>
                <w:p w14:paraId="79BA2830" w14:textId="1136441D" w:rsidR="003B3E78" w:rsidRDefault="008D7A71" w:rsidP="003B3E78">
                  <w:pPr>
                    <w:jc w:val="center"/>
                    <w:rPr>
                      <w:sz w:val="20"/>
                      <w:szCs w:val="20"/>
                    </w:rPr>
                  </w:pPr>
                  <w:r>
                    <w:rPr>
                      <w:sz w:val="20"/>
                      <w:szCs w:val="20"/>
                    </w:rPr>
                    <w:t xml:space="preserve">765 / </w:t>
                  </w:r>
                  <w:r w:rsidR="008B6BDD">
                    <w:rPr>
                      <w:sz w:val="20"/>
                      <w:szCs w:val="20"/>
                    </w:rPr>
                    <w:t>970</w:t>
                  </w:r>
                </w:p>
              </w:tc>
            </w:tr>
            <w:tr w:rsidR="003B3E78" w14:paraId="27E4704F" w14:textId="77777777" w:rsidTr="00EF6F69">
              <w:trPr>
                <w:jc w:val="center"/>
              </w:trPr>
              <w:tc>
                <w:tcPr>
                  <w:tcW w:w="0" w:type="auto"/>
                  <w:tcBorders>
                    <w:top w:val="single" w:sz="4" w:space="0" w:color="auto"/>
                    <w:left w:val="single" w:sz="4" w:space="0" w:color="auto"/>
                    <w:bottom w:val="single" w:sz="4" w:space="0" w:color="auto"/>
                    <w:right w:val="single" w:sz="4" w:space="0" w:color="auto"/>
                  </w:tcBorders>
                  <w:hideMark/>
                </w:tcPr>
                <w:p w14:paraId="4C4A30B3" w14:textId="77777777" w:rsidR="003B3E78" w:rsidRDefault="003B3E78" w:rsidP="003B3E78">
                  <w:pPr>
                    <w:jc w:val="center"/>
                    <w:rPr>
                      <w:sz w:val="20"/>
                      <w:szCs w:val="20"/>
                    </w:rPr>
                  </w:pPr>
                  <w:r>
                    <w:rPr>
                      <w:sz w:val="20"/>
                      <w:szCs w:val="20"/>
                    </w:rPr>
                    <w:t>5</w:t>
                  </w:r>
                </w:p>
              </w:tc>
              <w:tc>
                <w:tcPr>
                  <w:tcW w:w="0" w:type="auto"/>
                  <w:tcBorders>
                    <w:top w:val="single" w:sz="4" w:space="0" w:color="auto"/>
                    <w:left w:val="single" w:sz="4" w:space="0" w:color="auto"/>
                    <w:bottom w:val="single" w:sz="4" w:space="0" w:color="auto"/>
                    <w:right w:val="single" w:sz="4" w:space="0" w:color="auto"/>
                  </w:tcBorders>
                  <w:hideMark/>
                </w:tcPr>
                <w:p w14:paraId="553B2841" w14:textId="25BA10F1" w:rsidR="003B3E78" w:rsidRDefault="00C502B1" w:rsidP="003B3E78">
                  <w:pPr>
                    <w:jc w:val="center"/>
                    <w:rPr>
                      <w:sz w:val="20"/>
                      <w:szCs w:val="20"/>
                    </w:rPr>
                  </w:pPr>
                  <w:r>
                    <w:rPr>
                      <w:sz w:val="20"/>
                      <w:szCs w:val="20"/>
                    </w:rPr>
                    <w:t>47</w:t>
                  </w:r>
                </w:p>
              </w:tc>
              <w:tc>
                <w:tcPr>
                  <w:tcW w:w="0" w:type="auto"/>
                  <w:tcBorders>
                    <w:top w:val="single" w:sz="4" w:space="0" w:color="auto"/>
                    <w:left w:val="single" w:sz="4" w:space="0" w:color="auto"/>
                    <w:bottom w:val="single" w:sz="4" w:space="0" w:color="auto"/>
                    <w:right w:val="single" w:sz="4" w:space="0" w:color="auto"/>
                  </w:tcBorders>
                  <w:hideMark/>
                </w:tcPr>
                <w:p w14:paraId="59842EA9" w14:textId="289E6264" w:rsidR="003B3E78" w:rsidRDefault="00C502B1" w:rsidP="003B3E78">
                  <w:pPr>
                    <w:jc w:val="center"/>
                    <w:rPr>
                      <w:sz w:val="20"/>
                      <w:szCs w:val="20"/>
                    </w:rPr>
                  </w:pPr>
                  <w:r>
                    <w:rPr>
                      <w:sz w:val="20"/>
                      <w:szCs w:val="20"/>
                    </w:rPr>
                    <w:t>38</w:t>
                  </w:r>
                </w:p>
              </w:tc>
              <w:tc>
                <w:tcPr>
                  <w:tcW w:w="0" w:type="auto"/>
                  <w:tcBorders>
                    <w:top w:val="single" w:sz="4" w:space="0" w:color="auto"/>
                    <w:left w:val="single" w:sz="4" w:space="0" w:color="auto"/>
                    <w:bottom w:val="single" w:sz="4" w:space="0" w:color="auto"/>
                    <w:right w:val="single" w:sz="4" w:space="0" w:color="auto"/>
                  </w:tcBorders>
                  <w:hideMark/>
                </w:tcPr>
                <w:p w14:paraId="3EFEFC8F" w14:textId="60D64AF5" w:rsidR="003B3E78" w:rsidRDefault="00BF137F" w:rsidP="003B3E78">
                  <w:pPr>
                    <w:jc w:val="center"/>
                    <w:rPr>
                      <w:sz w:val="20"/>
                      <w:szCs w:val="20"/>
                    </w:rPr>
                  </w:pPr>
                  <w:r>
                    <w:rPr>
                      <w:sz w:val="20"/>
                      <w:szCs w:val="20"/>
                    </w:rPr>
                    <w:t>25</w:t>
                  </w:r>
                </w:p>
              </w:tc>
              <w:tc>
                <w:tcPr>
                  <w:tcW w:w="0" w:type="auto"/>
                  <w:tcBorders>
                    <w:top w:val="single" w:sz="4" w:space="0" w:color="auto"/>
                    <w:left w:val="single" w:sz="4" w:space="0" w:color="auto"/>
                    <w:bottom w:val="single" w:sz="4" w:space="0" w:color="auto"/>
                    <w:right w:val="single" w:sz="4" w:space="0" w:color="auto"/>
                  </w:tcBorders>
                  <w:hideMark/>
                </w:tcPr>
                <w:p w14:paraId="572BDAC1" w14:textId="09D37FAB" w:rsidR="003B3E78" w:rsidRDefault="0060525A" w:rsidP="003B3E78">
                  <w:pPr>
                    <w:jc w:val="center"/>
                    <w:rPr>
                      <w:sz w:val="20"/>
                      <w:szCs w:val="20"/>
                    </w:rPr>
                  </w:pPr>
                  <w:r>
                    <w:rPr>
                      <w:sz w:val="20"/>
                      <w:szCs w:val="20"/>
                    </w:rPr>
                    <w:t>1</w:t>
                  </w:r>
                </w:p>
              </w:tc>
              <w:tc>
                <w:tcPr>
                  <w:tcW w:w="0" w:type="auto"/>
                  <w:tcBorders>
                    <w:top w:val="single" w:sz="4" w:space="0" w:color="auto"/>
                    <w:left w:val="single" w:sz="4" w:space="0" w:color="auto"/>
                    <w:bottom w:val="single" w:sz="4" w:space="0" w:color="auto"/>
                    <w:right w:val="single" w:sz="4" w:space="0" w:color="auto"/>
                  </w:tcBorders>
                  <w:hideMark/>
                </w:tcPr>
                <w:p w14:paraId="48741207" w14:textId="63EF1FE1" w:rsidR="003B3E78" w:rsidRDefault="008D7A71" w:rsidP="003B3E78">
                  <w:pPr>
                    <w:jc w:val="center"/>
                    <w:rPr>
                      <w:sz w:val="20"/>
                      <w:szCs w:val="20"/>
                    </w:rPr>
                  </w:pPr>
                  <w:r>
                    <w:rPr>
                      <w:sz w:val="20"/>
                      <w:szCs w:val="20"/>
                    </w:rPr>
                    <w:t xml:space="preserve">765 / </w:t>
                  </w:r>
                  <w:r w:rsidR="008B6BDD">
                    <w:rPr>
                      <w:sz w:val="20"/>
                      <w:szCs w:val="20"/>
                    </w:rPr>
                    <w:t>970</w:t>
                  </w:r>
                </w:p>
              </w:tc>
            </w:tr>
            <w:tr w:rsidR="003B3E78" w14:paraId="2AD03BC7" w14:textId="77777777" w:rsidTr="00EF6F69">
              <w:trPr>
                <w:jc w:val="center"/>
              </w:trPr>
              <w:tc>
                <w:tcPr>
                  <w:tcW w:w="0" w:type="auto"/>
                  <w:tcBorders>
                    <w:top w:val="single" w:sz="4" w:space="0" w:color="auto"/>
                    <w:left w:val="single" w:sz="4" w:space="0" w:color="auto"/>
                    <w:bottom w:val="single" w:sz="4" w:space="0" w:color="auto"/>
                    <w:right w:val="single" w:sz="4" w:space="0" w:color="auto"/>
                  </w:tcBorders>
                  <w:hideMark/>
                </w:tcPr>
                <w:p w14:paraId="01B55168" w14:textId="77777777" w:rsidR="003B3E78" w:rsidRDefault="003B3E78" w:rsidP="003B3E78">
                  <w:pPr>
                    <w:jc w:val="center"/>
                    <w:rPr>
                      <w:sz w:val="20"/>
                      <w:szCs w:val="20"/>
                    </w:rPr>
                  </w:pPr>
                  <w:r>
                    <w:rPr>
                      <w:sz w:val="20"/>
                      <w:szCs w:val="20"/>
                    </w:rPr>
                    <w:t>6</w:t>
                  </w:r>
                </w:p>
              </w:tc>
              <w:tc>
                <w:tcPr>
                  <w:tcW w:w="0" w:type="auto"/>
                  <w:tcBorders>
                    <w:top w:val="single" w:sz="4" w:space="0" w:color="auto"/>
                    <w:left w:val="single" w:sz="4" w:space="0" w:color="auto"/>
                    <w:bottom w:val="single" w:sz="4" w:space="0" w:color="auto"/>
                    <w:right w:val="single" w:sz="4" w:space="0" w:color="auto"/>
                  </w:tcBorders>
                  <w:hideMark/>
                </w:tcPr>
                <w:p w14:paraId="2400B9EE" w14:textId="0FB81602" w:rsidR="003B3E78" w:rsidRDefault="00DD1D96" w:rsidP="003B3E78">
                  <w:pPr>
                    <w:jc w:val="center"/>
                    <w:rPr>
                      <w:sz w:val="20"/>
                      <w:szCs w:val="20"/>
                    </w:rPr>
                  </w:pPr>
                  <w:r>
                    <w:rPr>
                      <w:sz w:val="20"/>
                      <w:szCs w:val="20"/>
                    </w:rPr>
                    <w:t>53</w:t>
                  </w:r>
                </w:p>
              </w:tc>
              <w:tc>
                <w:tcPr>
                  <w:tcW w:w="0" w:type="auto"/>
                  <w:tcBorders>
                    <w:top w:val="single" w:sz="4" w:space="0" w:color="auto"/>
                    <w:left w:val="single" w:sz="4" w:space="0" w:color="auto"/>
                    <w:bottom w:val="single" w:sz="4" w:space="0" w:color="auto"/>
                    <w:right w:val="single" w:sz="4" w:space="0" w:color="auto"/>
                  </w:tcBorders>
                  <w:hideMark/>
                </w:tcPr>
                <w:p w14:paraId="4AE9AD50" w14:textId="2BDEA3F2" w:rsidR="003B3E78" w:rsidRDefault="00C502B1" w:rsidP="003B3E78">
                  <w:pPr>
                    <w:jc w:val="center"/>
                    <w:rPr>
                      <w:sz w:val="20"/>
                      <w:szCs w:val="20"/>
                    </w:rPr>
                  </w:pPr>
                  <w:r>
                    <w:rPr>
                      <w:sz w:val="20"/>
                      <w:szCs w:val="20"/>
                    </w:rPr>
                    <w:t>38</w:t>
                  </w:r>
                </w:p>
              </w:tc>
              <w:tc>
                <w:tcPr>
                  <w:tcW w:w="0" w:type="auto"/>
                  <w:tcBorders>
                    <w:top w:val="single" w:sz="4" w:space="0" w:color="auto"/>
                    <w:left w:val="single" w:sz="4" w:space="0" w:color="auto"/>
                    <w:bottom w:val="single" w:sz="4" w:space="0" w:color="auto"/>
                    <w:right w:val="single" w:sz="4" w:space="0" w:color="auto"/>
                  </w:tcBorders>
                  <w:hideMark/>
                </w:tcPr>
                <w:p w14:paraId="01AABC58" w14:textId="4D229B87" w:rsidR="003B3E78" w:rsidRDefault="003B3E78" w:rsidP="003B3E78">
                  <w:pPr>
                    <w:jc w:val="center"/>
                    <w:rPr>
                      <w:sz w:val="20"/>
                      <w:szCs w:val="20"/>
                    </w:rPr>
                  </w:pPr>
                  <w:r>
                    <w:rPr>
                      <w:sz w:val="20"/>
                      <w:szCs w:val="20"/>
                    </w:rPr>
                    <w:t>2</w:t>
                  </w:r>
                  <w:r w:rsidR="00BF137F">
                    <w:rPr>
                      <w:sz w:val="20"/>
                      <w:szCs w:val="20"/>
                    </w:rPr>
                    <w:t>5</w:t>
                  </w:r>
                </w:p>
              </w:tc>
              <w:tc>
                <w:tcPr>
                  <w:tcW w:w="0" w:type="auto"/>
                  <w:tcBorders>
                    <w:top w:val="single" w:sz="4" w:space="0" w:color="auto"/>
                    <w:left w:val="single" w:sz="4" w:space="0" w:color="auto"/>
                    <w:bottom w:val="single" w:sz="4" w:space="0" w:color="auto"/>
                    <w:right w:val="single" w:sz="4" w:space="0" w:color="auto"/>
                  </w:tcBorders>
                  <w:hideMark/>
                </w:tcPr>
                <w:p w14:paraId="0E082D20" w14:textId="38875228" w:rsidR="003B3E78" w:rsidRDefault="0060525A" w:rsidP="003B3E78">
                  <w:pPr>
                    <w:jc w:val="center"/>
                    <w:rPr>
                      <w:sz w:val="20"/>
                      <w:szCs w:val="20"/>
                    </w:rPr>
                  </w:pPr>
                  <w:r>
                    <w:rPr>
                      <w:sz w:val="20"/>
                      <w:szCs w:val="20"/>
                    </w:rPr>
                    <w:t>2</w:t>
                  </w:r>
                </w:p>
              </w:tc>
              <w:tc>
                <w:tcPr>
                  <w:tcW w:w="0" w:type="auto"/>
                  <w:tcBorders>
                    <w:top w:val="single" w:sz="4" w:space="0" w:color="auto"/>
                    <w:left w:val="single" w:sz="4" w:space="0" w:color="auto"/>
                    <w:bottom w:val="single" w:sz="4" w:space="0" w:color="auto"/>
                    <w:right w:val="single" w:sz="4" w:space="0" w:color="auto"/>
                  </w:tcBorders>
                  <w:hideMark/>
                </w:tcPr>
                <w:p w14:paraId="6AB7DE18" w14:textId="6B6C0CB3" w:rsidR="003B3E78" w:rsidRDefault="008D7A71" w:rsidP="003B3E78">
                  <w:pPr>
                    <w:jc w:val="center"/>
                    <w:rPr>
                      <w:sz w:val="20"/>
                      <w:szCs w:val="20"/>
                    </w:rPr>
                  </w:pPr>
                  <w:r>
                    <w:rPr>
                      <w:sz w:val="20"/>
                      <w:szCs w:val="20"/>
                    </w:rPr>
                    <w:t xml:space="preserve">735 / </w:t>
                  </w:r>
                  <w:r w:rsidR="008B6BDD">
                    <w:rPr>
                      <w:sz w:val="20"/>
                      <w:szCs w:val="20"/>
                    </w:rPr>
                    <w:t>930</w:t>
                  </w:r>
                </w:p>
              </w:tc>
            </w:tr>
            <w:tr w:rsidR="003B3E78" w14:paraId="11DDCBFF" w14:textId="77777777" w:rsidTr="00EF6F69">
              <w:trPr>
                <w:jc w:val="center"/>
              </w:trPr>
              <w:tc>
                <w:tcPr>
                  <w:tcW w:w="0" w:type="auto"/>
                  <w:tcBorders>
                    <w:top w:val="single" w:sz="4" w:space="0" w:color="auto"/>
                    <w:left w:val="single" w:sz="4" w:space="0" w:color="auto"/>
                    <w:bottom w:val="single" w:sz="4" w:space="0" w:color="auto"/>
                    <w:right w:val="single" w:sz="4" w:space="0" w:color="auto"/>
                  </w:tcBorders>
                  <w:hideMark/>
                </w:tcPr>
                <w:p w14:paraId="1191FAD7" w14:textId="77777777" w:rsidR="003B3E78" w:rsidRDefault="003B3E78" w:rsidP="003B3E78">
                  <w:pPr>
                    <w:jc w:val="center"/>
                    <w:rPr>
                      <w:sz w:val="20"/>
                      <w:szCs w:val="20"/>
                    </w:rPr>
                  </w:pPr>
                  <w:r>
                    <w:rPr>
                      <w:sz w:val="20"/>
                      <w:szCs w:val="20"/>
                    </w:rPr>
                    <w:t>7</w:t>
                  </w:r>
                </w:p>
              </w:tc>
              <w:tc>
                <w:tcPr>
                  <w:tcW w:w="0" w:type="auto"/>
                  <w:tcBorders>
                    <w:top w:val="single" w:sz="4" w:space="0" w:color="auto"/>
                    <w:left w:val="single" w:sz="4" w:space="0" w:color="auto"/>
                    <w:bottom w:val="single" w:sz="4" w:space="0" w:color="auto"/>
                    <w:right w:val="single" w:sz="4" w:space="0" w:color="auto"/>
                  </w:tcBorders>
                  <w:hideMark/>
                </w:tcPr>
                <w:p w14:paraId="2850D0C4" w14:textId="4C323192" w:rsidR="003B3E78" w:rsidRDefault="00DD1D96" w:rsidP="003B3E78">
                  <w:pPr>
                    <w:jc w:val="center"/>
                    <w:rPr>
                      <w:sz w:val="20"/>
                      <w:szCs w:val="20"/>
                    </w:rPr>
                  </w:pPr>
                  <w:r>
                    <w:rPr>
                      <w:sz w:val="20"/>
                      <w:szCs w:val="20"/>
                    </w:rPr>
                    <w:t>47</w:t>
                  </w:r>
                </w:p>
              </w:tc>
              <w:tc>
                <w:tcPr>
                  <w:tcW w:w="0" w:type="auto"/>
                  <w:tcBorders>
                    <w:top w:val="single" w:sz="4" w:space="0" w:color="auto"/>
                    <w:left w:val="single" w:sz="4" w:space="0" w:color="auto"/>
                    <w:bottom w:val="single" w:sz="4" w:space="0" w:color="auto"/>
                    <w:right w:val="single" w:sz="4" w:space="0" w:color="auto"/>
                  </w:tcBorders>
                  <w:hideMark/>
                </w:tcPr>
                <w:p w14:paraId="3F65ADB2" w14:textId="7050A9B5" w:rsidR="003B3E78" w:rsidRDefault="00C502B1" w:rsidP="003B3E78">
                  <w:pPr>
                    <w:jc w:val="center"/>
                    <w:rPr>
                      <w:sz w:val="20"/>
                      <w:szCs w:val="20"/>
                    </w:rPr>
                  </w:pPr>
                  <w:r>
                    <w:rPr>
                      <w:sz w:val="20"/>
                      <w:szCs w:val="20"/>
                    </w:rPr>
                    <w:t>36</w:t>
                  </w:r>
                </w:p>
              </w:tc>
              <w:tc>
                <w:tcPr>
                  <w:tcW w:w="0" w:type="auto"/>
                  <w:tcBorders>
                    <w:top w:val="single" w:sz="4" w:space="0" w:color="auto"/>
                    <w:left w:val="single" w:sz="4" w:space="0" w:color="auto"/>
                    <w:bottom w:val="single" w:sz="4" w:space="0" w:color="auto"/>
                    <w:right w:val="single" w:sz="4" w:space="0" w:color="auto"/>
                  </w:tcBorders>
                  <w:hideMark/>
                </w:tcPr>
                <w:p w14:paraId="3AC54BDF" w14:textId="1E315748" w:rsidR="003B3E78" w:rsidRDefault="00BF137F" w:rsidP="003B3E78">
                  <w:pPr>
                    <w:jc w:val="center"/>
                    <w:rPr>
                      <w:sz w:val="20"/>
                      <w:szCs w:val="20"/>
                    </w:rPr>
                  </w:pPr>
                  <w:r>
                    <w:rPr>
                      <w:sz w:val="20"/>
                      <w:szCs w:val="20"/>
                    </w:rPr>
                    <w:t>30</w:t>
                  </w:r>
                </w:p>
              </w:tc>
              <w:tc>
                <w:tcPr>
                  <w:tcW w:w="0" w:type="auto"/>
                  <w:tcBorders>
                    <w:top w:val="single" w:sz="4" w:space="0" w:color="auto"/>
                    <w:left w:val="single" w:sz="4" w:space="0" w:color="auto"/>
                    <w:bottom w:val="single" w:sz="4" w:space="0" w:color="auto"/>
                    <w:right w:val="single" w:sz="4" w:space="0" w:color="auto"/>
                  </w:tcBorders>
                  <w:hideMark/>
                </w:tcPr>
                <w:p w14:paraId="3DFC8B6B" w14:textId="78D003E0" w:rsidR="003B3E78" w:rsidRDefault="0060525A" w:rsidP="003B3E78">
                  <w:pPr>
                    <w:jc w:val="center"/>
                    <w:rPr>
                      <w:sz w:val="20"/>
                      <w:szCs w:val="20"/>
                    </w:rPr>
                  </w:pPr>
                  <w:r>
                    <w:rPr>
                      <w:sz w:val="20"/>
                      <w:szCs w:val="20"/>
                    </w:rPr>
                    <w:t>2</w:t>
                  </w:r>
                </w:p>
              </w:tc>
              <w:tc>
                <w:tcPr>
                  <w:tcW w:w="0" w:type="auto"/>
                  <w:tcBorders>
                    <w:top w:val="single" w:sz="4" w:space="0" w:color="auto"/>
                    <w:left w:val="single" w:sz="4" w:space="0" w:color="auto"/>
                    <w:bottom w:val="single" w:sz="4" w:space="0" w:color="auto"/>
                    <w:right w:val="single" w:sz="4" w:space="0" w:color="auto"/>
                  </w:tcBorders>
                  <w:hideMark/>
                </w:tcPr>
                <w:p w14:paraId="1C7D66CF" w14:textId="4C41F9E2" w:rsidR="003B3E78" w:rsidRDefault="008D7A71" w:rsidP="003B3E78">
                  <w:pPr>
                    <w:jc w:val="center"/>
                    <w:rPr>
                      <w:sz w:val="20"/>
                      <w:szCs w:val="20"/>
                    </w:rPr>
                  </w:pPr>
                  <w:r>
                    <w:rPr>
                      <w:sz w:val="20"/>
                      <w:szCs w:val="20"/>
                    </w:rPr>
                    <w:t xml:space="preserve">765 / </w:t>
                  </w:r>
                  <w:r w:rsidR="008B6BDD">
                    <w:rPr>
                      <w:sz w:val="20"/>
                      <w:szCs w:val="20"/>
                    </w:rPr>
                    <w:t>970</w:t>
                  </w:r>
                </w:p>
              </w:tc>
            </w:tr>
            <w:tr w:rsidR="003B3E78" w14:paraId="1E49D224" w14:textId="77777777" w:rsidTr="00EF6F69">
              <w:trPr>
                <w:jc w:val="center"/>
              </w:trPr>
              <w:tc>
                <w:tcPr>
                  <w:tcW w:w="0" w:type="auto"/>
                  <w:tcBorders>
                    <w:top w:val="single" w:sz="4" w:space="0" w:color="auto"/>
                    <w:left w:val="single" w:sz="4" w:space="0" w:color="auto"/>
                    <w:bottom w:val="single" w:sz="4" w:space="0" w:color="auto"/>
                    <w:right w:val="single" w:sz="4" w:space="0" w:color="auto"/>
                  </w:tcBorders>
                  <w:hideMark/>
                </w:tcPr>
                <w:p w14:paraId="04E7C357" w14:textId="77777777" w:rsidR="003B3E78" w:rsidRDefault="003B3E78" w:rsidP="003B3E78">
                  <w:pPr>
                    <w:jc w:val="center"/>
                    <w:rPr>
                      <w:sz w:val="20"/>
                      <w:szCs w:val="20"/>
                    </w:rPr>
                  </w:pPr>
                  <w:r>
                    <w:rPr>
                      <w:sz w:val="20"/>
                      <w:szCs w:val="20"/>
                    </w:rPr>
                    <w:t>8</w:t>
                  </w:r>
                </w:p>
              </w:tc>
              <w:tc>
                <w:tcPr>
                  <w:tcW w:w="0" w:type="auto"/>
                  <w:tcBorders>
                    <w:top w:val="single" w:sz="4" w:space="0" w:color="auto"/>
                    <w:left w:val="single" w:sz="4" w:space="0" w:color="auto"/>
                    <w:bottom w:val="single" w:sz="4" w:space="0" w:color="auto"/>
                    <w:right w:val="single" w:sz="4" w:space="0" w:color="auto"/>
                  </w:tcBorders>
                  <w:hideMark/>
                </w:tcPr>
                <w:p w14:paraId="4A3DA1F1" w14:textId="61017F45" w:rsidR="003B3E78" w:rsidRDefault="00DD1D96" w:rsidP="003B3E78">
                  <w:pPr>
                    <w:jc w:val="center"/>
                    <w:rPr>
                      <w:sz w:val="20"/>
                      <w:szCs w:val="20"/>
                    </w:rPr>
                  </w:pPr>
                  <w:r>
                    <w:rPr>
                      <w:sz w:val="20"/>
                      <w:szCs w:val="20"/>
                    </w:rPr>
                    <w:t>53</w:t>
                  </w:r>
                </w:p>
              </w:tc>
              <w:tc>
                <w:tcPr>
                  <w:tcW w:w="0" w:type="auto"/>
                  <w:tcBorders>
                    <w:top w:val="single" w:sz="4" w:space="0" w:color="auto"/>
                    <w:left w:val="single" w:sz="4" w:space="0" w:color="auto"/>
                    <w:bottom w:val="single" w:sz="4" w:space="0" w:color="auto"/>
                    <w:right w:val="single" w:sz="4" w:space="0" w:color="auto"/>
                  </w:tcBorders>
                  <w:hideMark/>
                </w:tcPr>
                <w:p w14:paraId="397A8360" w14:textId="644EF8E4" w:rsidR="003B3E78" w:rsidRDefault="00C502B1" w:rsidP="003B3E78">
                  <w:pPr>
                    <w:jc w:val="center"/>
                    <w:rPr>
                      <w:sz w:val="20"/>
                      <w:szCs w:val="20"/>
                    </w:rPr>
                  </w:pPr>
                  <w:r>
                    <w:rPr>
                      <w:sz w:val="20"/>
                      <w:szCs w:val="20"/>
                    </w:rPr>
                    <w:t>36</w:t>
                  </w:r>
                </w:p>
              </w:tc>
              <w:tc>
                <w:tcPr>
                  <w:tcW w:w="0" w:type="auto"/>
                  <w:tcBorders>
                    <w:top w:val="single" w:sz="4" w:space="0" w:color="auto"/>
                    <w:left w:val="single" w:sz="4" w:space="0" w:color="auto"/>
                    <w:bottom w:val="single" w:sz="4" w:space="0" w:color="auto"/>
                    <w:right w:val="single" w:sz="4" w:space="0" w:color="auto"/>
                  </w:tcBorders>
                  <w:hideMark/>
                </w:tcPr>
                <w:p w14:paraId="2C0ED823" w14:textId="5C877D10" w:rsidR="003B3E78" w:rsidRDefault="00BF137F" w:rsidP="003B3E78">
                  <w:pPr>
                    <w:jc w:val="center"/>
                    <w:rPr>
                      <w:sz w:val="20"/>
                      <w:szCs w:val="20"/>
                    </w:rPr>
                  </w:pPr>
                  <w:r>
                    <w:rPr>
                      <w:sz w:val="20"/>
                      <w:szCs w:val="20"/>
                    </w:rPr>
                    <w:t>25</w:t>
                  </w:r>
                </w:p>
              </w:tc>
              <w:tc>
                <w:tcPr>
                  <w:tcW w:w="0" w:type="auto"/>
                  <w:tcBorders>
                    <w:top w:val="single" w:sz="4" w:space="0" w:color="auto"/>
                    <w:left w:val="single" w:sz="4" w:space="0" w:color="auto"/>
                    <w:bottom w:val="single" w:sz="4" w:space="0" w:color="auto"/>
                    <w:right w:val="single" w:sz="4" w:space="0" w:color="auto"/>
                  </w:tcBorders>
                  <w:hideMark/>
                </w:tcPr>
                <w:p w14:paraId="50867D85" w14:textId="13FE5C8D" w:rsidR="003B3E78" w:rsidRDefault="0060525A" w:rsidP="003B3E78">
                  <w:pPr>
                    <w:jc w:val="center"/>
                    <w:rPr>
                      <w:sz w:val="20"/>
                      <w:szCs w:val="20"/>
                    </w:rPr>
                  </w:pPr>
                  <w:r>
                    <w:rPr>
                      <w:sz w:val="20"/>
                      <w:szCs w:val="20"/>
                    </w:rPr>
                    <w:t>2</w:t>
                  </w:r>
                </w:p>
              </w:tc>
              <w:tc>
                <w:tcPr>
                  <w:tcW w:w="0" w:type="auto"/>
                  <w:tcBorders>
                    <w:top w:val="single" w:sz="4" w:space="0" w:color="auto"/>
                    <w:left w:val="single" w:sz="4" w:space="0" w:color="auto"/>
                    <w:bottom w:val="single" w:sz="4" w:space="0" w:color="auto"/>
                    <w:right w:val="single" w:sz="4" w:space="0" w:color="auto"/>
                  </w:tcBorders>
                  <w:hideMark/>
                </w:tcPr>
                <w:p w14:paraId="528A4A1B" w14:textId="4CAE1644" w:rsidR="003B3E78" w:rsidRDefault="008D7A71" w:rsidP="003B3E78">
                  <w:pPr>
                    <w:jc w:val="center"/>
                    <w:rPr>
                      <w:sz w:val="20"/>
                      <w:szCs w:val="20"/>
                    </w:rPr>
                  </w:pPr>
                  <w:r>
                    <w:rPr>
                      <w:sz w:val="20"/>
                      <w:szCs w:val="20"/>
                    </w:rPr>
                    <w:t>765</w:t>
                  </w:r>
                  <w:r w:rsidR="00126B26">
                    <w:rPr>
                      <w:sz w:val="20"/>
                      <w:szCs w:val="20"/>
                    </w:rPr>
                    <w:t xml:space="preserve"> / </w:t>
                  </w:r>
                  <w:r w:rsidR="008B6BDD">
                    <w:rPr>
                      <w:sz w:val="20"/>
                      <w:szCs w:val="20"/>
                    </w:rPr>
                    <w:t>970</w:t>
                  </w:r>
                </w:p>
              </w:tc>
            </w:tr>
            <w:tr w:rsidR="003B3E78" w14:paraId="102C64C3" w14:textId="77777777" w:rsidTr="00EF6F69">
              <w:trPr>
                <w:jc w:val="center"/>
              </w:trPr>
              <w:tc>
                <w:tcPr>
                  <w:tcW w:w="0" w:type="auto"/>
                  <w:tcBorders>
                    <w:top w:val="single" w:sz="4" w:space="0" w:color="auto"/>
                    <w:left w:val="single" w:sz="4" w:space="0" w:color="auto"/>
                    <w:bottom w:val="single" w:sz="4" w:space="0" w:color="auto"/>
                    <w:right w:val="single" w:sz="4" w:space="0" w:color="auto"/>
                  </w:tcBorders>
                  <w:hideMark/>
                </w:tcPr>
                <w:p w14:paraId="110F6AE0" w14:textId="77777777" w:rsidR="003B3E78" w:rsidRDefault="003B3E78" w:rsidP="003B3E78">
                  <w:pPr>
                    <w:jc w:val="center"/>
                    <w:rPr>
                      <w:sz w:val="20"/>
                      <w:szCs w:val="20"/>
                    </w:rPr>
                  </w:pPr>
                  <w:r>
                    <w:rPr>
                      <w:sz w:val="20"/>
                      <w:szCs w:val="20"/>
                    </w:rPr>
                    <w:t>M</w:t>
                  </w:r>
                </w:p>
              </w:tc>
              <w:tc>
                <w:tcPr>
                  <w:tcW w:w="0" w:type="auto"/>
                  <w:tcBorders>
                    <w:top w:val="single" w:sz="4" w:space="0" w:color="auto"/>
                    <w:left w:val="single" w:sz="4" w:space="0" w:color="auto"/>
                    <w:bottom w:val="single" w:sz="4" w:space="0" w:color="auto"/>
                    <w:right w:val="single" w:sz="4" w:space="0" w:color="auto"/>
                  </w:tcBorders>
                  <w:vAlign w:val="center"/>
                  <w:hideMark/>
                </w:tcPr>
                <w:p w14:paraId="1783C4E8" w14:textId="0161F688" w:rsidR="003B3E78" w:rsidRDefault="00A20106" w:rsidP="003B3E78">
                  <w:pPr>
                    <w:jc w:val="center"/>
                    <w:rPr>
                      <w:sz w:val="20"/>
                      <w:szCs w:val="20"/>
                    </w:rPr>
                  </w:pPr>
                  <w:r>
                    <w:rPr>
                      <w:sz w:val="20"/>
                      <w:szCs w:val="20"/>
                    </w:rPr>
                    <w:t>50</w:t>
                  </w:r>
                </w:p>
              </w:tc>
              <w:tc>
                <w:tcPr>
                  <w:tcW w:w="0" w:type="auto"/>
                  <w:tcBorders>
                    <w:top w:val="single" w:sz="4" w:space="0" w:color="auto"/>
                    <w:left w:val="single" w:sz="4" w:space="0" w:color="auto"/>
                    <w:bottom w:val="single" w:sz="4" w:space="0" w:color="auto"/>
                    <w:right w:val="single" w:sz="4" w:space="0" w:color="auto"/>
                  </w:tcBorders>
                  <w:hideMark/>
                </w:tcPr>
                <w:p w14:paraId="3525AE3B" w14:textId="26AB32D0" w:rsidR="003B3E78" w:rsidRDefault="00A20106" w:rsidP="003B3E78">
                  <w:pPr>
                    <w:jc w:val="center"/>
                    <w:rPr>
                      <w:sz w:val="20"/>
                      <w:szCs w:val="20"/>
                    </w:rPr>
                  </w:pPr>
                  <w:r>
                    <w:rPr>
                      <w:sz w:val="20"/>
                      <w:szCs w:val="20"/>
                    </w:rPr>
                    <w:t>37</w:t>
                  </w:r>
                </w:p>
              </w:tc>
              <w:tc>
                <w:tcPr>
                  <w:tcW w:w="0" w:type="auto"/>
                  <w:tcBorders>
                    <w:top w:val="single" w:sz="4" w:space="0" w:color="auto"/>
                    <w:left w:val="single" w:sz="4" w:space="0" w:color="auto"/>
                    <w:bottom w:val="single" w:sz="4" w:space="0" w:color="auto"/>
                    <w:right w:val="single" w:sz="4" w:space="0" w:color="auto"/>
                  </w:tcBorders>
                  <w:hideMark/>
                </w:tcPr>
                <w:p w14:paraId="0199DEE3" w14:textId="77444126" w:rsidR="003B3E78" w:rsidRDefault="00B87451" w:rsidP="003B3E78">
                  <w:pPr>
                    <w:jc w:val="center"/>
                    <w:rPr>
                      <w:sz w:val="20"/>
                      <w:szCs w:val="20"/>
                    </w:rPr>
                  </w:pPr>
                  <w:r>
                    <w:rPr>
                      <w:sz w:val="20"/>
                      <w:szCs w:val="20"/>
                    </w:rPr>
                    <w:t>25</w:t>
                  </w:r>
                </w:p>
              </w:tc>
              <w:tc>
                <w:tcPr>
                  <w:tcW w:w="0" w:type="auto"/>
                  <w:tcBorders>
                    <w:top w:val="single" w:sz="4" w:space="0" w:color="auto"/>
                    <w:left w:val="single" w:sz="4" w:space="0" w:color="auto"/>
                    <w:bottom w:val="single" w:sz="4" w:space="0" w:color="auto"/>
                    <w:right w:val="single" w:sz="4" w:space="0" w:color="auto"/>
                  </w:tcBorders>
                  <w:hideMark/>
                </w:tcPr>
                <w:p w14:paraId="07084897" w14:textId="4C343F2C" w:rsidR="003B3E78" w:rsidRDefault="00B87451" w:rsidP="003B3E78">
                  <w:pPr>
                    <w:jc w:val="center"/>
                    <w:rPr>
                      <w:sz w:val="20"/>
                      <w:szCs w:val="20"/>
                    </w:rPr>
                  </w:pPr>
                  <w:r>
                    <w:rPr>
                      <w:sz w:val="20"/>
                      <w:szCs w:val="20"/>
                    </w:rPr>
                    <w:t>1</w:t>
                  </w:r>
                </w:p>
              </w:tc>
              <w:tc>
                <w:tcPr>
                  <w:tcW w:w="0" w:type="auto"/>
                  <w:tcBorders>
                    <w:top w:val="single" w:sz="4" w:space="0" w:color="auto"/>
                    <w:left w:val="single" w:sz="4" w:space="0" w:color="auto"/>
                    <w:bottom w:val="single" w:sz="4" w:space="0" w:color="auto"/>
                    <w:right w:val="single" w:sz="4" w:space="0" w:color="auto"/>
                  </w:tcBorders>
                  <w:hideMark/>
                </w:tcPr>
                <w:p w14:paraId="63D57D14" w14:textId="333B6A23" w:rsidR="003B3E78" w:rsidRDefault="00126B26" w:rsidP="003B3E78">
                  <w:pPr>
                    <w:jc w:val="center"/>
                    <w:rPr>
                      <w:sz w:val="20"/>
                      <w:szCs w:val="20"/>
                    </w:rPr>
                  </w:pPr>
                  <w:r>
                    <w:rPr>
                      <w:sz w:val="20"/>
                      <w:szCs w:val="20"/>
                    </w:rPr>
                    <w:t xml:space="preserve">750 / </w:t>
                  </w:r>
                  <w:r w:rsidR="00B87451">
                    <w:rPr>
                      <w:sz w:val="20"/>
                      <w:szCs w:val="20"/>
                    </w:rPr>
                    <w:t>950</w:t>
                  </w:r>
                </w:p>
              </w:tc>
            </w:tr>
            <w:tr w:rsidR="003B3E78" w14:paraId="4305E15F" w14:textId="77777777" w:rsidTr="00EF6F69">
              <w:trPr>
                <w:jc w:val="center"/>
              </w:trPr>
              <w:tc>
                <w:tcPr>
                  <w:tcW w:w="0" w:type="auto"/>
                  <w:tcBorders>
                    <w:top w:val="single" w:sz="4" w:space="0" w:color="auto"/>
                    <w:left w:val="single" w:sz="4" w:space="0" w:color="auto"/>
                    <w:bottom w:val="single" w:sz="4" w:space="0" w:color="auto"/>
                    <w:right w:val="single" w:sz="4" w:space="0" w:color="auto"/>
                  </w:tcBorders>
                  <w:hideMark/>
                </w:tcPr>
                <w:p w14:paraId="12224BA2" w14:textId="77777777" w:rsidR="003B3E78" w:rsidRDefault="003B3E78" w:rsidP="003B3E78">
                  <w:pPr>
                    <w:jc w:val="center"/>
                    <w:rPr>
                      <w:sz w:val="20"/>
                      <w:szCs w:val="20"/>
                    </w:rPr>
                  </w:pPr>
                  <w:r>
                    <w:rPr>
                      <w:sz w:val="20"/>
                      <w:szCs w:val="20"/>
                    </w:rPr>
                    <w:t>Range</w:t>
                  </w:r>
                </w:p>
              </w:tc>
              <w:tc>
                <w:tcPr>
                  <w:tcW w:w="0" w:type="auto"/>
                  <w:tcBorders>
                    <w:top w:val="single" w:sz="4" w:space="0" w:color="auto"/>
                    <w:left w:val="single" w:sz="4" w:space="0" w:color="auto"/>
                    <w:bottom w:val="single" w:sz="4" w:space="0" w:color="auto"/>
                    <w:right w:val="single" w:sz="4" w:space="0" w:color="auto"/>
                  </w:tcBorders>
                  <w:hideMark/>
                </w:tcPr>
                <w:p w14:paraId="48BC4192" w14:textId="470643BC" w:rsidR="003B3E78" w:rsidRDefault="00B87451" w:rsidP="003B3E78">
                  <w:pPr>
                    <w:jc w:val="center"/>
                    <w:rPr>
                      <w:sz w:val="20"/>
                      <w:szCs w:val="20"/>
                    </w:rPr>
                  </w:pPr>
                  <w:r>
                    <w:rPr>
                      <w:sz w:val="20"/>
                      <w:szCs w:val="20"/>
                    </w:rPr>
                    <w:t>5</w:t>
                  </w:r>
                  <w:r w:rsidR="003B3E78">
                    <w:rPr>
                      <w:sz w:val="20"/>
                      <w:szCs w:val="20"/>
                    </w:rPr>
                    <w:t xml:space="preserve">0 ± </w:t>
                  </w:r>
                  <w:r w:rsidR="00467477">
                    <w:rPr>
                      <w:sz w:val="20"/>
                      <w:szCs w:val="20"/>
                    </w:rPr>
                    <w:t>3</w:t>
                  </w:r>
                </w:p>
              </w:tc>
              <w:tc>
                <w:tcPr>
                  <w:tcW w:w="0" w:type="auto"/>
                  <w:tcBorders>
                    <w:top w:val="single" w:sz="4" w:space="0" w:color="auto"/>
                    <w:left w:val="single" w:sz="4" w:space="0" w:color="auto"/>
                    <w:bottom w:val="single" w:sz="4" w:space="0" w:color="auto"/>
                    <w:right w:val="single" w:sz="4" w:space="0" w:color="auto"/>
                  </w:tcBorders>
                  <w:hideMark/>
                </w:tcPr>
                <w:p w14:paraId="792C4EF5" w14:textId="70B4B415" w:rsidR="003B3E78" w:rsidRDefault="003B3E78" w:rsidP="003B3E78">
                  <w:pPr>
                    <w:rPr>
                      <w:sz w:val="20"/>
                      <w:szCs w:val="20"/>
                    </w:rPr>
                  </w:pPr>
                  <w:r>
                    <w:rPr>
                      <w:sz w:val="20"/>
                      <w:szCs w:val="20"/>
                    </w:rPr>
                    <w:t xml:space="preserve"> </w:t>
                  </w:r>
                  <w:r w:rsidR="00B87451">
                    <w:rPr>
                      <w:sz w:val="20"/>
                      <w:szCs w:val="20"/>
                    </w:rPr>
                    <w:t>37</w:t>
                  </w:r>
                  <w:r>
                    <w:rPr>
                      <w:sz w:val="20"/>
                      <w:szCs w:val="20"/>
                    </w:rPr>
                    <w:t xml:space="preserve"> ± </w:t>
                  </w:r>
                  <w:r w:rsidR="00467477">
                    <w:rPr>
                      <w:sz w:val="20"/>
                      <w:szCs w:val="20"/>
                    </w:rPr>
                    <w:t>1</w:t>
                  </w:r>
                </w:p>
              </w:tc>
              <w:tc>
                <w:tcPr>
                  <w:tcW w:w="0" w:type="auto"/>
                  <w:tcBorders>
                    <w:top w:val="single" w:sz="4" w:space="0" w:color="auto"/>
                    <w:left w:val="single" w:sz="4" w:space="0" w:color="auto"/>
                    <w:bottom w:val="single" w:sz="4" w:space="0" w:color="auto"/>
                    <w:right w:val="single" w:sz="4" w:space="0" w:color="auto"/>
                  </w:tcBorders>
                  <w:hideMark/>
                </w:tcPr>
                <w:p w14:paraId="33DE13CD" w14:textId="05E93DC0" w:rsidR="003B3E78" w:rsidRDefault="00B87451" w:rsidP="003B3E78">
                  <w:pPr>
                    <w:jc w:val="center"/>
                    <w:rPr>
                      <w:sz w:val="20"/>
                      <w:szCs w:val="20"/>
                    </w:rPr>
                  </w:pPr>
                  <w:r>
                    <w:rPr>
                      <w:sz w:val="20"/>
                      <w:szCs w:val="20"/>
                    </w:rPr>
                    <w:t>25</w:t>
                  </w:r>
                  <w:r w:rsidR="003B3E78">
                    <w:rPr>
                      <w:sz w:val="20"/>
                      <w:szCs w:val="20"/>
                    </w:rPr>
                    <w:t xml:space="preserve"> ± </w:t>
                  </w:r>
                  <w:r w:rsidR="00467477">
                    <w:rPr>
                      <w:sz w:val="20"/>
                      <w:szCs w:val="20"/>
                    </w:rPr>
                    <w:t>5</w:t>
                  </w:r>
                </w:p>
              </w:tc>
              <w:tc>
                <w:tcPr>
                  <w:tcW w:w="0" w:type="auto"/>
                  <w:tcBorders>
                    <w:top w:val="single" w:sz="4" w:space="0" w:color="auto"/>
                    <w:left w:val="single" w:sz="4" w:space="0" w:color="auto"/>
                    <w:bottom w:val="single" w:sz="4" w:space="0" w:color="auto"/>
                    <w:right w:val="single" w:sz="4" w:space="0" w:color="auto"/>
                  </w:tcBorders>
                  <w:hideMark/>
                </w:tcPr>
                <w:p w14:paraId="69AA709E" w14:textId="14EFBA1E" w:rsidR="003B3E78" w:rsidRDefault="00327D86" w:rsidP="003B3E78">
                  <w:pPr>
                    <w:jc w:val="center"/>
                    <w:rPr>
                      <w:sz w:val="20"/>
                      <w:szCs w:val="20"/>
                    </w:rPr>
                  </w:pPr>
                  <w:r>
                    <w:rPr>
                      <w:sz w:val="20"/>
                      <w:szCs w:val="20"/>
                    </w:rPr>
                    <w:t>1 or 2</w:t>
                  </w:r>
                </w:p>
              </w:tc>
              <w:tc>
                <w:tcPr>
                  <w:tcW w:w="0" w:type="auto"/>
                  <w:tcBorders>
                    <w:top w:val="single" w:sz="4" w:space="0" w:color="auto"/>
                    <w:left w:val="single" w:sz="4" w:space="0" w:color="auto"/>
                    <w:bottom w:val="single" w:sz="4" w:space="0" w:color="auto"/>
                    <w:right w:val="single" w:sz="4" w:space="0" w:color="auto"/>
                  </w:tcBorders>
                  <w:hideMark/>
                </w:tcPr>
                <w:p w14:paraId="1D523BC7" w14:textId="0DB4DF58" w:rsidR="0060525A" w:rsidRDefault="0060525A" w:rsidP="003B3E78">
                  <w:pPr>
                    <w:jc w:val="center"/>
                    <w:rPr>
                      <w:sz w:val="20"/>
                      <w:szCs w:val="20"/>
                    </w:rPr>
                  </w:pPr>
                  <w:r>
                    <w:rPr>
                      <w:sz w:val="20"/>
                      <w:szCs w:val="20"/>
                    </w:rPr>
                    <w:t xml:space="preserve">750 </w:t>
                  </w:r>
                  <w:r>
                    <w:rPr>
                      <w:sz w:val="20"/>
                      <w:szCs w:val="20"/>
                    </w:rPr>
                    <w:t>±</w:t>
                  </w:r>
                  <w:r>
                    <w:rPr>
                      <w:sz w:val="20"/>
                      <w:szCs w:val="20"/>
                    </w:rPr>
                    <w:t xml:space="preserve"> 15</w:t>
                  </w:r>
                </w:p>
                <w:p w14:paraId="4AAF52BC" w14:textId="203145DF" w:rsidR="003B3E78" w:rsidRDefault="00327D86" w:rsidP="003B3E78">
                  <w:pPr>
                    <w:jc w:val="center"/>
                    <w:rPr>
                      <w:sz w:val="20"/>
                      <w:szCs w:val="20"/>
                    </w:rPr>
                  </w:pPr>
                  <w:r>
                    <w:rPr>
                      <w:sz w:val="20"/>
                      <w:szCs w:val="20"/>
                    </w:rPr>
                    <w:t>950</w:t>
                  </w:r>
                  <w:r w:rsidR="003B3E78">
                    <w:rPr>
                      <w:sz w:val="20"/>
                      <w:szCs w:val="20"/>
                    </w:rPr>
                    <w:t xml:space="preserve"> ± </w:t>
                  </w:r>
                  <w:r w:rsidR="00E4621D">
                    <w:rPr>
                      <w:sz w:val="20"/>
                      <w:szCs w:val="20"/>
                    </w:rPr>
                    <w:t>20</w:t>
                  </w:r>
                </w:p>
              </w:tc>
            </w:tr>
          </w:tbl>
          <w:p w14:paraId="53A3C2A4" w14:textId="5869AEDE" w:rsidR="003B3E78" w:rsidRDefault="003B3E78" w:rsidP="00A64839">
            <w:pPr>
              <w:spacing w:before="120" w:after="60"/>
              <w:rPr>
                <w:sz w:val="20"/>
                <w:szCs w:val="20"/>
              </w:rPr>
            </w:pPr>
            <w:r>
              <w:rPr>
                <w:sz w:val="20"/>
                <w:szCs w:val="20"/>
              </w:rPr>
              <w:t xml:space="preserve">The result (% </w:t>
            </w:r>
            <w:r w:rsidR="00327D86">
              <w:rPr>
                <w:sz w:val="20"/>
                <w:szCs w:val="20"/>
              </w:rPr>
              <w:t>release</w:t>
            </w:r>
            <w:r>
              <w:rPr>
                <w:sz w:val="20"/>
                <w:szCs w:val="20"/>
              </w:rPr>
              <w:t>) of each experiment will be used to determine the effect of changing each of the independent variables.   The Effect will be calculated and ranked from lowest to highest in value.   The M-values will be assigned using the following order: 1 (lowest) = -1.15, 2 = -0.49, 3 = 0, 4 = 0.49, and 5 (highest) = 1.15.   The M-values will be used to normalize the effect responses and create a normalized scatter plot of the data to be analyzed.</w:t>
            </w:r>
          </w:p>
          <w:p w14:paraId="6F3CD1BF" w14:textId="4C6EF235" w:rsidR="003B3E78" w:rsidRPr="00C13431" w:rsidRDefault="003B3E78" w:rsidP="003B3E78">
            <w:pPr>
              <w:rPr>
                <w:sz w:val="20"/>
                <w:szCs w:val="20"/>
              </w:rPr>
            </w:pPr>
            <w:r>
              <w:rPr>
                <w:sz w:val="20"/>
                <w:szCs w:val="20"/>
              </w:rPr>
              <w:t>The Effect will be plotted against the M-values and a regression line will be plotted.</w:t>
            </w:r>
          </w:p>
        </w:tc>
        <w:tc>
          <w:tcPr>
            <w:tcW w:w="3510" w:type="dxa"/>
          </w:tcPr>
          <w:p w14:paraId="2255A117" w14:textId="77777777" w:rsidR="00F944FE" w:rsidRDefault="00F944FE" w:rsidP="00F944FE">
            <w:pPr>
              <w:pStyle w:val="BodyTextIndent"/>
              <w:ind w:left="0" w:right="-108"/>
              <w:rPr>
                <w:sz w:val="20"/>
              </w:rPr>
            </w:pPr>
            <w:r>
              <w:rPr>
                <w:sz w:val="20"/>
              </w:rPr>
              <w:lastRenderedPageBreak/>
              <w:t>The Design of Experiments will be completed twice, once for the 0.01N HCl apparatus and then for the pH 6.8 buffer apparatus.</w:t>
            </w:r>
          </w:p>
          <w:p w14:paraId="4A11AFF2" w14:textId="77777777" w:rsidR="00F944FE" w:rsidRPr="007D3EC6" w:rsidRDefault="00F944FE" w:rsidP="00F944FE">
            <w:pPr>
              <w:pStyle w:val="BodyTextIndent"/>
              <w:ind w:left="0" w:right="-108"/>
              <w:rPr>
                <w:sz w:val="20"/>
              </w:rPr>
            </w:pPr>
            <w:r w:rsidRPr="007D3EC6">
              <w:rPr>
                <w:sz w:val="20"/>
              </w:rPr>
              <w:t xml:space="preserve">The </w:t>
            </w:r>
            <w:r w:rsidRPr="007D3EC6">
              <w:rPr>
                <w:sz w:val="20"/>
                <w:szCs w:val="20"/>
              </w:rPr>
              <w:t>coefficient of determination (R</w:t>
            </w:r>
            <w:r w:rsidRPr="007D3EC6">
              <w:rPr>
                <w:sz w:val="20"/>
                <w:szCs w:val="20"/>
                <w:vertAlign w:val="superscript"/>
              </w:rPr>
              <w:t>2</w:t>
            </w:r>
            <w:r w:rsidRPr="007D3EC6">
              <w:rPr>
                <w:sz w:val="20"/>
                <w:szCs w:val="20"/>
              </w:rPr>
              <w:t xml:space="preserve">) </w:t>
            </w:r>
            <w:r w:rsidRPr="007D3EC6">
              <w:rPr>
                <w:sz w:val="20"/>
              </w:rPr>
              <w:t>of the regression line will be used to determine the robustness of the method.</w:t>
            </w:r>
          </w:p>
          <w:p w14:paraId="2397A06C" w14:textId="77777777" w:rsidR="00F944FE" w:rsidRPr="007D3EC6" w:rsidRDefault="00F944FE" w:rsidP="00F944FE">
            <w:pPr>
              <w:pStyle w:val="BodyTextIndent"/>
              <w:ind w:left="0" w:right="-108"/>
              <w:rPr>
                <w:sz w:val="20"/>
              </w:rPr>
            </w:pPr>
            <w:r w:rsidRPr="007D3EC6">
              <w:rPr>
                <w:sz w:val="20"/>
              </w:rPr>
              <w:t>R</w:t>
            </w:r>
            <w:r w:rsidRPr="007D3EC6">
              <w:rPr>
                <w:sz w:val="20"/>
                <w:szCs w:val="20"/>
                <w:vertAlign w:val="superscript"/>
              </w:rPr>
              <w:t>2</w:t>
            </w:r>
            <w:r w:rsidRPr="007D3EC6">
              <w:rPr>
                <w:sz w:val="20"/>
              </w:rPr>
              <w:t>: NLT 0.95</w:t>
            </w:r>
          </w:p>
          <w:p w14:paraId="0B477284" w14:textId="478D76D3" w:rsidR="003B3E78" w:rsidRPr="00897222" w:rsidRDefault="00F944FE" w:rsidP="003B3E78">
            <w:pPr>
              <w:pStyle w:val="BodyTextIndent"/>
              <w:ind w:left="0" w:right="-108"/>
              <w:rPr>
                <w:sz w:val="20"/>
              </w:rPr>
            </w:pPr>
            <w:r w:rsidRPr="007D3EC6">
              <w:rPr>
                <w:sz w:val="20"/>
              </w:rPr>
              <w:lastRenderedPageBreak/>
              <w:t>If the R</w:t>
            </w:r>
            <w:r w:rsidRPr="007D3EC6">
              <w:rPr>
                <w:sz w:val="20"/>
                <w:szCs w:val="20"/>
                <w:vertAlign w:val="superscript"/>
              </w:rPr>
              <w:t>2</w:t>
            </w:r>
            <w:r w:rsidRPr="007D3EC6">
              <w:rPr>
                <w:sz w:val="20"/>
              </w:rPr>
              <w:t xml:space="preserve"> is outside of the acceptance criteria, the parameter with the largest effect (deviation from zero) </w:t>
            </w:r>
            <w:r w:rsidR="00897222">
              <w:rPr>
                <w:sz w:val="20"/>
              </w:rPr>
              <w:t xml:space="preserve">evaluated to determine the magnitude and </w:t>
            </w:r>
            <w:r w:rsidR="00897222" w:rsidRPr="007D3EC6">
              <w:rPr>
                <w:sz w:val="20"/>
              </w:rPr>
              <w:t>controlled within the method</w:t>
            </w:r>
            <w:r w:rsidR="00897222">
              <w:rPr>
                <w:sz w:val="20"/>
              </w:rPr>
              <w:t>, if necessary</w:t>
            </w:r>
            <w:r w:rsidR="00897222" w:rsidRPr="007D3EC6">
              <w:rPr>
                <w:sz w:val="20"/>
              </w:rPr>
              <w:t>.   The controls will be explained in the validation report</w:t>
            </w:r>
            <w:r w:rsidR="00897222">
              <w:rPr>
                <w:sz w:val="20"/>
              </w:rPr>
              <w:t xml:space="preserve"> and incorporated into the method.</w:t>
            </w:r>
          </w:p>
        </w:tc>
      </w:tr>
    </w:tbl>
    <w:p w14:paraId="48AF2721" w14:textId="77777777" w:rsidR="005133AB" w:rsidRDefault="005133AB" w:rsidP="00A51A1A"/>
    <w:p w14:paraId="094673BB" w14:textId="313E936C" w:rsidR="003D4D93" w:rsidRDefault="003D4D93"/>
    <w:p w14:paraId="48AA5300" w14:textId="493F0CC1" w:rsidR="00C1430B" w:rsidRDefault="00C1430B"/>
    <w:p w14:paraId="12D91538" w14:textId="2D0FB54D" w:rsidR="00C1430B" w:rsidRDefault="00C1430B"/>
    <w:p w14:paraId="4EAB080A" w14:textId="126042E6" w:rsidR="00C1430B" w:rsidRDefault="00C1430B"/>
    <w:p w14:paraId="11F32E2D" w14:textId="393F25CD" w:rsidR="00C1430B" w:rsidRDefault="00C1430B"/>
    <w:p w14:paraId="4699FED1" w14:textId="77777777" w:rsidR="00C1430B" w:rsidRDefault="00C1430B"/>
    <w:p w14:paraId="1A5627AF" w14:textId="763D2A54" w:rsidR="003D4D93" w:rsidRDefault="003D4D93"/>
    <w:p w14:paraId="238DDCD7" w14:textId="77777777" w:rsidR="003D4D93" w:rsidRDefault="003D4D93"/>
    <w:p w14:paraId="027CEE97" w14:textId="432D3D6A" w:rsidR="005133AB" w:rsidRDefault="005133AB" w:rsidP="005133AB">
      <w:pPr>
        <w:pStyle w:val="TOP"/>
      </w:pPr>
      <w:bookmarkStart w:id="12" w:name="_Toc117147866"/>
      <w:r w:rsidRPr="00E570B6">
        <w:t>EXPERIMENTAL PARAMETERS</w:t>
      </w:r>
      <w:r>
        <w:t xml:space="preserve"> FOR </w:t>
      </w:r>
      <w:r w:rsidR="002B3F12">
        <w:t>DEGRADATION PRODUCT ANALYSIS</w:t>
      </w:r>
      <w:bookmarkEnd w:id="12"/>
    </w:p>
    <w:p w14:paraId="0DD9C2EB" w14:textId="77777777" w:rsidR="005133AB" w:rsidRDefault="005133AB" w:rsidP="005133AB">
      <w:pPr>
        <w:rPr>
          <w:b/>
        </w:rPr>
      </w:pPr>
    </w:p>
    <w:p w14:paraId="76175D5A" w14:textId="59B1B924" w:rsidR="005133AB" w:rsidRPr="00A13C1F" w:rsidRDefault="005133AB" w:rsidP="005133AB">
      <w:pPr>
        <w:ind w:left="720"/>
      </w:pPr>
      <w:r>
        <w:t>Experiments will be combined to increase laboratory efficiencies.</w:t>
      </w:r>
      <w:r w:rsidR="00C02FB7">
        <w:t xml:space="preserve"> </w:t>
      </w:r>
      <w:r w:rsidR="008B19B2">
        <w:t xml:space="preserve">See </w:t>
      </w:r>
      <w:r w:rsidR="0029092C">
        <w:t>s</w:t>
      </w:r>
      <w:r w:rsidR="001801C9">
        <w:t xml:space="preserve">ection </w:t>
      </w:r>
      <w:r w:rsidR="00B92F03">
        <w:t>8</w:t>
      </w:r>
      <w:r w:rsidR="001801C9">
        <w:t xml:space="preserve">.0 for the </w:t>
      </w:r>
      <w:r w:rsidR="00B92F03">
        <w:t>names, relative retention times, and relative response factors</w:t>
      </w:r>
      <w:r w:rsidR="001801C9">
        <w:t>.</w:t>
      </w:r>
    </w:p>
    <w:p w14:paraId="79654E70" w14:textId="77777777" w:rsidR="005133AB" w:rsidRDefault="005133AB" w:rsidP="00A51A1A"/>
    <w:tbl>
      <w:tblPr>
        <w:tblW w:w="13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15"/>
        <w:gridCol w:w="6545"/>
        <w:gridCol w:w="3780"/>
      </w:tblGrid>
      <w:tr w:rsidR="005163D0" w:rsidRPr="007D3EC6" w14:paraId="20148BA2" w14:textId="77777777" w:rsidTr="00A00CBF">
        <w:trPr>
          <w:tblHeader/>
          <w:jc w:val="center"/>
        </w:trPr>
        <w:tc>
          <w:tcPr>
            <w:tcW w:w="2815" w:type="dxa"/>
          </w:tcPr>
          <w:p w14:paraId="3E7F0B8F" w14:textId="77777777" w:rsidR="005163D0" w:rsidRPr="007D3EC6" w:rsidRDefault="006C4B25" w:rsidP="007D3EC6">
            <w:pPr>
              <w:jc w:val="center"/>
              <w:rPr>
                <w:b/>
              </w:rPr>
            </w:pPr>
            <w:r>
              <w:rPr>
                <w:b/>
              </w:rPr>
              <w:t xml:space="preserve">Impurities </w:t>
            </w:r>
            <w:r w:rsidR="005163D0" w:rsidRPr="007D3EC6">
              <w:rPr>
                <w:b/>
              </w:rPr>
              <w:t>Parameter</w:t>
            </w:r>
          </w:p>
        </w:tc>
        <w:tc>
          <w:tcPr>
            <w:tcW w:w="6545" w:type="dxa"/>
          </w:tcPr>
          <w:p w14:paraId="2AEB43F1" w14:textId="77777777" w:rsidR="005163D0" w:rsidRPr="007D3EC6" w:rsidRDefault="005163D0" w:rsidP="007D3EC6">
            <w:pPr>
              <w:jc w:val="center"/>
              <w:rPr>
                <w:b/>
              </w:rPr>
            </w:pPr>
            <w:r w:rsidRPr="007D3EC6">
              <w:rPr>
                <w:b/>
              </w:rPr>
              <w:t>Experimental Conditions</w:t>
            </w:r>
          </w:p>
        </w:tc>
        <w:tc>
          <w:tcPr>
            <w:tcW w:w="3780" w:type="dxa"/>
          </w:tcPr>
          <w:p w14:paraId="1E9A49F9" w14:textId="77777777" w:rsidR="005163D0" w:rsidRPr="007D3EC6" w:rsidRDefault="005163D0" w:rsidP="007D3EC6">
            <w:pPr>
              <w:jc w:val="center"/>
              <w:rPr>
                <w:b/>
              </w:rPr>
            </w:pPr>
            <w:r w:rsidRPr="007D3EC6">
              <w:rPr>
                <w:b/>
              </w:rPr>
              <w:t>Acceptance Criteria</w:t>
            </w:r>
          </w:p>
        </w:tc>
      </w:tr>
      <w:tr w:rsidR="005163D0" w14:paraId="6F18F8CD" w14:textId="77777777" w:rsidTr="00535F8E">
        <w:trPr>
          <w:trHeight w:val="2348"/>
          <w:jc w:val="center"/>
        </w:trPr>
        <w:tc>
          <w:tcPr>
            <w:tcW w:w="2815" w:type="dxa"/>
          </w:tcPr>
          <w:p w14:paraId="4F3D85D7" w14:textId="77777777" w:rsidR="005163D0" w:rsidRDefault="005163D0" w:rsidP="00AC7CCA">
            <w:r>
              <w:t>Accuracy</w:t>
            </w:r>
          </w:p>
        </w:tc>
        <w:tc>
          <w:tcPr>
            <w:tcW w:w="6545" w:type="dxa"/>
          </w:tcPr>
          <w:p w14:paraId="2C464214" w14:textId="1C482275" w:rsidR="009A21B6" w:rsidRDefault="009A21B6" w:rsidP="00D60C91">
            <w:pPr>
              <w:keepNext/>
              <w:spacing w:after="60"/>
              <w:rPr>
                <w:sz w:val="20"/>
                <w:szCs w:val="20"/>
              </w:rPr>
            </w:pPr>
            <w:r>
              <w:rPr>
                <w:sz w:val="20"/>
                <w:szCs w:val="20"/>
              </w:rPr>
              <w:t xml:space="preserve">For </w:t>
            </w:r>
            <w:r w:rsidR="00837CFA">
              <w:rPr>
                <w:sz w:val="20"/>
                <w:szCs w:val="20"/>
              </w:rPr>
              <w:t xml:space="preserve">degradation products ID #2, 3, </w:t>
            </w:r>
            <w:r w:rsidR="00174B9F">
              <w:rPr>
                <w:sz w:val="20"/>
                <w:szCs w:val="20"/>
              </w:rPr>
              <w:t xml:space="preserve">4, </w:t>
            </w:r>
            <w:r w:rsidR="00D60C91">
              <w:rPr>
                <w:sz w:val="20"/>
                <w:szCs w:val="20"/>
              </w:rPr>
              <w:t>benzaldehyde</w:t>
            </w:r>
            <w:r w:rsidR="00174B9F">
              <w:rPr>
                <w:sz w:val="20"/>
                <w:szCs w:val="20"/>
              </w:rPr>
              <w:t xml:space="preserve">, 5, </w:t>
            </w:r>
            <w:r w:rsidR="00D60C91">
              <w:rPr>
                <w:sz w:val="20"/>
                <w:szCs w:val="20"/>
              </w:rPr>
              <w:t>and 6:</w:t>
            </w:r>
          </w:p>
          <w:p w14:paraId="06446798" w14:textId="7E981ABA" w:rsidR="005163D0" w:rsidRPr="0085634E" w:rsidRDefault="004F3488" w:rsidP="007D3EC6">
            <w:pPr>
              <w:keepNext/>
              <w:rPr>
                <w:sz w:val="20"/>
                <w:szCs w:val="20"/>
              </w:rPr>
            </w:pPr>
            <w:r w:rsidRPr="0085634E">
              <w:rPr>
                <w:sz w:val="20"/>
                <w:szCs w:val="20"/>
              </w:rPr>
              <w:t xml:space="preserve">Prepare three (3) </w:t>
            </w:r>
            <w:r w:rsidR="005163D0" w:rsidRPr="0085634E">
              <w:rPr>
                <w:sz w:val="20"/>
                <w:szCs w:val="20"/>
              </w:rPr>
              <w:t>spiked placebo solutions at each of the concentrations specified below:</w:t>
            </w:r>
          </w:p>
          <w:p w14:paraId="0946E792" w14:textId="77777777" w:rsidR="005163D0" w:rsidRDefault="005163D0" w:rsidP="007D3EC6">
            <w:pPr>
              <w:keepNext/>
              <w:rPr>
                <w:sz w:val="20"/>
                <w:szCs w:val="20"/>
              </w:rPr>
            </w:pPr>
          </w:p>
          <w:p w14:paraId="2B3AA7EB" w14:textId="22868492" w:rsidR="004E65EE" w:rsidRDefault="006F44DD" w:rsidP="007D3EC6">
            <w:pPr>
              <w:keepNext/>
              <w:rPr>
                <w:sz w:val="20"/>
                <w:szCs w:val="20"/>
              </w:rPr>
            </w:pPr>
            <w:r>
              <w:rPr>
                <w:sz w:val="20"/>
                <w:szCs w:val="20"/>
              </w:rPr>
              <w:t>1.2</w:t>
            </w:r>
            <w:r w:rsidR="00427B9C">
              <w:rPr>
                <w:sz w:val="20"/>
                <w:szCs w:val="20"/>
              </w:rPr>
              <w:t xml:space="preserve"> µg/mL: Limit of Quantitation (0.0</w:t>
            </w:r>
            <w:r w:rsidR="00960866">
              <w:rPr>
                <w:sz w:val="20"/>
                <w:szCs w:val="20"/>
              </w:rPr>
              <w:t>8</w:t>
            </w:r>
            <w:r w:rsidR="00427B9C">
              <w:rPr>
                <w:sz w:val="20"/>
                <w:szCs w:val="20"/>
              </w:rPr>
              <w:t>%</w:t>
            </w:r>
            <w:r w:rsidR="00960866">
              <w:rPr>
                <w:sz w:val="20"/>
                <w:szCs w:val="20"/>
              </w:rPr>
              <w:t xml:space="preserve"> as base</w:t>
            </w:r>
            <w:r w:rsidR="00E3622A">
              <w:rPr>
                <w:sz w:val="20"/>
                <w:szCs w:val="20"/>
              </w:rPr>
              <w:t>; 0.05% as salts</w:t>
            </w:r>
            <w:r w:rsidR="00427B9C">
              <w:rPr>
                <w:sz w:val="20"/>
                <w:szCs w:val="20"/>
              </w:rPr>
              <w:t>)</w:t>
            </w:r>
          </w:p>
          <w:p w14:paraId="0448AC8E" w14:textId="6832547F" w:rsidR="004E65EE" w:rsidRDefault="00F26475" w:rsidP="007D3EC6">
            <w:pPr>
              <w:keepNext/>
              <w:rPr>
                <w:sz w:val="20"/>
                <w:szCs w:val="20"/>
              </w:rPr>
            </w:pPr>
            <w:r>
              <w:rPr>
                <w:sz w:val="20"/>
                <w:szCs w:val="20"/>
              </w:rPr>
              <w:t>12</w:t>
            </w:r>
            <w:r w:rsidR="00427B9C">
              <w:rPr>
                <w:sz w:val="20"/>
                <w:szCs w:val="20"/>
              </w:rPr>
              <w:t xml:space="preserve"> µg/mL: </w:t>
            </w:r>
            <w:r w:rsidR="004E65EE">
              <w:rPr>
                <w:sz w:val="20"/>
                <w:szCs w:val="20"/>
              </w:rPr>
              <w:t>100% of limit</w:t>
            </w:r>
            <w:r w:rsidR="00427B9C">
              <w:rPr>
                <w:sz w:val="20"/>
                <w:szCs w:val="20"/>
              </w:rPr>
              <w:t xml:space="preserve"> (</w:t>
            </w:r>
            <w:r w:rsidR="00E16355">
              <w:rPr>
                <w:sz w:val="20"/>
                <w:szCs w:val="20"/>
              </w:rPr>
              <w:t xml:space="preserve">0.8% as base; </w:t>
            </w:r>
            <w:r w:rsidR="00427B9C">
              <w:rPr>
                <w:sz w:val="20"/>
                <w:szCs w:val="20"/>
              </w:rPr>
              <w:t>0.</w:t>
            </w:r>
            <w:r w:rsidR="00741EA1">
              <w:rPr>
                <w:sz w:val="20"/>
                <w:szCs w:val="20"/>
              </w:rPr>
              <w:t>5</w:t>
            </w:r>
            <w:r w:rsidR="00427B9C">
              <w:rPr>
                <w:sz w:val="20"/>
                <w:szCs w:val="20"/>
              </w:rPr>
              <w:t>%</w:t>
            </w:r>
            <w:r w:rsidR="00741EA1">
              <w:rPr>
                <w:sz w:val="20"/>
                <w:szCs w:val="20"/>
              </w:rPr>
              <w:t xml:space="preserve"> of salts</w:t>
            </w:r>
            <w:r w:rsidR="00427B9C">
              <w:rPr>
                <w:sz w:val="20"/>
                <w:szCs w:val="20"/>
              </w:rPr>
              <w:t>)</w:t>
            </w:r>
          </w:p>
          <w:p w14:paraId="58B1BE1F" w14:textId="02CDFF6B" w:rsidR="004E65EE" w:rsidRPr="0085634E" w:rsidRDefault="006F44DD" w:rsidP="007D3EC6">
            <w:pPr>
              <w:keepNext/>
              <w:rPr>
                <w:sz w:val="20"/>
                <w:szCs w:val="20"/>
              </w:rPr>
            </w:pPr>
            <w:r>
              <w:rPr>
                <w:sz w:val="20"/>
                <w:szCs w:val="20"/>
              </w:rPr>
              <w:t xml:space="preserve">18 </w:t>
            </w:r>
            <w:r w:rsidR="00427B9C">
              <w:rPr>
                <w:sz w:val="20"/>
                <w:szCs w:val="20"/>
              </w:rPr>
              <w:t xml:space="preserve">µg/mL: </w:t>
            </w:r>
            <w:r w:rsidR="007B07D2">
              <w:rPr>
                <w:sz w:val="20"/>
                <w:szCs w:val="20"/>
              </w:rPr>
              <w:t>150</w:t>
            </w:r>
            <w:r w:rsidR="004E65EE">
              <w:rPr>
                <w:sz w:val="20"/>
                <w:szCs w:val="20"/>
              </w:rPr>
              <w:t>%</w:t>
            </w:r>
            <w:r w:rsidR="007B07D2">
              <w:rPr>
                <w:sz w:val="20"/>
                <w:szCs w:val="20"/>
              </w:rPr>
              <w:t xml:space="preserve"> of</w:t>
            </w:r>
            <w:r w:rsidR="004E65EE">
              <w:rPr>
                <w:sz w:val="20"/>
                <w:szCs w:val="20"/>
              </w:rPr>
              <w:t xml:space="preserve"> limit</w:t>
            </w:r>
            <w:r w:rsidR="00427B9C">
              <w:rPr>
                <w:sz w:val="20"/>
                <w:szCs w:val="20"/>
              </w:rPr>
              <w:t xml:space="preserve"> (</w:t>
            </w:r>
            <w:r w:rsidR="00335023">
              <w:rPr>
                <w:sz w:val="20"/>
                <w:szCs w:val="20"/>
              </w:rPr>
              <w:t>1.2</w:t>
            </w:r>
            <w:r w:rsidR="00427B9C">
              <w:rPr>
                <w:sz w:val="20"/>
                <w:szCs w:val="20"/>
              </w:rPr>
              <w:t>%</w:t>
            </w:r>
            <w:r w:rsidR="00335023">
              <w:rPr>
                <w:sz w:val="20"/>
                <w:szCs w:val="20"/>
              </w:rPr>
              <w:t xml:space="preserve"> as base</w:t>
            </w:r>
            <w:r w:rsidR="00E3622A">
              <w:rPr>
                <w:sz w:val="20"/>
                <w:szCs w:val="20"/>
              </w:rPr>
              <w:t xml:space="preserve">; </w:t>
            </w:r>
            <w:r w:rsidR="002C640D">
              <w:rPr>
                <w:sz w:val="20"/>
                <w:szCs w:val="20"/>
              </w:rPr>
              <w:t>0.75% as salts</w:t>
            </w:r>
            <w:r w:rsidR="00427B9C">
              <w:rPr>
                <w:sz w:val="20"/>
                <w:szCs w:val="20"/>
              </w:rPr>
              <w:t>)</w:t>
            </w:r>
          </w:p>
          <w:p w14:paraId="37303F86" w14:textId="77777777" w:rsidR="00A619BF" w:rsidRPr="0085634E" w:rsidRDefault="00A619BF" w:rsidP="007D3EC6">
            <w:pPr>
              <w:keepNext/>
              <w:rPr>
                <w:sz w:val="20"/>
                <w:szCs w:val="20"/>
              </w:rPr>
            </w:pPr>
          </w:p>
          <w:p w14:paraId="5101B75E" w14:textId="77777777" w:rsidR="005163D0" w:rsidRPr="00C02FB7" w:rsidRDefault="005163D0" w:rsidP="007D3EC6">
            <w:pPr>
              <w:keepNext/>
              <w:rPr>
                <w:sz w:val="20"/>
                <w:szCs w:val="20"/>
                <w:highlight w:val="yellow"/>
              </w:rPr>
            </w:pPr>
            <w:r w:rsidRPr="0085634E">
              <w:rPr>
                <w:sz w:val="20"/>
                <w:szCs w:val="20"/>
              </w:rPr>
              <w:t>Assay each solution as described in the impurities test procedure.</w:t>
            </w:r>
          </w:p>
        </w:tc>
        <w:tc>
          <w:tcPr>
            <w:tcW w:w="3780" w:type="dxa"/>
          </w:tcPr>
          <w:p w14:paraId="7BE3F0C2" w14:textId="77777777" w:rsidR="005163D0" w:rsidRPr="00535F8E" w:rsidRDefault="005163D0" w:rsidP="00535F8E">
            <w:pPr>
              <w:pStyle w:val="BodyTextIndent"/>
              <w:spacing w:after="0"/>
              <w:ind w:left="0"/>
              <w:rPr>
                <w:sz w:val="20"/>
              </w:rPr>
            </w:pPr>
          </w:p>
          <w:tbl>
            <w:tblPr>
              <w:tblW w:w="3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7"/>
              <w:gridCol w:w="1920"/>
            </w:tblGrid>
            <w:tr w:rsidR="00535F8E" w:rsidRPr="007D3EC6" w14:paraId="76AEF3E1" w14:textId="77777777" w:rsidTr="00BF1C63">
              <w:tc>
                <w:tcPr>
                  <w:tcW w:w="1567" w:type="dxa"/>
                </w:tcPr>
                <w:p w14:paraId="6CD50495" w14:textId="77777777" w:rsidR="00535F8E" w:rsidRPr="007D3EC6" w:rsidRDefault="00535F8E" w:rsidP="00535F8E">
                  <w:pPr>
                    <w:pStyle w:val="BodyTextIndent"/>
                    <w:ind w:left="0"/>
                    <w:jc w:val="center"/>
                    <w:rPr>
                      <w:sz w:val="20"/>
                    </w:rPr>
                  </w:pPr>
                  <w:r w:rsidRPr="007D3EC6">
                    <w:rPr>
                      <w:sz w:val="20"/>
                    </w:rPr>
                    <w:t>Impurity Level (%)</w:t>
                  </w:r>
                </w:p>
              </w:tc>
              <w:tc>
                <w:tcPr>
                  <w:tcW w:w="1920" w:type="dxa"/>
                </w:tcPr>
                <w:p w14:paraId="431DB84C" w14:textId="77777777" w:rsidR="00535F8E" w:rsidRPr="007D3EC6" w:rsidRDefault="00535F8E" w:rsidP="00535F8E">
                  <w:pPr>
                    <w:pStyle w:val="BodyTextIndent"/>
                    <w:ind w:left="0"/>
                    <w:jc w:val="center"/>
                    <w:rPr>
                      <w:sz w:val="20"/>
                    </w:rPr>
                  </w:pPr>
                  <w:r w:rsidRPr="007D3EC6">
                    <w:rPr>
                      <w:sz w:val="20"/>
                    </w:rPr>
                    <w:t>% Difference</w:t>
                  </w:r>
                </w:p>
                <w:p w14:paraId="6634124D" w14:textId="77777777" w:rsidR="00535F8E" w:rsidRPr="007D3EC6" w:rsidRDefault="00535F8E" w:rsidP="00535F8E">
                  <w:pPr>
                    <w:pStyle w:val="BodyTextIndent"/>
                    <w:ind w:left="0"/>
                    <w:jc w:val="center"/>
                    <w:rPr>
                      <w:sz w:val="20"/>
                    </w:rPr>
                  </w:pPr>
                  <w:r w:rsidRPr="007D3EC6">
                    <w:rPr>
                      <w:sz w:val="20"/>
                    </w:rPr>
                    <w:t>(from theoretical amount)</w:t>
                  </w:r>
                </w:p>
              </w:tc>
            </w:tr>
            <w:tr w:rsidR="00535F8E" w:rsidRPr="007D3EC6" w14:paraId="1EFAA0F6" w14:textId="77777777" w:rsidTr="00BF1C63">
              <w:tc>
                <w:tcPr>
                  <w:tcW w:w="1567" w:type="dxa"/>
                </w:tcPr>
                <w:p w14:paraId="30CEEBC3" w14:textId="77777777" w:rsidR="00535F8E" w:rsidRPr="007D3EC6" w:rsidRDefault="00535F8E" w:rsidP="00535F8E">
                  <w:pPr>
                    <w:pStyle w:val="BodyTextIndent"/>
                    <w:ind w:left="0"/>
                    <w:jc w:val="center"/>
                    <w:rPr>
                      <w:sz w:val="20"/>
                    </w:rPr>
                  </w:pPr>
                  <w:r w:rsidRPr="007D3EC6">
                    <w:rPr>
                      <w:sz w:val="20"/>
                    </w:rPr>
                    <w:t>≤ 0.10</w:t>
                  </w:r>
                </w:p>
              </w:tc>
              <w:tc>
                <w:tcPr>
                  <w:tcW w:w="1920" w:type="dxa"/>
                </w:tcPr>
                <w:p w14:paraId="0D375669" w14:textId="77777777" w:rsidR="00535F8E" w:rsidRPr="007D3EC6" w:rsidRDefault="00535F8E" w:rsidP="00535F8E">
                  <w:pPr>
                    <w:pStyle w:val="BodyTextIndent"/>
                    <w:ind w:left="0"/>
                    <w:jc w:val="center"/>
                    <w:rPr>
                      <w:sz w:val="20"/>
                    </w:rPr>
                  </w:pPr>
                  <w:r>
                    <w:rPr>
                      <w:sz w:val="20"/>
                    </w:rPr>
                    <w:t>± 0.03% absolut</w:t>
                  </w:r>
                  <w:r w:rsidRPr="007D3EC6">
                    <w:rPr>
                      <w:sz w:val="20"/>
                    </w:rPr>
                    <w:t>e</w:t>
                  </w:r>
                </w:p>
              </w:tc>
            </w:tr>
            <w:tr w:rsidR="00535F8E" w:rsidRPr="007D3EC6" w14:paraId="2962E571" w14:textId="77777777" w:rsidTr="00BF1C63">
              <w:tc>
                <w:tcPr>
                  <w:tcW w:w="1567" w:type="dxa"/>
                </w:tcPr>
                <w:p w14:paraId="0FFDB44B" w14:textId="1FD7B34D" w:rsidR="00535F8E" w:rsidRPr="007D3EC6" w:rsidRDefault="00535F8E" w:rsidP="00535F8E">
                  <w:pPr>
                    <w:pStyle w:val="BodyTextIndent"/>
                    <w:ind w:left="0"/>
                    <w:jc w:val="center"/>
                    <w:rPr>
                      <w:sz w:val="20"/>
                    </w:rPr>
                  </w:pPr>
                  <w:r w:rsidRPr="007D3EC6">
                    <w:rPr>
                      <w:sz w:val="20"/>
                    </w:rPr>
                    <w:t>≤ 0.50</w:t>
                  </w:r>
                  <w:r w:rsidR="00F4699A">
                    <w:rPr>
                      <w:sz w:val="20"/>
                    </w:rPr>
                    <w:t xml:space="preserve"> </w:t>
                  </w:r>
                </w:p>
              </w:tc>
              <w:tc>
                <w:tcPr>
                  <w:tcW w:w="1920" w:type="dxa"/>
                </w:tcPr>
                <w:p w14:paraId="12FA5A32" w14:textId="77777777" w:rsidR="00535F8E" w:rsidRPr="007D3EC6" w:rsidRDefault="00535F8E" w:rsidP="00535F8E">
                  <w:pPr>
                    <w:pStyle w:val="BodyTextIndent"/>
                    <w:ind w:left="0"/>
                    <w:jc w:val="center"/>
                    <w:rPr>
                      <w:sz w:val="20"/>
                    </w:rPr>
                  </w:pPr>
                  <w:r w:rsidRPr="007D3EC6">
                    <w:rPr>
                      <w:sz w:val="20"/>
                    </w:rPr>
                    <w:t>± 0.0</w:t>
                  </w:r>
                  <w:r>
                    <w:rPr>
                      <w:sz w:val="20"/>
                    </w:rPr>
                    <w:t>6%</w:t>
                  </w:r>
                  <w:r w:rsidRPr="007D3EC6">
                    <w:rPr>
                      <w:sz w:val="20"/>
                    </w:rPr>
                    <w:t xml:space="preserve"> absolute</w:t>
                  </w:r>
                </w:p>
              </w:tc>
            </w:tr>
          </w:tbl>
          <w:p w14:paraId="38354807" w14:textId="07B45D53" w:rsidR="00535F8E" w:rsidRDefault="00535F8E" w:rsidP="00535F8E">
            <w:pPr>
              <w:pStyle w:val="BodyTextIndent"/>
              <w:spacing w:after="0"/>
              <w:ind w:left="0"/>
            </w:pPr>
          </w:p>
        </w:tc>
      </w:tr>
      <w:tr w:rsidR="004B7E9B" w:rsidRPr="007D3EC6" w14:paraId="7D6D0436" w14:textId="77777777" w:rsidTr="003E7172">
        <w:trPr>
          <w:jc w:val="center"/>
        </w:trPr>
        <w:tc>
          <w:tcPr>
            <w:tcW w:w="2815" w:type="dxa"/>
          </w:tcPr>
          <w:p w14:paraId="2C0DBC85" w14:textId="35D79E47" w:rsidR="004B7E9B" w:rsidRDefault="004B7E9B" w:rsidP="00F957AD">
            <w:r>
              <w:t>Precision – Repeatability across the Range</w:t>
            </w:r>
          </w:p>
        </w:tc>
        <w:tc>
          <w:tcPr>
            <w:tcW w:w="6545" w:type="dxa"/>
          </w:tcPr>
          <w:p w14:paraId="26061176" w14:textId="754A934D" w:rsidR="004B7E9B" w:rsidRPr="004E7936" w:rsidRDefault="004B7E9B" w:rsidP="00F957AD">
            <w:pPr>
              <w:spacing w:after="120"/>
              <w:rPr>
                <w:sz w:val="20"/>
                <w:szCs w:val="20"/>
              </w:rPr>
            </w:pPr>
            <w:r w:rsidRPr="004E7936">
              <w:rPr>
                <w:sz w:val="20"/>
                <w:szCs w:val="20"/>
              </w:rPr>
              <w:t xml:space="preserve">Using the Accuracy preparations, determine the </w:t>
            </w:r>
            <w:r w:rsidR="00427B9C">
              <w:rPr>
                <w:sz w:val="20"/>
                <w:szCs w:val="20"/>
              </w:rPr>
              <w:t xml:space="preserve">mean and </w:t>
            </w:r>
            <w:r w:rsidRPr="004E7936">
              <w:rPr>
                <w:sz w:val="20"/>
                <w:szCs w:val="20"/>
              </w:rPr>
              <w:t>%RSD of all of the % recoveries across the entire range.</w:t>
            </w:r>
          </w:p>
        </w:tc>
        <w:tc>
          <w:tcPr>
            <w:tcW w:w="3780" w:type="dxa"/>
          </w:tcPr>
          <w:p w14:paraId="51D898DC" w14:textId="4BA7D465" w:rsidR="004B7E9B" w:rsidRPr="007D3EC6" w:rsidRDefault="004B7E9B" w:rsidP="00104272">
            <w:pPr>
              <w:pStyle w:val="BodyTextIndent"/>
              <w:spacing w:before="60" w:after="60"/>
              <w:ind w:left="0"/>
              <w:rPr>
                <w:sz w:val="20"/>
                <w:szCs w:val="20"/>
              </w:rPr>
            </w:pPr>
            <w:r w:rsidRPr="007D3EC6">
              <w:rPr>
                <w:sz w:val="20"/>
                <w:szCs w:val="20"/>
              </w:rPr>
              <w:t>The system will be considered precise</w:t>
            </w:r>
            <w:r>
              <w:rPr>
                <w:sz w:val="20"/>
                <w:szCs w:val="20"/>
              </w:rPr>
              <w:t xml:space="preserve"> across the analytical range</w:t>
            </w:r>
            <w:r w:rsidRPr="007D3EC6">
              <w:rPr>
                <w:sz w:val="20"/>
                <w:szCs w:val="20"/>
              </w:rPr>
              <w:t xml:space="preserve"> if the </w:t>
            </w:r>
            <w:r>
              <w:rPr>
                <w:sz w:val="20"/>
                <w:szCs w:val="20"/>
              </w:rPr>
              <w:t>RSD is NMT 10</w:t>
            </w:r>
            <w:r w:rsidRPr="007D3EC6">
              <w:rPr>
                <w:sz w:val="20"/>
                <w:szCs w:val="20"/>
              </w:rPr>
              <w:t>%</w:t>
            </w:r>
            <w:r>
              <w:rPr>
                <w:sz w:val="20"/>
                <w:szCs w:val="20"/>
              </w:rPr>
              <w:t>.</w:t>
            </w:r>
          </w:p>
        </w:tc>
      </w:tr>
      <w:tr w:rsidR="005163D0" w14:paraId="0AE48423" w14:textId="77777777" w:rsidTr="003E7172">
        <w:trPr>
          <w:jc w:val="center"/>
        </w:trPr>
        <w:tc>
          <w:tcPr>
            <w:tcW w:w="2815" w:type="dxa"/>
          </w:tcPr>
          <w:p w14:paraId="5A479915" w14:textId="464AF3A6" w:rsidR="005163D0" w:rsidRDefault="0067031E" w:rsidP="00AC7CCA">
            <w:r>
              <w:t xml:space="preserve">Intermediate Precision </w:t>
            </w:r>
          </w:p>
        </w:tc>
        <w:tc>
          <w:tcPr>
            <w:tcW w:w="6545" w:type="dxa"/>
          </w:tcPr>
          <w:p w14:paraId="602B53A5" w14:textId="07F56DCA" w:rsidR="00543E50" w:rsidRPr="00543E50" w:rsidRDefault="00543E50" w:rsidP="00543E50">
            <w:pPr>
              <w:spacing w:after="120"/>
              <w:rPr>
                <w:sz w:val="20"/>
                <w:szCs w:val="22"/>
              </w:rPr>
            </w:pPr>
            <w:r>
              <w:rPr>
                <w:sz w:val="20"/>
                <w:szCs w:val="22"/>
              </w:rPr>
              <w:t>Both Analysts will complete the following on separate days and using separately made solutions:</w:t>
            </w:r>
          </w:p>
          <w:p w14:paraId="34989568" w14:textId="37F22968" w:rsidR="004B7E9B" w:rsidRPr="00427B9C" w:rsidRDefault="005163D0" w:rsidP="00427B9C">
            <w:pPr>
              <w:spacing w:after="60"/>
              <w:rPr>
                <w:sz w:val="20"/>
                <w:szCs w:val="20"/>
              </w:rPr>
            </w:pPr>
            <w:r w:rsidRPr="00CE093A">
              <w:rPr>
                <w:sz w:val="20"/>
                <w:szCs w:val="20"/>
              </w:rPr>
              <w:t xml:space="preserve">Prepare six (6) </w:t>
            </w:r>
            <w:r w:rsidR="00427B9C">
              <w:rPr>
                <w:sz w:val="20"/>
                <w:szCs w:val="20"/>
              </w:rPr>
              <w:t xml:space="preserve">placebo solutions </w:t>
            </w:r>
            <w:r w:rsidR="00A6416C">
              <w:rPr>
                <w:sz w:val="20"/>
                <w:szCs w:val="20"/>
              </w:rPr>
              <w:t xml:space="preserve">spiked with the known impurities </w:t>
            </w:r>
            <w:r w:rsidRPr="00F766E5">
              <w:rPr>
                <w:sz w:val="20"/>
                <w:szCs w:val="20"/>
              </w:rPr>
              <w:t xml:space="preserve">at the </w:t>
            </w:r>
            <w:r w:rsidR="006C40C2" w:rsidRPr="00F766E5">
              <w:rPr>
                <w:sz w:val="20"/>
                <w:szCs w:val="20"/>
              </w:rPr>
              <w:t>acceptance criteria</w:t>
            </w:r>
            <w:r w:rsidR="00427B9C">
              <w:rPr>
                <w:sz w:val="20"/>
                <w:szCs w:val="20"/>
              </w:rPr>
              <w:t xml:space="preserve"> of 0.</w:t>
            </w:r>
            <w:r w:rsidR="0067031E">
              <w:rPr>
                <w:sz w:val="20"/>
                <w:szCs w:val="20"/>
              </w:rPr>
              <w:t>5</w:t>
            </w:r>
            <w:r w:rsidR="00427B9C">
              <w:rPr>
                <w:sz w:val="20"/>
                <w:szCs w:val="20"/>
              </w:rPr>
              <w:t>% (</w:t>
            </w:r>
            <w:r w:rsidR="00D075C6">
              <w:rPr>
                <w:sz w:val="20"/>
                <w:szCs w:val="20"/>
              </w:rPr>
              <w:t>12 µg/m</w:t>
            </w:r>
            <w:r w:rsidR="00B5062D">
              <w:rPr>
                <w:sz w:val="20"/>
                <w:szCs w:val="20"/>
              </w:rPr>
              <w:t>L</w:t>
            </w:r>
            <w:r w:rsidR="00427B9C">
              <w:rPr>
                <w:sz w:val="20"/>
                <w:szCs w:val="20"/>
              </w:rPr>
              <w:t>)</w:t>
            </w:r>
            <w:r w:rsidRPr="002F6D2F">
              <w:rPr>
                <w:sz w:val="20"/>
                <w:szCs w:val="20"/>
              </w:rPr>
              <w:t>.</w:t>
            </w:r>
            <w:r w:rsidR="00226E4D">
              <w:rPr>
                <w:sz w:val="20"/>
                <w:szCs w:val="20"/>
              </w:rPr>
              <w:t xml:space="preserve">  The samples will be </w:t>
            </w:r>
            <w:r w:rsidR="00D01650">
              <w:rPr>
                <w:sz w:val="20"/>
                <w:szCs w:val="20"/>
              </w:rPr>
              <w:t>analyzed,</w:t>
            </w:r>
            <w:r w:rsidR="008D3A06">
              <w:rPr>
                <w:sz w:val="20"/>
                <w:szCs w:val="20"/>
              </w:rPr>
              <w:t xml:space="preserve"> and </w:t>
            </w:r>
            <w:r w:rsidR="000555F8">
              <w:rPr>
                <w:sz w:val="20"/>
                <w:szCs w:val="20"/>
              </w:rPr>
              <w:t>the results will be recorded.</w:t>
            </w:r>
            <w:r w:rsidR="00D01650">
              <w:rPr>
                <w:sz w:val="20"/>
                <w:szCs w:val="20"/>
              </w:rPr>
              <w:t xml:space="preserve">  The confidence interval (</w:t>
            </w:r>
            <w:r w:rsidR="00D01650" w:rsidRPr="00D01650">
              <w:rPr>
                <w:rFonts w:ascii="Symbol" w:hAnsi="Symbol"/>
                <w:sz w:val="20"/>
                <w:szCs w:val="20"/>
              </w:rPr>
              <w:t>a</w:t>
            </w:r>
            <w:r w:rsidR="00D01650">
              <w:rPr>
                <w:sz w:val="20"/>
                <w:szCs w:val="20"/>
              </w:rPr>
              <w:t>=0.05) for each data set will be calculated.</w:t>
            </w:r>
            <w:r w:rsidR="007806F7">
              <w:rPr>
                <w:sz w:val="20"/>
                <w:szCs w:val="20"/>
              </w:rPr>
              <w:t xml:space="preserve"> </w:t>
            </w:r>
          </w:p>
          <w:p w14:paraId="33DD2B18" w14:textId="77777777" w:rsidR="00104272" w:rsidRPr="00F6795B" w:rsidRDefault="00104272" w:rsidP="00104272">
            <w:pPr>
              <w:keepNext/>
              <w:rPr>
                <w:sz w:val="20"/>
                <w:szCs w:val="20"/>
              </w:rPr>
            </w:pPr>
          </w:p>
          <w:p w14:paraId="46CB0306" w14:textId="41A691EE" w:rsidR="004B7E9B" w:rsidRPr="00CE093A" w:rsidRDefault="004B7E9B" w:rsidP="00104272">
            <w:pPr>
              <w:keepNext/>
              <w:rPr>
                <w:sz w:val="20"/>
                <w:szCs w:val="20"/>
              </w:rPr>
            </w:pPr>
          </w:p>
        </w:tc>
        <w:tc>
          <w:tcPr>
            <w:tcW w:w="3780" w:type="dxa"/>
          </w:tcPr>
          <w:p w14:paraId="076646A8" w14:textId="4F0E530A" w:rsidR="000555F8" w:rsidRDefault="000555F8" w:rsidP="007D3EC6">
            <w:pPr>
              <w:pStyle w:val="BodyTextIndent"/>
              <w:ind w:left="0" w:right="72"/>
              <w:rPr>
                <w:sz w:val="20"/>
              </w:rPr>
            </w:pPr>
            <w:r>
              <w:rPr>
                <w:sz w:val="20"/>
              </w:rPr>
              <w:t>Each An</w:t>
            </w:r>
            <w:r w:rsidR="00DE524F">
              <w:rPr>
                <w:sz w:val="20"/>
              </w:rPr>
              <w:t>alyst:</w:t>
            </w:r>
          </w:p>
          <w:p w14:paraId="753FC5B5" w14:textId="73947827" w:rsidR="005163D0" w:rsidRDefault="005163D0" w:rsidP="007D3EC6">
            <w:pPr>
              <w:pStyle w:val="BodyTextIndent"/>
              <w:ind w:left="0" w:right="72"/>
              <w:rPr>
                <w:sz w:val="20"/>
              </w:rPr>
            </w:pPr>
            <w:r w:rsidRPr="007D3EC6">
              <w:rPr>
                <w:sz w:val="20"/>
              </w:rPr>
              <w:t xml:space="preserve">The methodology will be considered precise, if the RSD of the six spiked placebo preparations for each of the </w:t>
            </w:r>
            <w:r w:rsidR="00793F3B">
              <w:rPr>
                <w:sz w:val="20"/>
              </w:rPr>
              <w:t>specified</w:t>
            </w:r>
            <w:r w:rsidRPr="007D3EC6">
              <w:rPr>
                <w:sz w:val="20"/>
              </w:rPr>
              <w:t xml:space="preserve"> </w:t>
            </w:r>
            <w:r w:rsidR="00793F3B">
              <w:rPr>
                <w:sz w:val="20"/>
              </w:rPr>
              <w:t>degradation products</w:t>
            </w:r>
            <w:r w:rsidRPr="007D3EC6">
              <w:rPr>
                <w:sz w:val="20"/>
              </w:rPr>
              <w:t xml:space="preserve"> is NMT 10.0%.</w:t>
            </w:r>
          </w:p>
          <w:p w14:paraId="21D261FC" w14:textId="4FB87B47" w:rsidR="00DE524F" w:rsidRDefault="00DE524F" w:rsidP="007D3EC6">
            <w:pPr>
              <w:pStyle w:val="BodyTextIndent"/>
              <w:ind w:left="0" w:right="72"/>
              <w:rPr>
                <w:sz w:val="20"/>
              </w:rPr>
            </w:pPr>
            <w:r>
              <w:rPr>
                <w:sz w:val="20"/>
              </w:rPr>
              <w:t>Comparison of Analysts</w:t>
            </w:r>
            <w:r w:rsidR="00CA3654">
              <w:rPr>
                <w:sz w:val="20"/>
              </w:rPr>
              <w:t xml:space="preserve"> A &amp; B</w:t>
            </w:r>
            <w:r>
              <w:rPr>
                <w:sz w:val="20"/>
              </w:rPr>
              <w:t>:</w:t>
            </w:r>
          </w:p>
          <w:tbl>
            <w:tblPr>
              <w:tblW w:w="3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7"/>
              <w:gridCol w:w="1920"/>
            </w:tblGrid>
            <w:tr w:rsidR="001B7323" w:rsidRPr="007D3EC6" w14:paraId="309BBF5A" w14:textId="77777777" w:rsidTr="00EF6F69">
              <w:tc>
                <w:tcPr>
                  <w:tcW w:w="1567" w:type="dxa"/>
                </w:tcPr>
                <w:p w14:paraId="00E5B713" w14:textId="77777777" w:rsidR="001B7323" w:rsidRPr="007D3EC6" w:rsidRDefault="001B7323" w:rsidP="001B7323">
                  <w:pPr>
                    <w:pStyle w:val="BodyTextIndent"/>
                    <w:ind w:left="0"/>
                    <w:jc w:val="center"/>
                    <w:rPr>
                      <w:sz w:val="20"/>
                    </w:rPr>
                  </w:pPr>
                  <w:r w:rsidRPr="007D3EC6">
                    <w:rPr>
                      <w:sz w:val="20"/>
                    </w:rPr>
                    <w:t>Impurity Level (%)</w:t>
                  </w:r>
                </w:p>
              </w:tc>
              <w:tc>
                <w:tcPr>
                  <w:tcW w:w="1920" w:type="dxa"/>
                </w:tcPr>
                <w:p w14:paraId="07AD0DAD" w14:textId="77777777" w:rsidR="001B7323" w:rsidRDefault="001B7323" w:rsidP="001B7323">
                  <w:pPr>
                    <w:pStyle w:val="BodyTextIndent"/>
                    <w:ind w:left="0"/>
                    <w:jc w:val="center"/>
                    <w:rPr>
                      <w:sz w:val="20"/>
                    </w:rPr>
                  </w:pPr>
                  <w:r w:rsidRPr="007D3EC6">
                    <w:rPr>
                      <w:sz w:val="20"/>
                    </w:rPr>
                    <w:t>% Difference</w:t>
                  </w:r>
                </w:p>
                <w:p w14:paraId="14F25B0D" w14:textId="77777777" w:rsidR="001B7323" w:rsidRPr="007D3EC6" w:rsidRDefault="001B7323" w:rsidP="001B7323">
                  <w:pPr>
                    <w:pStyle w:val="BodyTextIndent"/>
                    <w:ind w:left="0"/>
                    <w:jc w:val="center"/>
                    <w:rPr>
                      <w:sz w:val="20"/>
                    </w:rPr>
                  </w:pPr>
                  <w:r>
                    <w:rPr>
                      <w:sz w:val="20"/>
                    </w:rPr>
                    <w:t>(Between Two Analysts)</w:t>
                  </w:r>
                </w:p>
              </w:tc>
            </w:tr>
            <w:tr w:rsidR="001B7323" w:rsidRPr="007D3EC6" w14:paraId="2AB5111C" w14:textId="77777777" w:rsidTr="00EF6F69">
              <w:tc>
                <w:tcPr>
                  <w:tcW w:w="1567" w:type="dxa"/>
                </w:tcPr>
                <w:p w14:paraId="6208B5AC" w14:textId="77777777" w:rsidR="001B7323" w:rsidRPr="007D3EC6" w:rsidRDefault="001B7323" w:rsidP="001B7323">
                  <w:pPr>
                    <w:pStyle w:val="BodyTextIndent"/>
                    <w:ind w:left="0"/>
                    <w:jc w:val="center"/>
                    <w:rPr>
                      <w:sz w:val="20"/>
                    </w:rPr>
                  </w:pPr>
                  <w:r w:rsidRPr="007D3EC6">
                    <w:rPr>
                      <w:sz w:val="20"/>
                    </w:rPr>
                    <w:t>≤ 0.10</w:t>
                  </w:r>
                </w:p>
              </w:tc>
              <w:tc>
                <w:tcPr>
                  <w:tcW w:w="1920" w:type="dxa"/>
                </w:tcPr>
                <w:p w14:paraId="032E851B" w14:textId="77777777" w:rsidR="001B7323" w:rsidRPr="007D3EC6" w:rsidRDefault="001B7323" w:rsidP="001B7323">
                  <w:pPr>
                    <w:pStyle w:val="BodyTextIndent"/>
                    <w:ind w:left="0"/>
                    <w:jc w:val="center"/>
                    <w:rPr>
                      <w:sz w:val="20"/>
                    </w:rPr>
                  </w:pPr>
                  <w:r>
                    <w:rPr>
                      <w:sz w:val="20"/>
                    </w:rPr>
                    <w:t>± 0.05</w:t>
                  </w:r>
                  <w:r w:rsidRPr="007D3EC6">
                    <w:rPr>
                      <w:sz w:val="20"/>
                    </w:rPr>
                    <w:t xml:space="preserve"> absolute</w:t>
                  </w:r>
                </w:p>
              </w:tc>
            </w:tr>
            <w:tr w:rsidR="001B7323" w:rsidRPr="007D3EC6" w14:paraId="20547FA1" w14:textId="77777777" w:rsidTr="00EF6F69">
              <w:tc>
                <w:tcPr>
                  <w:tcW w:w="1567" w:type="dxa"/>
                </w:tcPr>
                <w:p w14:paraId="7F5E30C5" w14:textId="77777777" w:rsidR="001B7323" w:rsidRPr="007D3EC6" w:rsidRDefault="001B7323" w:rsidP="001B7323">
                  <w:pPr>
                    <w:pStyle w:val="BodyTextIndent"/>
                    <w:ind w:left="0"/>
                    <w:jc w:val="center"/>
                    <w:rPr>
                      <w:sz w:val="20"/>
                    </w:rPr>
                  </w:pPr>
                  <w:r w:rsidRPr="007D3EC6">
                    <w:rPr>
                      <w:sz w:val="20"/>
                    </w:rPr>
                    <w:lastRenderedPageBreak/>
                    <w:t>≤ 0.50</w:t>
                  </w:r>
                </w:p>
              </w:tc>
              <w:tc>
                <w:tcPr>
                  <w:tcW w:w="1920" w:type="dxa"/>
                </w:tcPr>
                <w:p w14:paraId="5B81DEFD" w14:textId="77777777" w:rsidR="001B7323" w:rsidRPr="007D3EC6" w:rsidRDefault="001B7323" w:rsidP="001B7323">
                  <w:pPr>
                    <w:pStyle w:val="BodyTextIndent"/>
                    <w:ind w:left="0"/>
                    <w:jc w:val="center"/>
                    <w:rPr>
                      <w:sz w:val="20"/>
                    </w:rPr>
                  </w:pPr>
                  <w:r>
                    <w:rPr>
                      <w:sz w:val="20"/>
                    </w:rPr>
                    <w:t>± 0.15</w:t>
                  </w:r>
                  <w:r w:rsidRPr="007D3EC6">
                    <w:rPr>
                      <w:sz w:val="20"/>
                    </w:rPr>
                    <w:t xml:space="preserve"> absolute</w:t>
                  </w:r>
                </w:p>
              </w:tc>
            </w:tr>
          </w:tbl>
          <w:p w14:paraId="2A90AA5D" w14:textId="77777777" w:rsidR="005163D0" w:rsidRDefault="005163D0" w:rsidP="00AC7CCA"/>
        </w:tc>
      </w:tr>
    </w:tbl>
    <w:p w14:paraId="62822E82" w14:textId="2B90A559" w:rsidR="003322DC" w:rsidRDefault="003322DC"/>
    <w:tbl>
      <w:tblPr>
        <w:tblW w:w="131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15"/>
        <w:gridCol w:w="6545"/>
        <w:gridCol w:w="3780"/>
      </w:tblGrid>
      <w:tr w:rsidR="003322DC" w:rsidRPr="007D3EC6" w14:paraId="08779836" w14:textId="77777777" w:rsidTr="00A00CBF">
        <w:trPr>
          <w:tblHeader/>
          <w:jc w:val="center"/>
        </w:trPr>
        <w:tc>
          <w:tcPr>
            <w:tcW w:w="2815" w:type="dxa"/>
          </w:tcPr>
          <w:p w14:paraId="387CBB81" w14:textId="6F170E08" w:rsidR="003322DC" w:rsidRPr="007D3EC6" w:rsidRDefault="003322DC" w:rsidP="0018373F">
            <w:pPr>
              <w:jc w:val="center"/>
              <w:rPr>
                <w:b/>
              </w:rPr>
            </w:pPr>
            <w:r>
              <w:rPr>
                <w:b/>
              </w:rPr>
              <w:t xml:space="preserve">Impurities </w:t>
            </w:r>
            <w:r w:rsidRPr="007D3EC6">
              <w:rPr>
                <w:b/>
              </w:rPr>
              <w:t>Parameter</w:t>
            </w:r>
          </w:p>
        </w:tc>
        <w:tc>
          <w:tcPr>
            <w:tcW w:w="6545" w:type="dxa"/>
          </w:tcPr>
          <w:p w14:paraId="24320B32" w14:textId="77777777" w:rsidR="003322DC" w:rsidRPr="007D3EC6" w:rsidRDefault="003322DC" w:rsidP="0018373F">
            <w:pPr>
              <w:jc w:val="center"/>
              <w:rPr>
                <w:b/>
              </w:rPr>
            </w:pPr>
            <w:r w:rsidRPr="007D3EC6">
              <w:rPr>
                <w:b/>
              </w:rPr>
              <w:t>Experimental Conditions</w:t>
            </w:r>
          </w:p>
        </w:tc>
        <w:tc>
          <w:tcPr>
            <w:tcW w:w="3780" w:type="dxa"/>
          </w:tcPr>
          <w:p w14:paraId="2EE45402" w14:textId="77777777" w:rsidR="003322DC" w:rsidRPr="007D3EC6" w:rsidRDefault="003322DC" w:rsidP="0018373F">
            <w:pPr>
              <w:jc w:val="center"/>
              <w:rPr>
                <w:b/>
              </w:rPr>
            </w:pPr>
            <w:r w:rsidRPr="007D3EC6">
              <w:rPr>
                <w:b/>
              </w:rPr>
              <w:t>Acceptance Criteria</w:t>
            </w:r>
          </w:p>
        </w:tc>
      </w:tr>
      <w:tr w:rsidR="003322DC" w14:paraId="7FE46E23" w14:textId="77777777" w:rsidTr="007472BD">
        <w:trPr>
          <w:cantSplit/>
          <w:trHeight w:val="2555"/>
          <w:jc w:val="center"/>
        </w:trPr>
        <w:tc>
          <w:tcPr>
            <w:tcW w:w="2815" w:type="dxa"/>
          </w:tcPr>
          <w:p w14:paraId="16730501" w14:textId="3BA7FC42" w:rsidR="003322DC" w:rsidRDefault="003322DC" w:rsidP="003E7172">
            <w:r w:rsidRPr="00CE1819">
              <w:t>Specificity – Degradation Experimentation &amp; Placebo Interference</w:t>
            </w:r>
          </w:p>
        </w:tc>
        <w:tc>
          <w:tcPr>
            <w:tcW w:w="6545" w:type="dxa"/>
          </w:tcPr>
          <w:p w14:paraId="4971EE60" w14:textId="77777777" w:rsidR="003322DC" w:rsidRPr="00CE1819" w:rsidRDefault="003322DC" w:rsidP="003322DC">
            <w:pPr>
              <w:spacing w:before="60" w:after="60"/>
              <w:rPr>
                <w:sz w:val="20"/>
                <w:szCs w:val="20"/>
                <w:u w:val="single"/>
              </w:rPr>
            </w:pPr>
            <w:r w:rsidRPr="00CE1819">
              <w:rPr>
                <w:sz w:val="20"/>
                <w:szCs w:val="20"/>
                <w:u w:val="single"/>
              </w:rPr>
              <w:t>Resolution Chromatogram</w:t>
            </w:r>
          </w:p>
          <w:p w14:paraId="32D2B03E" w14:textId="1F9D97C0" w:rsidR="003322DC" w:rsidRDefault="00211E2E" w:rsidP="003322DC">
            <w:pPr>
              <w:spacing w:after="120"/>
              <w:rPr>
                <w:sz w:val="20"/>
                <w:szCs w:val="20"/>
              </w:rPr>
            </w:pPr>
            <w:r>
              <w:rPr>
                <w:sz w:val="20"/>
                <w:szCs w:val="20"/>
              </w:rPr>
              <w:t xml:space="preserve">Create the resolution solution </w:t>
            </w:r>
            <w:r w:rsidR="003777B0">
              <w:rPr>
                <w:sz w:val="20"/>
                <w:szCs w:val="20"/>
              </w:rPr>
              <w:t xml:space="preserve">that will contain all of the known degradation products </w:t>
            </w:r>
            <w:r w:rsidR="00F15902">
              <w:rPr>
                <w:sz w:val="20"/>
                <w:szCs w:val="20"/>
              </w:rPr>
              <w:t>at 12</w:t>
            </w:r>
            <w:r w:rsidR="00F15902" w:rsidRPr="00F15902">
              <w:rPr>
                <w:rFonts w:ascii="Symbol" w:hAnsi="Symbol"/>
                <w:sz w:val="20"/>
                <w:szCs w:val="20"/>
              </w:rPr>
              <w:t>m</w:t>
            </w:r>
            <w:r w:rsidR="00F15902">
              <w:rPr>
                <w:sz w:val="20"/>
                <w:szCs w:val="20"/>
              </w:rPr>
              <w:t xml:space="preserve">g/mL </w:t>
            </w:r>
            <w:r w:rsidR="003777B0">
              <w:rPr>
                <w:sz w:val="20"/>
                <w:szCs w:val="20"/>
              </w:rPr>
              <w:t>and dextro</w:t>
            </w:r>
            <w:r w:rsidR="00F15902">
              <w:rPr>
                <w:sz w:val="20"/>
                <w:szCs w:val="20"/>
              </w:rPr>
              <w:t>amphetamine sulfate at</w:t>
            </w:r>
            <w:r w:rsidR="00155FFC">
              <w:rPr>
                <w:sz w:val="20"/>
                <w:szCs w:val="20"/>
              </w:rPr>
              <w:t xml:space="preserve"> 1.5mg/mL as base</w:t>
            </w:r>
            <w:r w:rsidR="00F15902">
              <w:rPr>
                <w:sz w:val="20"/>
                <w:szCs w:val="20"/>
              </w:rPr>
              <w:t xml:space="preserve"> </w:t>
            </w:r>
            <w:r>
              <w:rPr>
                <w:sz w:val="20"/>
                <w:szCs w:val="20"/>
              </w:rPr>
              <w:t>and i</w:t>
            </w:r>
            <w:r w:rsidR="003322DC" w:rsidRPr="00CE1819">
              <w:rPr>
                <w:sz w:val="20"/>
                <w:szCs w:val="20"/>
              </w:rPr>
              <w:t xml:space="preserve">nject the solution onto the Impurities system specified in the methodology. </w:t>
            </w:r>
          </w:p>
          <w:p w14:paraId="65FA57D2" w14:textId="77777777" w:rsidR="00211E2E" w:rsidRPr="00211E2E" w:rsidRDefault="00211E2E" w:rsidP="003322DC">
            <w:pPr>
              <w:spacing w:after="120"/>
              <w:rPr>
                <w:sz w:val="20"/>
                <w:szCs w:val="20"/>
                <w:u w:val="single"/>
              </w:rPr>
            </w:pPr>
            <w:r w:rsidRPr="00211E2E">
              <w:rPr>
                <w:sz w:val="20"/>
                <w:szCs w:val="20"/>
                <w:u w:val="single"/>
              </w:rPr>
              <w:t>Placebo Interference</w:t>
            </w:r>
          </w:p>
          <w:p w14:paraId="5593B4CE" w14:textId="1B4C2DF4" w:rsidR="003322DC" w:rsidRPr="007472BD" w:rsidRDefault="00211E2E" w:rsidP="007472BD">
            <w:pPr>
              <w:spacing w:after="120"/>
              <w:rPr>
                <w:sz w:val="20"/>
                <w:szCs w:val="20"/>
              </w:rPr>
            </w:pPr>
            <w:r w:rsidRPr="00CE1819">
              <w:rPr>
                <w:sz w:val="20"/>
                <w:szCs w:val="20"/>
              </w:rPr>
              <w:t xml:space="preserve">The absence of significant excipient peaks at </w:t>
            </w:r>
            <w:r w:rsidR="00155FFC">
              <w:rPr>
                <w:sz w:val="20"/>
                <w:szCs w:val="20"/>
              </w:rPr>
              <w:t>Amphetamine</w:t>
            </w:r>
            <w:r w:rsidRPr="00CE1819">
              <w:rPr>
                <w:sz w:val="20"/>
                <w:szCs w:val="20"/>
              </w:rPr>
              <w:t xml:space="preserve"> retention time in the placebo will be verified.   The peak purity for the </w:t>
            </w:r>
            <w:r w:rsidR="00A45FCA">
              <w:rPr>
                <w:sz w:val="20"/>
                <w:szCs w:val="20"/>
              </w:rPr>
              <w:t>Amphetamine</w:t>
            </w:r>
            <w:r w:rsidRPr="00CE1819">
              <w:rPr>
                <w:sz w:val="20"/>
                <w:szCs w:val="20"/>
              </w:rPr>
              <w:t xml:space="preserve"> in the sample solutions as calculated by the chromatographic software, using a Purity Threshold of </w:t>
            </w:r>
            <w:r w:rsidR="00B06770">
              <w:rPr>
                <w:sz w:val="20"/>
                <w:szCs w:val="20"/>
              </w:rPr>
              <w:t>970</w:t>
            </w:r>
            <w:r w:rsidRPr="00CE1819">
              <w:rPr>
                <w:sz w:val="20"/>
                <w:szCs w:val="20"/>
              </w:rPr>
              <w:t>, will be reported in the validation report.</w:t>
            </w:r>
          </w:p>
        </w:tc>
        <w:tc>
          <w:tcPr>
            <w:tcW w:w="3780" w:type="dxa"/>
          </w:tcPr>
          <w:p w14:paraId="36142138" w14:textId="77777777" w:rsidR="003322DC" w:rsidRDefault="003322DC" w:rsidP="003322DC">
            <w:pPr>
              <w:spacing w:after="120"/>
              <w:rPr>
                <w:sz w:val="20"/>
                <w:szCs w:val="20"/>
              </w:rPr>
            </w:pPr>
            <w:r w:rsidRPr="007D3EC6">
              <w:rPr>
                <w:sz w:val="20"/>
                <w:szCs w:val="20"/>
              </w:rPr>
              <w:t>No significant (</w:t>
            </w:r>
            <w:r>
              <w:rPr>
                <w:sz w:val="20"/>
                <w:szCs w:val="20"/>
              </w:rPr>
              <w:t>≤</w:t>
            </w:r>
            <w:r w:rsidRPr="007D3EC6">
              <w:rPr>
                <w:sz w:val="20"/>
                <w:szCs w:val="20"/>
              </w:rPr>
              <w:t>0.2%) interference of the primary analytes’ responses.</w:t>
            </w:r>
          </w:p>
          <w:p w14:paraId="659969B6" w14:textId="601582BF" w:rsidR="003322DC" w:rsidRDefault="003322DC" w:rsidP="003322DC">
            <w:pPr>
              <w:pStyle w:val="BodyTextIndent"/>
              <w:ind w:left="0"/>
              <w:rPr>
                <w:sz w:val="20"/>
                <w:szCs w:val="20"/>
              </w:rPr>
            </w:pPr>
            <w:r w:rsidRPr="00CE1819">
              <w:rPr>
                <w:sz w:val="20"/>
                <w:szCs w:val="20"/>
              </w:rPr>
              <w:t xml:space="preserve">The USP Resolution between </w:t>
            </w:r>
            <w:r w:rsidR="00A45FCA">
              <w:rPr>
                <w:sz w:val="20"/>
                <w:szCs w:val="20"/>
              </w:rPr>
              <w:t>Amphetamine</w:t>
            </w:r>
            <w:r w:rsidRPr="00CE1819">
              <w:rPr>
                <w:sz w:val="20"/>
                <w:szCs w:val="20"/>
              </w:rPr>
              <w:t xml:space="preserve"> and the known impurity peaks ≥ 1.5.</w:t>
            </w:r>
          </w:p>
          <w:p w14:paraId="1E8C1A94" w14:textId="082A0773" w:rsidR="00FC3674" w:rsidRPr="007472BD" w:rsidRDefault="00316BF6" w:rsidP="007472BD">
            <w:pPr>
              <w:rPr>
                <w:sz w:val="20"/>
                <w:szCs w:val="20"/>
              </w:rPr>
            </w:pPr>
            <w:r w:rsidRPr="000E021E">
              <w:rPr>
                <w:sz w:val="20"/>
                <w:szCs w:val="20"/>
              </w:rPr>
              <w:t xml:space="preserve">If the peak purity falls below </w:t>
            </w:r>
            <w:r w:rsidR="00B06770">
              <w:rPr>
                <w:sz w:val="20"/>
                <w:szCs w:val="20"/>
              </w:rPr>
              <w:t>970</w:t>
            </w:r>
            <w:r w:rsidRPr="000E021E">
              <w:rPr>
                <w:sz w:val="20"/>
                <w:szCs w:val="20"/>
              </w:rPr>
              <w:t>, the chromatography will be investigated and the results of the investigation will be placed into the validation report.  These peaks will be listed in the validation report.</w:t>
            </w:r>
          </w:p>
        </w:tc>
      </w:tr>
      <w:tr w:rsidR="00CA3654" w14:paraId="230F43D5" w14:textId="77777777" w:rsidTr="008B51D9">
        <w:trPr>
          <w:jc w:val="center"/>
        </w:trPr>
        <w:tc>
          <w:tcPr>
            <w:tcW w:w="2815" w:type="dxa"/>
          </w:tcPr>
          <w:p w14:paraId="7C7BEA03" w14:textId="329214FE" w:rsidR="00CA3654" w:rsidRPr="00CE1819" w:rsidRDefault="00CA3654" w:rsidP="00CA3654">
            <w:r>
              <w:t>Linearity</w:t>
            </w:r>
          </w:p>
        </w:tc>
        <w:tc>
          <w:tcPr>
            <w:tcW w:w="6545" w:type="dxa"/>
          </w:tcPr>
          <w:p w14:paraId="293C1F5A" w14:textId="489FA6AB" w:rsidR="00CA3654" w:rsidRDefault="00CA3654" w:rsidP="00CA3654">
            <w:pPr>
              <w:spacing w:before="60" w:after="60"/>
              <w:rPr>
                <w:sz w:val="20"/>
                <w:szCs w:val="20"/>
              </w:rPr>
            </w:pPr>
            <w:r w:rsidRPr="00790238">
              <w:rPr>
                <w:sz w:val="20"/>
                <w:szCs w:val="20"/>
              </w:rPr>
              <w:t>Prepare solutions over a range of concentrations encompassing the a</w:t>
            </w:r>
            <w:r>
              <w:rPr>
                <w:sz w:val="20"/>
                <w:szCs w:val="20"/>
              </w:rPr>
              <w:t>nalytical sample concentration</w:t>
            </w:r>
            <w:r w:rsidR="00C72ABB">
              <w:rPr>
                <w:sz w:val="20"/>
                <w:szCs w:val="20"/>
              </w:rPr>
              <w:t xml:space="preserve"> (</w:t>
            </w:r>
            <w:r w:rsidR="00F47570">
              <w:rPr>
                <w:sz w:val="20"/>
                <w:szCs w:val="20"/>
              </w:rPr>
              <w:t>1.2</w:t>
            </w:r>
            <w:r w:rsidR="00F47570" w:rsidRPr="00F47570">
              <w:rPr>
                <w:rFonts w:ascii="Symbol" w:hAnsi="Symbol"/>
                <w:sz w:val="20"/>
                <w:szCs w:val="20"/>
              </w:rPr>
              <w:t>m</w:t>
            </w:r>
            <w:r w:rsidR="00F47570">
              <w:rPr>
                <w:sz w:val="20"/>
                <w:szCs w:val="20"/>
              </w:rPr>
              <w:t xml:space="preserve">g/mL to 18 </w:t>
            </w:r>
            <w:r w:rsidR="00F47570" w:rsidRPr="00F47570">
              <w:rPr>
                <w:rFonts w:ascii="Symbol" w:hAnsi="Symbol"/>
                <w:sz w:val="20"/>
                <w:szCs w:val="20"/>
              </w:rPr>
              <w:t>m</w:t>
            </w:r>
            <w:r w:rsidR="00F47570">
              <w:rPr>
                <w:sz w:val="20"/>
                <w:szCs w:val="20"/>
              </w:rPr>
              <w:t>g/mL)</w:t>
            </w:r>
            <w:r>
              <w:rPr>
                <w:sz w:val="20"/>
                <w:szCs w:val="20"/>
              </w:rPr>
              <w:t>.</w:t>
            </w:r>
          </w:p>
          <w:p w14:paraId="2FC9B9F3" w14:textId="60F23891" w:rsidR="00F47570" w:rsidRPr="00790238" w:rsidRDefault="006C2024" w:rsidP="00CA3654">
            <w:pPr>
              <w:spacing w:before="60" w:after="60"/>
              <w:rPr>
                <w:sz w:val="20"/>
                <w:szCs w:val="20"/>
              </w:rPr>
            </w:pPr>
            <w:r>
              <w:rPr>
                <w:sz w:val="20"/>
                <w:szCs w:val="20"/>
              </w:rPr>
              <w:t xml:space="preserve">Three stock solutions should be made and </w:t>
            </w:r>
            <w:r w:rsidR="005C49AC">
              <w:rPr>
                <w:sz w:val="20"/>
                <w:szCs w:val="20"/>
              </w:rPr>
              <w:t xml:space="preserve">five </w:t>
            </w:r>
            <w:r>
              <w:rPr>
                <w:sz w:val="20"/>
                <w:szCs w:val="20"/>
              </w:rPr>
              <w:t xml:space="preserve">dilutions from each stock solution </w:t>
            </w:r>
            <w:r w:rsidR="00D33E7F">
              <w:rPr>
                <w:sz w:val="20"/>
                <w:szCs w:val="20"/>
              </w:rPr>
              <w:t>with concentration</w:t>
            </w:r>
            <w:r w:rsidR="000277E8">
              <w:rPr>
                <w:sz w:val="20"/>
                <w:szCs w:val="20"/>
              </w:rPr>
              <w:t>s:</w:t>
            </w:r>
            <w:r w:rsidR="00200786">
              <w:rPr>
                <w:sz w:val="20"/>
                <w:szCs w:val="20"/>
              </w:rPr>
              <w:t xml:space="preserve"> 1.2</w:t>
            </w:r>
            <w:r w:rsidR="00200786" w:rsidRPr="002F119E">
              <w:rPr>
                <w:rFonts w:ascii="Symbol" w:hAnsi="Symbol"/>
                <w:sz w:val="20"/>
                <w:szCs w:val="20"/>
              </w:rPr>
              <w:t>m</w:t>
            </w:r>
            <w:r w:rsidR="00200786">
              <w:rPr>
                <w:sz w:val="20"/>
                <w:szCs w:val="20"/>
              </w:rPr>
              <w:t>g/mL</w:t>
            </w:r>
            <w:r w:rsidR="000277E8">
              <w:rPr>
                <w:sz w:val="20"/>
                <w:szCs w:val="20"/>
              </w:rPr>
              <w:t>, 2.4</w:t>
            </w:r>
            <w:r w:rsidR="000277E8" w:rsidRPr="002F119E">
              <w:rPr>
                <w:rFonts w:ascii="Symbol" w:hAnsi="Symbol"/>
                <w:sz w:val="20"/>
                <w:szCs w:val="20"/>
              </w:rPr>
              <w:t>m</w:t>
            </w:r>
            <w:r w:rsidR="000277E8">
              <w:rPr>
                <w:sz w:val="20"/>
                <w:szCs w:val="20"/>
              </w:rPr>
              <w:t xml:space="preserve">g/mL, </w:t>
            </w:r>
            <w:r w:rsidR="002F119E">
              <w:rPr>
                <w:sz w:val="20"/>
                <w:szCs w:val="20"/>
              </w:rPr>
              <w:t>6.0</w:t>
            </w:r>
            <w:r w:rsidR="002F119E" w:rsidRPr="002F119E">
              <w:rPr>
                <w:rFonts w:ascii="Symbol" w:hAnsi="Symbol"/>
                <w:sz w:val="20"/>
                <w:szCs w:val="20"/>
              </w:rPr>
              <w:t>m</w:t>
            </w:r>
            <w:r w:rsidR="002F119E">
              <w:rPr>
                <w:sz w:val="20"/>
                <w:szCs w:val="20"/>
              </w:rPr>
              <w:t>g/mL, 12</w:t>
            </w:r>
            <w:r w:rsidR="002F119E" w:rsidRPr="002F119E">
              <w:rPr>
                <w:rFonts w:ascii="Symbol" w:hAnsi="Symbol"/>
                <w:sz w:val="20"/>
                <w:szCs w:val="20"/>
              </w:rPr>
              <w:t>m</w:t>
            </w:r>
            <w:r w:rsidR="002F119E">
              <w:rPr>
                <w:sz w:val="20"/>
                <w:szCs w:val="20"/>
              </w:rPr>
              <w:t>g/mL, and 18</w:t>
            </w:r>
            <w:r w:rsidR="002F119E" w:rsidRPr="002F119E">
              <w:rPr>
                <w:rFonts w:ascii="Symbol" w:hAnsi="Symbol"/>
                <w:sz w:val="20"/>
                <w:szCs w:val="20"/>
              </w:rPr>
              <w:t>m</w:t>
            </w:r>
            <w:r w:rsidR="002F119E">
              <w:rPr>
                <w:sz w:val="20"/>
                <w:szCs w:val="20"/>
              </w:rPr>
              <w:t>g/mL</w:t>
            </w:r>
            <w:r w:rsidR="00712AF4">
              <w:rPr>
                <w:sz w:val="20"/>
                <w:szCs w:val="20"/>
              </w:rPr>
              <w:t xml:space="preserve"> of each known impurities.</w:t>
            </w:r>
          </w:p>
          <w:p w14:paraId="38CD60B0" w14:textId="5353D9AC" w:rsidR="00CA3654" w:rsidRPr="00CE1819" w:rsidRDefault="00CA3654" w:rsidP="00CA3654">
            <w:pPr>
              <w:spacing w:before="60" w:after="60"/>
              <w:rPr>
                <w:sz w:val="20"/>
                <w:szCs w:val="20"/>
                <w:u w:val="single"/>
              </w:rPr>
            </w:pPr>
            <w:r w:rsidRPr="00FC3674">
              <w:rPr>
                <w:sz w:val="20"/>
                <w:szCs w:val="20"/>
              </w:rPr>
              <w:t xml:space="preserve">Determine the response of </w:t>
            </w:r>
            <w:r w:rsidR="00712AF4">
              <w:rPr>
                <w:sz w:val="20"/>
                <w:szCs w:val="20"/>
              </w:rPr>
              <w:t>each degradation product</w:t>
            </w:r>
            <w:r w:rsidRPr="00FC3674">
              <w:rPr>
                <w:sz w:val="20"/>
                <w:szCs w:val="20"/>
              </w:rPr>
              <w:t xml:space="preserve"> using the HPLC system described in the methodology.</w:t>
            </w:r>
            <w:r>
              <w:rPr>
                <w:sz w:val="20"/>
                <w:szCs w:val="20"/>
              </w:rPr>
              <w:t xml:space="preserve">  The linear regression analysis will also be calculated for the original data</w:t>
            </w:r>
            <w:r w:rsidRPr="0014752E">
              <w:rPr>
                <w:sz w:val="20"/>
                <w:szCs w:val="20"/>
              </w:rPr>
              <w:t xml:space="preserve"> including coefficient of determination (</w:t>
            </w:r>
            <w:r>
              <w:rPr>
                <w:sz w:val="20"/>
                <w:szCs w:val="20"/>
              </w:rPr>
              <w:t>r</w:t>
            </w:r>
            <w:r w:rsidRPr="0014752E">
              <w:rPr>
                <w:sz w:val="20"/>
                <w:szCs w:val="20"/>
                <w:vertAlign w:val="superscript"/>
              </w:rPr>
              <w:t>2</w:t>
            </w:r>
            <w:r w:rsidRPr="0014752E">
              <w:rPr>
                <w:sz w:val="20"/>
                <w:szCs w:val="20"/>
              </w:rPr>
              <w:t>) and Residual Sum of Squares.</w:t>
            </w:r>
            <w:r w:rsidRPr="00FC3674">
              <w:rPr>
                <w:sz w:val="20"/>
                <w:szCs w:val="20"/>
              </w:rPr>
              <w:t xml:space="preserve">   </w:t>
            </w:r>
          </w:p>
        </w:tc>
        <w:tc>
          <w:tcPr>
            <w:tcW w:w="3780" w:type="dxa"/>
          </w:tcPr>
          <w:p w14:paraId="40B5C737" w14:textId="01187C0B" w:rsidR="00CA3654" w:rsidRDefault="00CA3654" w:rsidP="00CA3654">
            <w:pPr>
              <w:spacing w:after="120"/>
              <w:rPr>
                <w:sz w:val="20"/>
                <w:szCs w:val="20"/>
              </w:rPr>
            </w:pPr>
            <w:r>
              <w:rPr>
                <w:sz w:val="20"/>
                <w:szCs w:val="20"/>
              </w:rPr>
              <w:t>r</w:t>
            </w:r>
            <w:r w:rsidRPr="00970F5C">
              <w:rPr>
                <w:sz w:val="20"/>
                <w:szCs w:val="20"/>
                <w:vertAlign w:val="superscript"/>
              </w:rPr>
              <w:t>2</w:t>
            </w:r>
            <w:r>
              <w:rPr>
                <w:sz w:val="20"/>
                <w:szCs w:val="20"/>
              </w:rPr>
              <w:t>: NLT 0.99</w:t>
            </w:r>
          </w:p>
          <w:p w14:paraId="3A03137C" w14:textId="18A8637F" w:rsidR="00CA3654" w:rsidRPr="007D3EC6" w:rsidRDefault="00CA3654" w:rsidP="00CA3654">
            <w:pPr>
              <w:spacing w:after="120"/>
              <w:rPr>
                <w:sz w:val="20"/>
                <w:szCs w:val="20"/>
              </w:rPr>
            </w:pPr>
            <w:r>
              <w:rPr>
                <w:sz w:val="20"/>
                <w:szCs w:val="20"/>
              </w:rPr>
              <w:t>Report the Residual Sum of Squares</w:t>
            </w:r>
          </w:p>
        </w:tc>
      </w:tr>
      <w:tr w:rsidR="00CA3654" w14:paraId="5EAD76CE" w14:textId="77777777" w:rsidTr="003E7172">
        <w:trPr>
          <w:cantSplit/>
          <w:jc w:val="center"/>
        </w:trPr>
        <w:tc>
          <w:tcPr>
            <w:tcW w:w="2815" w:type="dxa"/>
          </w:tcPr>
          <w:p w14:paraId="3D5A17A6" w14:textId="114BA1FB" w:rsidR="00CA3654" w:rsidRDefault="00CA3654" w:rsidP="00CA3654">
            <w:r>
              <w:t>Range</w:t>
            </w:r>
          </w:p>
        </w:tc>
        <w:tc>
          <w:tcPr>
            <w:tcW w:w="6545" w:type="dxa"/>
          </w:tcPr>
          <w:p w14:paraId="444A06D5" w14:textId="1D91D814" w:rsidR="00CA3654" w:rsidRPr="00790238" w:rsidRDefault="00CA3654" w:rsidP="00CA3654">
            <w:pPr>
              <w:spacing w:before="60" w:after="60"/>
              <w:rPr>
                <w:sz w:val="20"/>
                <w:szCs w:val="20"/>
              </w:rPr>
            </w:pPr>
            <w:r w:rsidRPr="004E7936">
              <w:rPr>
                <w:sz w:val="20"/>
                <w:szCs w:val="20"/>
              </w:rPr>
              <w:t>The concentration range over which the method is shown to be linear, accurate and precise.</w:t>
            </w:r>
          </w:p>
        </w:tc>
        <w:tc>
          <w:tcPr>
            <w:tcW w:w="3780" w:type="dxa"/>
          </w:tcPr>
          <w:p w14:paraId="66F4F6D0" w14:textId="7F1B2C16" w:rsidR="00CA3654" w:rsidRDefault="00CA3654" w:rsidP="00CA3654">
            <w:pPr>
              <w:spacing w:after="120"/>
              <w:rPr>
                <w:sz w:val="20"/>
                <w:szCs w:val="20"/>
              </w:rPr>
            </w:pPr>
            <w:r w:rsidRPr="007D3EC6">
              <w:rPr>
                <w:sz w:val="20"/>
                <w:szCs w:val="20"/>
              </w:rPr>
              <w:t>Report the range of concentrations where the method is linear, accurate and precise.</w:t>
            </w:r>
          </w:p>
        </w:tc>
      </w:tr>
      <w:tr w:rsidR="00E1258E" w14:paraId="7A7A7DC2" w14:textId="77777777" w:rsidTr="003E7172">
        <w:trPr>
          <w:cantSplit/>
          <w:jc w:val="center"/>
        </w:trPr>
        <w:tc>
          <w:tcPr>
            <w:tcW w:w="2815" w:type="dxa"/>
          </w:tcPr>
          <w:p w14:paraId="37AFFD84" w14:textId="41CE11FD" w:rsidR="00E1258E" w:rsidRDefault="00E1258E" w:rsidP="00E1258E">
            <w:r w:rsidRPr="00307831">
              <w:lastRenderedPageBreak/>
              <w:t>Quantitation and Detection Limit</w:t>
            </w:r>
          </w:p>
        </w:tc>
        <w:tc>
          <w:tcPr>
            <w:tcW w:w="6545" w:type="dxa"/>
          </w:tcPr>
          <w:p w14:paraId="1994DC26" w14:textId="77777777" w:rsidR="00E1258E" w:rsidRPr="00D93002" w:rsidRDefault="00E1258E" w:rsidP="00E1258E">
            <w:pPr>
              <w:spacing w:before="60" w:after="60"/>
              <w:rPr>
                <w:sz w:val="20"/>
                <w:szCs w:val="20"/>
                <w:u w:val="single"/>
              </w:rPr>
            </w:pPr>
            <w:r w:rsidRPr="00D93002">
              <w:rPr>
                <w:sz w:val="20"/>
                <w:szCs w:val="20"/>
                <w:u w:val="single"/>
              </w:rPr>
              <w:t>Quantitation Limit</w:t>
            </w:r>
            <w:r>
              <w:rPr>
                <w:sz w:val="20"/>
                <w:szCs w:val="20"/>
                <w:u w:val="single"/>
              </w:rPr>
              <w:t xml:space="preserve"> (QL)</w:t>
            </w:r>
          </w:p>
          <w:p w14:paraId="7ECE4AFC" w14:textId="64D0B015" w:rsidR="00E1258E" w:rsidRDefault="00E1258E" w:rsidP="00E1258E">
            <w:pPr>
              <w:spacing w:before="60" w:after="60"/>
              <w:rPr>
                <w:sz w:val="20"/>
                <w:szCs w:val="20"/>
              </w:rPr>
            </w:pPr>
            <w:r>
              <w:rPr>
                <w:sz w:val="20"/>
                <w:szCs w:val="20"/>
              </w:rPr>
              <w:t xml:space="preserve">A solution prepared with the impurities listed in section 8.0 at </w:t>
            </w:r>
            <w:r w:rsidR="004A203A">
              <w:rPr>
                <w:sz w:val="20"/>
                <w:szCs w:val="20"/>
              </w:rPr>
              <w:t>1.2</w:t>
            </w:r>
            <w:r>
              <w:rPr>
                <w:sz w:val="20"/>
                <w:szCs w:val="20"/>
              </w:rPr>
              <w:t xml:space="preserve">µg/mL (0.05% </w:t>
            </w:r>
            <w:r w:rsidR="007C3E30">
              <w:rPr>
                <w:sz w:val="20"/>
                <w:szCs w:val="20"/>
              </w:rPr>
              <w:t>as salt</w:t>
            </w:r>
            <w:r>
              <w:rPr>
                <w:sz w:val="20"/>
                <w:szCs w:val="20"/>
              </w:rPr>
              <w:t>) will be injected 6 times.</w:t>
            </w:r>
          </w:p>
          <w:p w14:paraId="4B1F93B1" w14:textId="77777777" w:rsidR="00E1258E" w:rsidRDefault="00E1258E" w:rsidP="00E1258E">
            <w:pPr>
              <w:spacing w:before="60" w:after="60"/>
              <w:rPr>
                <w:sz w:val="20"/>
                <w:szCs w:val="20"/>
              </w:rPr>
            </w:pPr>
          </w:p>
          <w:p w14:paraId="1571C7BE" w14:textId="77777777" w:rsidR="00E1258E" w:rsidRDefault="00E1258E" w:rsidP="00E1258E">
            <w:pPr>
              <w:spacing w:before="60" w:after="60"/>
              <w:rPr>
                <w:sz w:val="20"/>
                <w:szCs w:val="20"/>
                <w:u w:val="single"/>
              </w:rPr>
            </w:pPr>
            <w:r w:rsidRPr="00D93002">
              <w:rPr>
                <w:sz w:val="20"/>
                <w:szCs w:val="20"/>
                <w:u w:val="single"/>
              </w:rPr>
              <w:t>Detection Limit</w:t>
            </w:r>
            <w:r>
              <w:rPr>
                <w:sz w:val="20"/>
                <w:szCs w:val="20"/>
                <w:u w:val="single"/>
              </w:rPr>
              <w:t xml:space="preserve"> (DL)</w:t>
            </w:r>
          </w:p>
          <w:p w14:paraId="490880B7" w14:textId="02EF54A3" w:rsidR="00E1258E" w:rsidRDefault="00E1258E" w:rsidP="00E1258E">
            <w:pPr>
              <w:spacing w:before="60" w:after="60"/>
              <w:rPr>
                <w:sz w:val="20"/>
                <w:szCs w:val="20"/>
              </w:rPr>
            </w:pPr>
            <w:r>
              <w:rPr>
                <w:sz w:val="20"/>
                <w:szCs w:val="20"/>
              </w:rPr>
              <w:t>A solution prepared with the impurities listed in section 8.0 at 0.</w:t>
            </w:r>
            <w:r w:rsidR="00844446">
              <w:rPr>
                <w:sz w:val="20"/>
                <w:szCs w:val="20"/>
              </w:rPr>
              <w:t>7</w:t>
            </w:r>
            <w:r>
              <w:rPr>
                <w:sz w:val="20"/>
                <w:szCs w:val="20"/>
              </w:rPr>
              <w:t>µg/mL (0.0</w:t>
            </w:r>
            <w:r w:rsidR="007E2F5C">
              <w:rPr>
                <w:sz w:val="20"/>
                <w:szCs w:val="20"/>
              </w:rPr>
              <w:t>3</w:t>
            </w:r>
            <w:r>
              <w:rPr>
                <w:sz w:val="20"/>
                <w:szCs w:val="20"/>
              </w:rPr>
              <w:t xml:space="preserve">% </w:t>
            </w:r>
            <w:r w:rsidR="007E2F5C">
              <w:rPr>
                <w:sz w:val="20"/>
                <w:szCs w:val="20"/>
              </w:rPr>
              <w:t>as salt</w:t>
            </w:r>
            <w:r>
              <w:rPr>
                <w:sz w:val="20"/>
                <w:szCs w:val="20"/>
              </w:rPr>
              <w:t>) will be injected 3 times.</w:t>
            </w:r>
          </w:p>
          <w:p w14:paraId="759D8E9C" w14:textId="77777777" w:rsidR="00E1258E" w:rsidRPr="004E7936" w:rsidRDefault="00E1258E" w:rsidP="00E1258E">
            <w:pPr>
              <w:spacing w:before="60" w:after="60"/>
              <w:rPr>
                <w:sz w:val="20"/>
                <w:szCs w:val="20"/>
              </w:rPr>
            </w:pPr>
          </w:p>
        </w:tc>
        <w:tc>
          <w:tcPr>
            <w:tcW w:w="3780" w:type="dxa"/>
          </w:tcPr>
          <w:p w14:paraId="663ECB43" w14:textId="77777777" w:rsidR="00E1258E" w:rsidRDefault="00E1258E" w:rsidP="00E1258E">
            <w:pPr>
              <w:pStyle w:val="BodyTextIndent"/>
              <w:ind w:left="0"/>
              <w:rPr>
                <w:sz w:val="20"/>
              </w:rPr>
            </w:pPr>
            <w:r w:rsidRPr="007D3EC6">
              <w:rPr>
                <w:sz w:val="20"/>
              </w:rPr>
              <w:t>The QL will be the concentration determined by the Quantitation Limit calculation</w:t>
            </w:r>
            <w:r>
              <w:rPr>
                <w:sz w:val="20"/>
              </w:rPr>
              <w:t xml:space="preserve">, Signal-to-Noise ratio NLT 10:1 and an </w:t>
            </w:r>
            <w:r w:rsidRPr="007D3EC6">
              <w:rPr>
                <w:sz w:val="20"/>
              </w:rPr>
              <w:t>RSD of NMT 10%.</w:t>
            </w:r>
          </w:p>
          <w:p w14:paraId="3874F8D3" w14:textId="1208C0EE" w:rsidR="00E1258E" w:rsidRPr="007D3EC6" w:rsidRDefault="00E1258E" w:rsidP="00E1258E">
            <w:pPr>
              <w:spacing w:after="120"/>
              <w:rPr>
                <w:sz w:val="20"/>
                <w:szCs w:val="20"/>
              </w:rPr>
            </w:pPr>
            <w:r>
              <w:rPr>
                <w:sz w:val="20"/>
              </w:rPr>
              <w:t xml:space="preserve">For DL: </w:t>
            </w:r>
            <w:r w:rsidRPr="007D3EC6">
              <w:rPr>
                <w:sz w:val="20"/>
              </w:rPr>
              <w:t xml:space="preserve">The </w:t>
            </w:r>
            <w:r>
              <w:rPr>
                <w:sz w:val="20"/>
              </w:rPr>
              <w:t>peaks of interest will be present in three DL</w:t>
            </w:r>
            <w:r w:rsidRPr="007D3EC6">
              <w:rPr>
                <w:sz w:val="20"/>
              </w:rPr>
              <w:t xml:space="preserve"> </w:t>
            </w:r>
            <w:r>
              <w:rPr>
                <w:sz w:val="20"/>
              </w:rPr>
              <w:t xml:space="preserve">injections and </w:t>
            </w:r>
            <w:r w:rsidRPr="007D3EC6">
              <w:rPr>
                <w:sz w:val="20"/>
              </w:rPr>
              <w:t xml:space="preserve">will be reported in the </w:t>
            </w:r>
            <w:r>
              <w:rPr>
                <w:sz w:val="20"/>
              </w:rPr>
              <w:t>v</w:t>
            </w:r>
            <w:r w:rsidRPr="007D3EC6">
              <w:rPr>
                <w:sz w:val="20"/>
              </w:rPr>
              <w:t xml:space="preserve">alidation </w:t>
            </w:r>
            <w:r>
              <w:rPr>
                <w:sz w:val="20"/>
              </w:rPr>
              <w:t>r</w:t>
            </w:r>
            <w:r w:rsidRPr="007D3EC6">
              <w:rPr>
                <w:sz w:val="20"/>
              </w:rPr>
              <w:t>eport.</w:t>
            </w:r>
            <w:r>
              <w:rPr>
                <w:sz w:val="20"/>
              </w:rPr>
              <w:t xml:space="preserve"> S/N will be greater than 3:1 in all three injections.</w:t>
            </w:r>
          </w:p>
        </w:tc>
      </w:tr>
      <w:tr w:rsidR="00510382" w14:paraId="28C0CE54" w14:textId="77777777" w:rsidTr="003E7172">
        <w:trPr>
          <w:cantSplit/>
          <w:jc w:val="center"/>
        </w:trPr>
        <w:tc>
          <w:tcPr>
            <w:tcW w:w="2815" w:type="dxa"/>
          </w:tcPr>
          <w:p w14:paraId="1C979F0B" w14:textId="3C50BCE1" w:rsidR="00510382" w:rsidRPr="00307831" w:rsidRDefault="00510382" w:rsidP="00510382">
            <w:r>
              <w:t>Robustness – Solution Stability</w:t>
            </w:r>
          </w:p>
        </w:tc>
        <w:tc>
          <w:tcPr>
            <w:tcW w:w="6545" w:type="dxa"/>
          </w:tcPr>
          <w:p w14:paraId="2F0853FE" w14:textId="11BC85E7" w:rsidR="00510382" w:rsidRPr="009F0253" w:rsidRDefault="00510382" w:rsidP="009F0253">
            <w:pPr>
              <w:autoSpaceDE w:val="0"/>
              <w:autoSpaceDN w:val="0"/>
              <w:adjustRightInd w:val="0"/>
              <w:spacing w:after="120"/>
              <w:rPr>
                <w:rFonts w:eastAsia="TimesNewRoman"/>
                <w:sz w:val="20"/>
                <w:szCs w:val="20"/>
              </w:rPr>
            </w:pPr>
            <w:r w:rsidRPr="00473E6A">
              <w:rPr>
                <w:rFonts w:eastAsia="TimesNewRoman"/>
                <w:sz w:val="20"/>
                <w:szCs w:val="20"/>
              </w:rPr>
              <w:t>Prepare three spiked sample solutions</w:t>
            </w:r>
            <w:r>
              <w:rPr>
                <w:rFonts w:eastAsia="TimesNewRoman"/>
                <w:sz w:val="20"/>
                <w:szCs w:val="20"/>
              </w:rPr>
              <w:t xml:space="preserve"> (</w:t>
            </w:r>
            <w:r w:rsidR="005A218B">
              <w:rPr>
                <w:rFonts w:eastAsia="TimesNewRoman"/>
                <w:sz w:val="20"/>
                <w:szCs w:val="20"/>
              </w:rPr>
              <w:t>1</w:t>
            </w:r>
            <w:r w:rsidR="000677A9">
              <w:rPr>
                <w:rFonts w:eastAsia="TimesNewRoman"/>
                <w:sz w:val="20"/>
                <w:szCs w:val="20"/>
              </w:rPr>
              <w:t>2</w:t>
            </w:r>
            <w:r w:rsidR="005A218B">
              <w:rPr>
                <w:rFonts w:eastAsia="TimesNewRoman"/>
                <w:sz w:val="20"/>
                <w:szCs w:val="20"/>
              </w:rPr>
              <w:t xml:space="preserve"> </w:t>
            </w:r>
            <w:r w:rsidR="005A218B">
              <w:rPr>
                <w:sz w:val="20"/>
                <w:szCs w:val="20"/>
              </w:rPr>
              <w:t>µ</w:t>
            </w:r>
            <w:r w:rsidR="005A218B">
              <w:rPr>
                <w:rFonts w:eastAsia="TimesNewRoman"/>
                <w:sz w:val="20"/>
                <w:szCs w:val="20"/>
              </w:rPr>
              <w:t>g/mL</w:t>
            </w:r>
            <w:r w:rsidR="007E2F5C">
              <w:rPr>
                <w:rFonts w:eastAsia="TimesNewRoman"/>
                <w:sz w:val="20"/>
                <w:szCs w:val="20"/>
              </w:rPr>
              <w:t xml:space="preserve"> </w:t>
            </w:r>
            <w:r>
              <w:rPr>
                <w:rFonts w:eastAsia="TimesNewRoman"/>
                <w:sz w:val="20"/>
                <w:szCs w:val="20"/>
              </w:rPr>
              <w:t>spiked placebos can be used)</w:t>
            </w:r>
            <w:r w:rsidR="005A218B">
              <w:rPr>
                <w:rFonts w:eastAsia="TimesNewRoman"/>
                <w:sz w:val="20"/>
                <w:szCs w:val="20"/>
              </w:rPr>
              <w:t xml:space="preserve"> </w:t>
            </w:r>
            <w:r w:rsidRPr="00473E6A">
              <w:rPr>
                <w:rFonts w:eastAsia="TimesNewRoman"/>
                <w:sz w:val="20"/>
                <w:szCs w:val="20"/>
              </w:rPr>
              <w:t>following the preparation procedure in the method.  Analyze each working solution initially then store one portion at ambient temperature</w:t>
            </w:r>
            <w:r w:rsidR="00CC281E">
              <w:rPr>
                <w:rFonts w:eastAsia="TimesNewRoman"/>
                <w:sz w:val="20"/>
                <w:szCs w:val="20"/>
              </w:rPr>
              <w:t xml:space="preserve"> and another in the refrigerator at 2-8C</w:t>
            </w:r>
            <w:r w:rsidRPr="00473E6A">
              <w:rPr>
                <w:rFonts w:eastAsia="TimesNewRoman"/>
                <w:sz w:val="20"/>
                <w:szCs w:val="20"/>
              </w:rPr>
              <w:t>.  Analyze these solutions against freshly prepared standards at intervals specified below (actual intervals may vary depending on laboratory workload). Solution stability for impurities will be ca</w:t>
            </w:r>
            <w:r w:rsidR="00D12633">
              <w:rPr>
                <w:rFonts w:eastAsia="TimesNewRoman"/>
                <w:sz w:val="20"/>
                <w:szCs w:val="20"/>
              </w:rPr>
              <w:t xml:space="preserve">lculated on % impurity levels.  </w:t>
            </w:r>
            <w:r w:rsidR="00D12633" w:rsidRPr="00D12633">
              <w:rPr>
                <w:rFonts w:eastAsia="TimesNewRoman"/>
                <w:sz w:val="20"/>
                <w:szCs w:val="20"/>
              </w:rPr>
              <w:t>Analyze the refrigerated samples only if the ambient samples fall out of the acceptance criteria and the ambient solution stability was unacceptably short.</w:t>
            </w:r>
          </w:p>
          <w:p w14:paraId="7FBD3592" w14:textId="6AB9A58F" w:rsidR="00510382" w:rsidRDefault="00510382" w:rsidP="00510382">
            <w:pPr>
              <w:spacing w:before="60" w:after="60"/>
              <w:rPr>
                <w:sz w:val="20"/>
                <w:szCs w:val="20"/>
              </w:rPr>
            </w:pPr>
            <w:r w:rsidRPr="00473E6A">
              <w:rPr>
                <w:rFonts w:eastAsia="TimesNewRoman"/>
                <w:sz w:val="20"/>
                <w:szCs w:val="20"/>
              </w:rPr>
              <w:t>Sample: Initial, 1 day, 2 day</w:t>
            </w:r>
            <w:r w:rsidR="009F0253">
              <w:rPr>
                <w:rFonts w:eastAsia="TimesNewRoman"/>
                <w:sz w:val="20"/>
                <w:szCs w:val="20"/>
              </w:rPr>
              <w:t>s</w:t>
            </w:r>
            <w:r w:rsidRPr="00473E6A">
              <w:rPr>
                <w:rFonts w:eastAsia="TimesNewRoman"/>
                <w:sz w:val="20"/>
                <w:szCs w:val="20"/>
              </w:rPr>
              <w:t>, 3 day</w:t>
            </w:r>
            <w:r w:rsidR="009F0253">
              <w:rPr>
                <w:rFonts w:eastAsia="TimesNewRoman"/>
                <w:sz w:val="20"/>
                <w:szCs w:val="20"/>
              </w:rPr>
              <w:t>s</w:t>
            </w:r>
          </w:p>
        </w:tc>
        <w:tc>
          <w:tcPr>
            <w:tcW w:w="3780" w:type="dxa"/>
          </w:tcPr>
          <w:p w14:paraId="18BD144F" w14:textId="5EF69FAE" w:rsidR="00510382" w:rsidRPr="007D3EC6" w:rsidRDefault="00510382" w:rsidP="00510382">
            <w:pPr>
              <w:pStyle w:val="BodyTextIndent"/>
              <w:ind w:left="0"/>
              <w:rPr>
                <w:sz w:val="20"/>
              </w:rPr>
            </w:pPr>
            <w:r w:rsidRPr="00110AA5">
              <w:rPr>
                <w:rFonts w:eastAsia="TimesNewRoman"/>
                <w:sz w:val="20"/>
                <w:szCs w:val="20"/>
              </w:rPr>
              <w:t xml:space="preserve">Sample: </w:t>
            </w:r>
            <w:r>
              <w:rPr>
                <w:rFonts w:eastAsia="TimesNewRoman"/>
                <w:sz w:val="20"/>
                <w:szCs w:val="20"/>
              </w:rPr>
              <w:t>±</w:t>
            </w:r>
            <w:r w:rsidR="005A218B">
              <w:rPr>
                <w:rFonts w:eastAsia="TimesNewRoman"/>
                <w:sz w:val="20"/>
                <w:szCs w:val="20"/>
              </w:rPr>
              <w:t xml:space="preserve"> </w:t>
            </w:r>
            <w:r w:rsidRPr="00110AA5">
              <w:rPr>
                <w:rFonts w:eastAsia="TimesNewRoman"/>
                <w:sz w:val="20"/>
                <w:szCs w:val="20"/>
              </w:rPr>
              <w:t>0.15% absolute of initial</w:t>
            </w:r>
          </w:p>
        </w:tc>
      </w:tr>
      <w:tr w:rsidR="00510382" w14:paraId="09C53B8F" w14:textId="77777777" w:rsidTr="003E7172">
        <w:trPr>
          <w:cantSplit/>
          <w:jc w:val="center"/>
        </w:trPr>
        <w:tc>
          <w:tcPr>
            <w:tcW w:w="2815" w:type="dxa"/>
          </w:tcPr>
          <w:p w14:paraId="67C1C0E7" w14:textId="07296E7A" w:rsidR="00510382" w:rsidRDefault="00510382" w:rsidP="00510382">
            <w:r>
              <w:t>Robustness – Filter Study</w:t>
            </w:r>
          </w:p>
        </w:tc>
        <w:tc>
          <w:tcPr>
            <w:tcW w:w="6545" w:type="dxa"/>
          </w:tcPr>
          <w:p w14:paraId="5B7FED4D" w14:textId="5F15D096" w:rsidR="00510382" w:rsidRPr="00473E6A" w:rsidRDefault="00510382" w:rsidP="00510382">
            <w:pPr>
              <w:spacing w:after="120"/>
              <w:rPr>
                <w:sz w:val="20"/>
                <w:szCs w:val="20"/>
              </w:rPr>
            </w:pPr>
            <w:r w:rsidRPr="00473E6A">
              <w:rPr>
                <w:sz w:val="20"/>
                <w:szCs w:val="20"/>
              </w:rPr>
              <w:t>The</w:t>
            </w:r>
            <w:r w:rsidR="005A218B">
              <w:rPr>
                <w:sz w:val="20"/>
                <w:szCs w:val="20"/>
              </w:rPr>
              <w:t xml:space="preserve"> </w:t>
            </w:r>
            <w:r w:rsidR="005A218B">
              <w:rPr>
                <w:rFonts w:eastAsia="TimesNewRoman"/>
                <w:sz w:val="20"/>
                <w:szCs w:val="20"/>
              </w:rPr>
              <w:t>1</w:t>
            </w:r>
            <w:r w:rsidR="00822FEB">
              <w:rPr>
                <w:rFonts w:eastAsia="TimesNewRoman"/>
                <w:sz w:val="20"/>
                <w:szCs w:val="20"/>
              </w:rPr>
              <w:t>2</w:t>
            </w:r>
            <w:r w:rsidR="005A218B">
              <w:rPr>
                <w:rFonts w:eastAsia="TimesNewRoman"/>
                <w:sz w:val="20"/>
                <w:szCs w:val="20"/>
              </w:rPr>
              <w:t xml:space="preserve"> </w:t>
            </w:r>
            <w:r w:rsidR="005A218B">
              <w:rPr>
                <w:sz w:val="20"/>
                <w:szCs w:val="20"/>
              </w:rPr>
              <w:t>µ</w:t>
            </w:r>
            <w:r w:rsidR="005A218B">
              <w:rPr>
                <w:rFonts w:eastAsia="TimesNewRoman"/>
                <w:sz w:val="20"/>
                <w:szCs w:val="20"/>
              </w:rPr>
              <w:t>g/mL</w:t>
            </w:r>
            <w:r w:rsidR="00822FEB">
              <w:rPr>
                <w:rFonts w:eastAsia="TimesNewRoman"/>
                <w:sz w:val="20"/>
                <w:szCs w:val="20"/>
              </w:rPr>
              <w:t xml:space="preserve"> </w:t>
            </w:r>
            <w:r w:rsidRPr="00473E6A">
              <w:rPr>
                <w:sz w:val="20"/>
                <w:szCs w:val="20"/>
              </w:rPr>
              <w:t>spiked placebos will be used to determine the effect of filtration used in the impurities sample preparation. In the filter step, an aliquot of each solution will be filtered using different types of filters and with centrifuging.  The 0.45-</w:t>
            </w:r>
            <w:r w:rsidRPr="00473E6A">
              <w:rPr>
                <w:rFonts w:ascii="Symbol" w:hAnsi="Symbol"/>
                <w:sz w:val="20"/>
                <w:szCs w:val="20"/>
              </w:rPr>
              <w:t></w:t>
            </w:r>
            <w:r w:rsidRPr="00473E6A">
              <w:rPr>
                <w:sz w:val="20"/>
                <w:szCs w:val="20"/>
              </w:rPr>
              <w:t>m syringe filters used will contain the following materials PTFE and Nylon.   The filtered solutions will be compared to a standard</w:t>
            </w:r>
            <w:r w:rsidR="00755C7D">
              <w:rPr>
                <w:sz w:val="20"/>
                <w:szCs w:val="20"/>
              </w:rPr>
              <w:t xml:space="preserve"> at 1</w:t>
            </w:r>
            <w:r w:rsidR="00CD63A4">
              <w:rPr>
                <w:sz w:val="20"/>
                <w:szCs w:val="20"/>
              </w:rPr>
              <w:t>2</w:t>
            </w:r>
            <w:r w:rsidR="00755C7D">
              <w:rPr>
                <w:sz w:val="20"/>
                <w:szCs w:val="20"/>
              </w:rPr>
              <w:t xml:space="preserve"> µ</w:t>
            </w:r>
            <w:r w:rsidR="00755C7D">
              <w:rPr>
                <w:rFonts w:eastAsia="TimesNewRoman"/>
                <w:sz w:val="20"/>
                <w:szCs w:val="20"/>
              </w:rPr>
              <w:t xml:space="preserve">g/mL </w:t>
            </w:r>
            <w:r w:rsidR="00F534A3">
              <w:rPr>
                <w:rFonts w:eastAsia="TimesNewRoman"/>
                <w:sz w:val="20"/>
                <w:szCs w:val="20"/>
              </w:rPr>
              <w:t>prepared by using the assay method standard preparation.</w:t>
            </w:r>
          </w:p>
          <w:p w14:paraId="55BF788A" w14:textId="77777777" w:rsidR="00510382" w:rsidRPr="00473E6A" w:rsidRDefault="00510382" w:rsidP="00510382">
            <w:pPr>
              <w:ind w:left="-43"/>
              <w:rPr>
                <w:sz w:val="20"/>
                <w:szCs w:val="20"/>
              </w:rPr>
            </w:pPr>
            <w:r w:rsidRPr="00473E6A">
              <w:rPr>
                <w:sz w:val="20"/>
                <w:szCs w:val="20"/>
              </w:rPr>
              <w:t>The results of the filtered solutions will be compared to the results of a centrifuged unfiltered sample using the % difference.   The centrifuge will be set to an appropriate speed and time to make a clear supernatant.</w:t>
            </w:r>
            <w:r>
              <w:rPr>
                <w:sz w:val="20"/>
                <w:szCs w:val="20"/>
              </w:rPr>
              <w:t xml:space="preserve"> </w:t>
            </w:r>
          </w:p>
          <w:p w14:paraId="0F123DAE" w14:textId="77777777" w:rsidR="00510382" w:rsidRPr="00473E6A" w:rsidRDefault="00510382" w:rsidP="00510382">
            <w:pPr>
              <w:autoSpaceDE w:val="0"/>
              <w:autoSpaceDN w:val="0"/>
              <w:adjustRightInd w:val="0"/>
              <w:rPr>
                <w:rFonts w:eastAsia="TimesNewRoman"/>
                <w:sz w:val="20"/>
                <w:szCs w:val="20"/>
              </w:rPr>
            </w:pPr>
          </w:p>
        </w:tc>
        <w:tc>
          <w:tcPr>
            <w:tcW w:w="3780" w:type="dxa"/>
          </w:tcPr>
          <w:p w14:paraId="2D80309B" w14:textId="77777777" w:rsidR="00510382" w:rsidRPr="007D3EC6" w:rsidRDefault="00510382" w:rsidP="00510382">
            <w:pPr>
              <w:pStyle w:val="BodyTextIndent"/>
              <w:ind w:left="0" w:right="-108"/>
              <w:rPr>
                <w:sz w:val="20"/>
                <w:u w:val="single"/>
              </w:rPr>
            </w:pPr>
            <w:r w:rsidRPr="007D3EC6">
              <w:rPr>
                <w:sz w:val="20"/>
                <w:u w:val="single"/>
              </w:rPr>
              <w:t>Filtered sample vs. centrifuged sample</w:t>
            </w:r>
          </w:p>
          <w:p w14:paraId="49D4F4EE" w14:textId="29D5886C" w:rsidR="00510382" w:rsidRPr="00110AA5" w:rsidRDefault="00510382" w:rsidP="00510382">
            <w:pPr>
              <w:autoSpaceDE w:val="0"/>
              <w:autoSpaceDN w:val="0"/>
              <w:adjustRightInd w:val="0"/>
              <w:rPr>
                <w:rFonts w:eastAsia="TimesNewRoman"/>
                <w:sz w:val="20"/>
                <w:szCs w:val="20"/>
              </w:rPr>
            </w:pPr>
            <w:r>
              <w:rPr>
                <w:sz w:val="20"/>
              </w:rPr>
              <w:t>% Difference: ±0.05</w:t>
            </w:r>
            <w:r w:rsidRPr="007D3EC6">
              <w:rPr>
                <w:sz w:val="20"/>
              </w:rPr>
              <w:t>% absolute</w:t>
            </w:r>
          </w:p>
        </w:tc>
      </w:tr>
      <w:tr w:rsidR="00E1258E" w14:paraId="37B9D0AF" w14:textId="77777777" w:rsidTr="00E1258E">
        <w:trPr>
          <w:jc w:val="center"/>
        </w:trPr>
        <w:tc>
          <w:tcPr>
            <w:tcW w:w="2815" w:type="dxa"/>
          </w:tcPr>
          <w:p w14:paraId="3B673F4F" w14:textId="25449713" w:rsidR="00E1258E" w:rsidRDefault="00E1258E" w:rsidP="00E1258E">
            <w:r>
              <w:t>Robustness - 5 Factors / 8 Experiments Design of Experiments</w:t>
            </w:r>
          </w:p>
        </w:tc>
        <w:tc>
          <w:tcPr>
            <w:tcW w:w="6545" w:type="dxa"/>
          </w:tcPr>
          <w:p w14:paraId="453A0C7F" w14:textId="77777777" w:rsidR="00651805" w:rsidRDefault="00651805" w:rsidP="00651805">
            <w:pPr>
              <w:spacing w:after="60"/>
              <w:ind w:left="252"/>
              <w:rPr>
                <w:sz w:val="20"/>
                <w:szCs w:val="20"/>
              </w:rPr>
            </w:pPr>
            <w:r>
              <w:rPr>
                <w:sz w:val="20"/>
                <w:szCs w:val="20"/>
              </w:rPr>
              <w:t>The Robustness of the Assay methodology will be analyzed by a 5 Factor / 8 Experimental Design format described below:</w:t>
            </w:r>
          </w:p>
          <w:p w14:paraId="5EFE4B9C" w14:textId="77777777" w:rsidR="00651805" w:rsidRDefault="00651805" w:rsidP="00651805">
            <w:pPr>
              <w:ind w:left="252"/>
              <w:rPr>
                <w:sz w:val="20"/>
                <w:szCs w:val="20"/>
                <w:u w:val="single"/>
              </w:rPr>
            </w:pPr>
            <w:r>
              <w:rPr>
                <w:sz w:val="20"/>
                <w:szCs w:val="20"/>
                <w:u w:val="single"/>
              </w:rPr>
              <w:t>Independent Variables</w:t>
            </w:r>
          </w:p>
          <w:p w14:paraId="5CA799F4" w14:textId="77777777" w:rsidR="00651805" w:rsidRDefault="00651805" w:rsidP="001267EC">
            <w:pPr>
              <w:numPr>
                <w:ilvl w:val="0"/>
                <w:numId w:val="42"/>
              </w:numPr>
              <w:rPr>
                <w:sz w:val="20"/>
                <w:szCs w:val="20"/>
              </w:rPr>
            </w:pPr>
            <w:r>
              <w:rPr>
                <w:sz w:val="20"/>
                <w:szCs w:val="20"/>
              </w:rPr>
              <w:t>Amount in mL of Trifluoroacetic acid (TFA) in Mobile phase A</w:t>
            </w:r>
          </w:p>
          <w:p w14:paraId="24CA1044" w14:textId="77777777" w:rsidR="00651805" w:rsidRDefault="00651805" w:rsidP="001267EC">
            <w:pPr>
              <w:numPr>
                <w:ilvl w:val="0"/>
                <w:numId w:val="42"/>
              </w:numPr>
              <w:rPr>
                <w:sz w:val="20"/>
                <w:szCs w:val="20"/>
              </w:rPr>
            </w:pPr>
            <w:r>
              <w:rPr>
                <w:sz w:val="20"/>
                <w:szCs w:val="20"/>
              </w:rPr>
              <w:lastRenderedPageBreak/>
              <w:t>Column Temperature in °C</w:t>
            </w:r>
          </w:p>
          <w:p w14:paraId="76DEC662" w14:textId="77777777" w:rsidR="00651805" w:rsidRDefault="00651805" w:rsidP="001267EC">
            <w:pPr>
              <w:numPr>
                <w:ilvl w:val="0"/>
                <w:numId w:val="42"/>
              </w:numPr>
              <w:rPr>
                <w:sz w:val="20"/>
                <w:szCs w:val="20"/>
              </w:rPr>
            </w:pPr>
            <w:r>
              <w:rPr>
                <w:sz w:val="20"/>
                <w:szCs w:val="20"/>
              </w:rPr>
              <w:t>The pH of Mobile phase A</w:t>
            </w:r>
          </w:p>
          <w:p w14:paraId="5B6D9AF5" w14:textId="77777777" w:rsidR="00651805" w:rsidRDefault="00651805" w:rsidP="001267EC">
            <w:pPr>
              <w:numPr>
                <w:ilvl w:val="0"/>
                <w:numId w:val="42"/>
              </w:numPr>
              <w:rPr>
                <w:sz w:val="20"/>
                <w:szCs w:val="20"/>
              </w:rPr>
            </w:pPr>
            <w:r>
              <w:rPr>
                <w:sz w:val="20"/>
                <w:szCs w:val="20"/>
              </w:rPr>
              <w:t>Detector wavelength</w:t>
            </w:r>
          </w:p>
          <w:p w14:paraId="16DE7E80" w14:textId="77777777" w:rsidR="00651805" w:rsidRPr="00741A88" w:rsidRDefault="00651805" w:rsidP="001267EC">
            <w:pPr>
              <w:numPr>
                <w:ilvl w:val="0"/>
                <w:numId w:val="42"/>
              </w:numPr>
              <w:spacing w:after="60"/>
              <w:rPr>
                <w:sz w:val="20"/>
                <w:szCs w:val="20"/>
              </w:rPr>
            </w:pPr>
            <w:r>
              <w:rPr>
                <w:sz w:val="20"/>
                <w:szCs w:val="20"/>
              </w:rPr>
              <w:t>Mobile Phase Flow (mL/min)</w:t>
            </w:r>
          </w:p>
          <w:p w14:paraId="70A7B1A4" w14:textId="77777777" w:rsidR="00651805" w:rsidRPr="00741A88" w:rsidRDefault="00651805" w:rsidP="00651805">
            <w:pPr>
              <w:spacing w:after="60"/>
              <w:ind w:left="252"/>
              <w:rPr>
                <w:sz w:val="20"/>
                <w:szCs w:val="20"/>
              </w:rPr>
            </w:pPr>
            <w:r>
              <w:rPr>
                <w:sz w:val="20"/>
                <w:szCs w:val="20"/>
                <w:u w:val="single"/>
              </w:rPr>
              <w:t>Dependent Variable</w:t>
            </w:r>
            <w:r>
              <w:rPr>
                <w:sz w:val="20"/>
                <w:szCs w:val="20"/>
              </w:rPr>
              <w:t xml:space="preserve">: % label claim of </w:t>
            </w:r>
            <w:r>
              <w:rPr>
                <w:sz w:val="20"/>
                <w:szCs w:val="22"/>
              </w:rPr>
              <w:t>single preparation of a 1:1 mixture of the Amphetamine IR2:FC Pellets and Amphetamine DR:FC pellets with an equivalent dose of 30mg amphetamine mixed salts.</w:t>
            </w:r>
            <w:r w:rsidRPr="00626909">
              <w:rPr>
                <w:sz w:val="20"/>
                <w:szCs w:val="22"/>
              </w:rPr>
              <w:t xml:space="preserve">   </w:t>
            </w:r>
          </w:p>
          <w:p w14:paraId="02F7A20B" w14:textId="77777777" w:rsidR="009F0253" w:rsidRDefault="009F0253" w:rsidP="00651805">
            <w:pPr>
              <w:ind w:left="252"/>
              <w:rPr>
                <w:sz w:val="20"/>
                <w:szCs w:val="20"/>
                <w:u w:val="single"/>
              </w:rPr>
            </w:pPr>
          </w:p>
          <w:p w14:paraId="13491504" w14:textId="77777777" w:rsidR="009F0253" w:rsidRDefault="009F0253" w:rsidP="00651805">
            <w:pPr>
              <w:ind w:left="252"/>
              <w:rPr>
                <w:sz w:val="20"/>
                <w:szCs w:val="20"/>
                <w:u w:val="single"/>
              </w:rPr>
            </w:pPr>
          </w:p>
          <w:p w14:paraId="6C56C2CF" w14:textId="7110242F" w:rsidR="00651805" w:rsidRDefault="00651805" w:rsidP="00651805">
            <w:pPr>
              <w:ind w:left="252"/>
              <w:rPr>
                <w:sz w:val="20"/>
                <w:szCs w:val="20"/>
                <w:u w:val="single"/>
              </w:rPr>
            </w:pPr>
            <w:r>
              <w:rPr>
                <w:sz w:val="20"/>
                <w:szCs w:val="20"/>
                <w:u w:val="single"/>
              </w:rPr>
              <w:t>Design of Experiment</w:t>
            </w:r>
          </w:p>
          <w:p w14:paraId="577C5E22" w14:textId="77777777" w:rsidR="00651805" w:rsidRDefault="00651805" w:rsidP="00651805">
            <w:pPr>
              <w:ind w:left="252"/>
              <w:rPr>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7"/>
              <w:gridCol w:w="1055"/>
              <w:gridCol w:w="776"/>
              <w:gridCol w:w="994"/>
              <w:gridCol w:w="1183"/>
              <w:gridCol w:w="926"/>
            </w:tblGrid>
            <w:tr w:rsidR="00651805" w14:paraId="70DF2018" w14:textId="77777777" w:rsidTr="00EF6F69">
              <w:trPr>
                <w:jc w:val="center"/>
              </w:trPr>
              <w:tc>
                <w:tcPr>
                  <w:tcW w:w="0" w:type="auto"/>
                  <w:tcBorders>
                    <w:top w:val="single" w:sz="4" w:space="0" w:color="auto"/>
                    <w:left w:val="single" w:sz="4" w:space="0" w:color="auto"/>
                    <w:bottom w:val="single" w:sz="4" w:space="0" w:color="auto"/>
                    <w:right w:val="single" w:sz="4" w:space="0" w:color="auto"/>
                  </w:tcBorders>
                  <w:hideMark/>
                </w:tcPr>
                <w:p w14:paraId="59341D96" w14:textId="77777777" w:rsidR="00651805" w:rsidRDefault="00651805" w:rsidP="00651805">
                  <w:pPr>
                    <w:rPr>
                      <w:sz w:val="20"/>
                      <w:szCs w:val="20"/>
                    </w:rPr>
                  </w:pPr>
                  <w:r>
                    <w:rPr>
                      <w:sz w:val="20"/>
                      <w:szCs w:val="20"/>
                    </w:rPr>
                    <w:t>Exp #</w:t>
                  </w:r>
                </w:p>
              </w:tc>
              <w:tc>
                <w:tcPr>
                  <w:tcW w:w="0" w:type="auto"/>
                  <w:tcBorders>
                    <w:top w:val="single" w:sz="4" w:space="0" w:color="auto"/>
                    <w:left w:val="single" w:sz="4" w:space="0" w:color="auto"/>
                    <w:bottom w:val="single" w:sz="4" w:space="0" w:color="auto"/>
                    <w:right w:val="single" w:sz="4" w:space="0" w:color="auto"/>
                  </w:tcBorders>
                  <w:hideMark/>
                </w:tcPr>
                <w:p w14:paraId="3F5FD829" w14:textId="77777777" w:rsidR="00651805" w:rsidRDefault="00651805" w:rsidP="00651805">
                  <w:pPr>
                    <w:rPr>
                      <w:sz w:val="20"/>
                      <w:szCs w:val="20"/>
                    </w:rPr>
                  </w:pPr>
                  <w:r>
                    <w:rPr>
                      <w:sz w:val="20"/>
                      <w:szCs w:val="20"/>
                    </w:rPr>
                    <w:t>TFA (mL)</w:t>
                  </w:r>
                </w:p>
              </w:tc>
              <w:tc>
                <w:tcPr>
                  <w:tcW w:w="0" w:type="auto"/>
                  <w:tcBorders>
                    <w:top w:val="single" w:sz="4" w:space="0" w:color="auto"/>
                    <w:left w:val="single" w:sz="4" w:space="0" w:color="auto"/>
                    <w:bottom w:val="single" w:sz="4" w:space="0" w:color="auto"/>
                    <w:right w:val="single" w:sz="4" w:space="0" w:color="auto"/>
                  </w:tcBorders>
                  <w:hideMark/>
                </w:tcPr>
                <w:p w14:paraId="5AF48079" w14:textId="77777777" w:rsidR="00651805" w:rsidRDefault="00651805" w:rsidP="00651805">
                  <w:pPr>
                    <w:rPr>
                      <w:sz w:val="20"/>
                      <w:szCs w:val="20"/>
                    </w:rPr>
                  </w:pPr>
                  <w:r>
                    <w:rPr>
                      <w:sz w:val="20"/>
                      <w:szCs w:val="20"/>
                    </w:rPr>
                    <w:t>Temp</w:t>
                  </w:r>
                </w:p>
              </w:tc>
              <w:tc>
                <w:tcPr>
                  <w:tcW w:w="0" w:type="auto"/>
                  <w:tcBorders>
                    <w:top w:val="single" w:sz="4" w:space="0" w:color="auto"/>
                    <w:left w:val="single" w:sz="4" w:space="0" w:color="auto"/>
                    <w:bottom w:val="single" w:sz="4" w:space="0" w:color="auto"/>
                    <w:right w:val="single" w:sz="4" w:space="0" w:color="auto"/>
                  </w:tcBorders>
                  <w:hideMark/>
                </w:tcPr>
                <w:p w14:paraId="70F18B27" w14:textId="77777777" w:rsidR="00651805" w:rsidRDefault="00651805" w:rsidP="00651805">
                  <w:pPr>
                    <w:rPr>
                      <w:sz w:val="20"/>
                      <w:szCs w:val="20"/>
                    </w:rPr>
                  </w:pPr>
                  <w:r>
                    <w:rPr>
                      <w:sz w:val="20"/>
                      <w:szCs w:val="20"/>
                    </w:rPr>
                    <w:t>pH MP A</w:t>
                  </w:r>
                </w:p>
              </w:tc>
              <w:tc>
                <w:tcPr>
                  <w:tcW w:w="0" w:type="auto"/>
                  <w:tcBorders>
                    <w:top w:val="single" w:sz="4" w:space="0" w:color="auto"/>
                    <w:left w:val="single" w:sz="4" w:space="0" w:color="auto"/>
                    <w:bottom w:val="single" w:sz="4" w:space="0" w:color="auto"/>
                    <w:right w:val="single" w:sz="4" w:space="0" w:color="auto"/>
                  </w:tcBorders>
                  <w:hideMark/>
                </w:tcPr>
                <w:p w14:paraId="7D745844" w14:textId="77777777" w:rsidR="00651805" w:rsidRDefault="00651805" w:rsidP="00651805">
                  <w:pPr>
                    <w:rPr>
                      <w:sz w:val="20"/>
                      <w:szCs w:val="20"/>
                    </w:rPr>
                  </w:pPr>
                  <w:r>
                    <w:rPr>
                      <w:sz w:val="20"/>
                      <w:szCs w:val="20"/>
                    </w:rPr>
                    <w:t>Wavelength</w:t>
                  </w:r>
                </w:p>
              </w:tc>
              <w:tc>
                <w:tcPr>
                  <w:tcW w:w="0" w:type="auto"/>
                  <w:tcBorders>
                    <w:top w:val="single" w:sz="4" w:space="0" w:color="auto"/>
                    <w:left w:val="single" w:sz="4" w:space="0" w:color="auto"/>
                    <w:bottom w:val="single" w:sz="4" w:space="0" w:color="auto"/>
                    <w:right w:val="single" w:sz="4" w:space="0" w:color="auto"/>
                  </w:tcBorders>
                  <w:hideMark/>
                </w:tcPr>
                <w:p w14:paraId="736B27B4" w14:textId="77777777" w:rsidR="00651805" w:rsidRDefault="00651805" w:rsidP="00651805">
                  <w:pPr>
                    <w:jc w:val="center"/>
                    <w:rPr>
                      <w:sz w:val="20"/>
                      <w:szCs w:val="20"/>
                    </w:rPr>
                  </w:pPr>
                  <w:r>
                    <w:rPr>
                      <w:sz w:val="20"/>
                      <w:szCs w:val="20"/>
                    </w:rPr>
                    <w:t>Flow</w:t>
                  </w:r>
                </w:p>
              </w:tc>
            </w:tr>
            <w:tr w:rsidR="00651805" w14:paraId="4857918D" w14:textId="77777777" w:rsidTr="00EF6F69">
              <w:trPr>
                <w:jc w:val="center"/>
              </w:trPr>
              <w:tc>
                <w:tcPr>
                  <w:tcW w:w="0" w:type="auto"/>
                  <w:tcBorders>
                    <w:top w:val="single" w:sz="4" w:space="0" w:color="auto"/>
                    <w:left w:val="single" w:sz="4" w:space="0" w:color="auto"/>
                    <w:bottom w:val="single" w:sz="4" w:space="0" w:color="auto"/>
                    <w:right w:val="single" w:sz="4" w:space="0" w:color="auto"/>
                  </w:tcBorders>
                  <w:hideMark/>
                </w:tcPr>
                <w:p w14:paraId="3ADF34BA" w14:textId="77777777" w:rsidR="00651805" w:rsidRDefault="00651805" w:rsidP="00651805">
                  <w:pPr>
                    <w:jc w:val="center"/>
                    <w:rPr>
                      <w:sz w:val="20"/>
                      <w:szCs w:val="20"/>
                    </w:rPr>
                  </w:pPr>
                  <w:r>
                    <w:rPr>
                      <w:sz w:val="20"/>
                      <w:szCs w:val="20"/>
                    </w:rPr>
                    <w:t>1</w:t>
                  </w:r>
                </w:p>
              </w:tc>
              <w:tc>
                <w:tcPr>
                  <w:tcW w:w="0" w:type="auto"/>
                  <w:tcBorders>
                    <w:top w:val="single" w:sz="4" w:space="0" w:color="auto"/>
                    <w:left w:val="single" w:sz="4" w:space="0" w:color="auto"/>
                    <w:bottom w:val="single" w:sz="4" w:space="0" w:color="auto"/>
                    <w:right w:val="single" w:sz="4" w:space="0" w:color="auto"/>
                  </w:tcBorders>
                  <w:hideMark/>
                </w:tcPr>
                <w:p w14:paraId="1FF68EBA" w14:textId="77777777" w:rsidR="00651805" w:rsidRDefault="00651805" w:rsidP="00651805">
                  <w:pPr>
                    <w:jc w:val="center"/>
                    <w:rPr>
                      <w:sz w:val="20"/>
                      <w:szCs w:val="20"/>
                    </w:rPr>
                  </w:pPr>
                  <w:r>
                    <w:rPr>
                      <w:sz w:val="20"/>
                      <w:szCs w:val="20"/>
                    </w:rPr>
                    <w:t>9.5</w:t>
                  </w:r>
                </w:p>
              </w:tc>
              <w:tc>
                <w:tcPr>
                  <w:tcW w:w="0" w:type="auto"/>
                  <w:tcBorders>
                    <w:top w:val="single" w:sz="4" w:space="0" w:color="auto"/>
                    <w:left w:val="single" w:sz="4" w:space="0" w:color="auto"/>
                    <w:bottom w:val="single" w:sz="4" w:space="0" w:color="auto"/>
                    <w:right w:val="single" w:sz="4" w:space="0" w:color="auto"/>
                  </w:tcBorders>
                  <w:hideMark/>
                </w:tcPr>
                <w:p w14:paraId="50CE302A" w14:textId="77777777" w:rsidR="00651805" w:rsidRDefault="00651805" w:rsidP="00651805">
                  <w:pPr>
                    <w:jc w:val="center"/>
                    <w:rPr>
                      <w:sz w:val="20"/>
                      <w:szCs w:val="20"/>
                    </w:rPr>
                  </w:pPr>
                  <w:r>
                    <w:rPr>
                      <w:sz w:val="20"/>
                      <w:szCs w:val="20"/>
                    </w:rPr>
                    <w:t>42</w:t>
                  </w:r>
                </w:p>
              </w:tc>
              <w:tc>
                <w:tcPr>
                  <w:tcW w:w="0" w:type="auto"/>
                  <w:tcBorders>
                    <w:top w:val="single" w:sz="4" w:space="0" w:color="auto"/>
                    <w:left w:val="single" w:sz="4" w:space="0" w:color="auto"/>
                    <w:bottom w:val="single" w:sz="4" w:space="0" w:color="auto"/>
                    <w:right w:val="single" w:sz="4" w:space="0" w:color="auto"/>
                  </w:tcBorders>
                  <w:hideMark/>
                </w:tcPr>
                <w:p w14:paraId="111A96C0" w14:textId="77777777" w:rsidR="00651805" w:rsidRDefault="00651805" w:rsidP="00651805">
                  <w:pPr>
                    <w:jc w:val="center"/>
                    <w:rPr>
                      <w:sz w:val="20"/>
                      <w:szCs w:val="20"/>
                    </w:rPr>
                  </w:pPr>
                  <w:r>
                    <w:rPr>
                      <w:sz w:val="20"/>
                      <w:szCs w:val="20"/>
                    </w:rPr>
                    <w:t>2.0</w:t>
                  </w:r>
                </w:p>
              </w:tc>
              <w:tc>
                <w:tcPr>
                  <w:tcW w:w="0" w:type="auto"/>
                  <w:tcBorders>
                    <w:top w:val="single" w:sz="4" w:space="0" w:color="auto"/>
                    <w:left w:val="single" w:sz="4" w:space="0" w:color="auto"/>
                    <w:bottom w:val="single" w:sz="4" w:space="0" w:color="auto"/>
                    <w:right w:val="single" w:sz="4" w:space="0" w:color="auto"/>
                  </w:tcBorders>
                  <w:hideMark/>
                </w:tcPr>
                <w:p w14:paraId="4415EEE9" w14:textId="77777777" w:rsidR="00651805" w:rsidRDefault="00651805" w:rsidP="00651805">
                  <w:pPr>
                    <w:jc w:val="center"/>
                    <w:rPr>
                      <w:sz w:val="20"/>
                      <w:szCs w:val="20"/>
                    </w:rPr>
                  </w:pPr>
                  <w:r>
                    <w:rPr>
                      <w:sz w:val="20"/>
                      <w:szCs w:val="20"/>
                    </w:rPr>
                    <w:t>254</w:t>
                  </w:r>
                </w:p>
              </w:tc>
              <w:tc>
                <w:tcPr>
                  <w:tcW w:w="0" w:type="auto"/>
                  <w:tcBorders>
                    <w:top w:val="single" w:sz="4" w:space="0" w:color="auto"/>
                    <w:left w:val="single" w:sz="4" w:space="0" w:color="auto"/>
                    <w:bottom w:val="single" w:sz="4" w:space="0" w:color="auto"/>
                    <w:right w:val="single" w:sz="4" w:space="0" w:color="auto"/>
                  </w:tcBorders>
                  <w:hideMark/>
                </w:tcPr>
                <w:p w14:paraId="187B2C1A" w14:textId="77777777" w:rsidR="00651805" w:rsidRDefault="00651805" w:rsidP="00651805">
                  <w:pPr>
                    <w:jc w:val="center"/>
                    <w:rPr>
                      <w:sz w:val="20"/>
                      <w:szCs w:val="20"/>
                    </w:rPr>
                  </w:pPr>
                  <w:r>
                    <w:rPr>
                      <w:sz w:val="20"/>
                      <w:szCs w:val="20"/>
                    </w:rPr>
                    <w:t>0.8</w:t>
                  </w:r>
                </w:p>
              </w:tc>
            </w:tr>
            <w:tr w:rsidR="00651805" w14:paraId="6055B318" w14:textId="77777777" w:rsidTr="00EF6F69">
              <w:trPr>
                <w:jc w:val="center"/>
              </w:trPr>
              <w:tc>
                <w:tcPr>
                  <w:tcW w:w="0" w:type="auto"/>
                  <w:tcBorders>
                    <w:top w:val="single" w:sz="4" w:space="0" w:color="auto"/>
                    <w:left w:val="single" w:sz="4" w:space="0" w:color="auto"/>
                    <w:bottom w:val="single" w:sz="4" w:space="0" w:color="auto"/>
                    <w:right w:val="single" w:sz="4" w:space="0" w:color="auto"/>
                  </w:tcBorders>
                  <w:hideMark/>
                </w:tcPr>
                <w:p w14:paraId="62779939" w14:textId="77777777" w:rsidR="00651805" w:rsidRDefault="00651805" w:rsidP="00651805">
                  <w:pPr>
                    <w:jc w:val="center"/>
                    <w:rPr>
                      <w:sz w:val="20"/>
                      <w:szCs w:val="20"/>
                    </w:rPr>
                  </w:pPr>
                  <w:r>
                    <w:rPr>
                      <w:sz w:val="20"/>
                      <w:szCs w:val="20"/>
                    </w:rPr>
                    <w:t>2</w:t>
                  </w:r>
                </w:p>
              </w:tc>
              <w:tc>
                <w:tcPr>
                  <w:tcW w:w="0" w:type="auto"/>
                  <w:tcBorders>
                    <w:top w:val="single" w:sz="4" w:space="0" w:color="auto"/>
                    <w:left w:val="single" w:sz="4" w:space="0" w:color="auto"/>
                    <w:bottom w:val="single" w:sz="4" w:space="0" w:color="auto"/>
                    <w:right w:val="single" w:sz="4" w:space="0" w:color="auto"/>
                  </w:tcBorders>
                  <w:hideMark/>
                </w:tcPr>
                <w:p w14:paraId="213E1918" w14:textId="77777777" w:rsidR="00651805" w:rsidRDefault="00651805" w:rsidP="00651805">
                  <w:pPr>
                    <w:jc w:val="center"/>
                    <w:rPr>
                      <w:sz w:val="20"/>
                      <w:szCs w:val="20"/>
                    </w:rPr>
                  </w:pPr>
                  <w:r>
                    <w:rPr>
                      <w:sz w:val="20"/>
                      <w:szCs w:val="20"/>
                    </w:rPr>
                    <w:t>9.5</w:t>
                  </w:r>
                </w:p>
              </w:tc>
              <w:tc>
                <w:tcPr>
                  <w:tcW w:w="0" w:type="auto"/>
                  <w:tcBorders>
                    <w:top w:val="single" w:sz="4" w:space="0" w:color="auto"/>
                    <w:left w:val="single" w:sz="4" w:space="0" w:color="auto"/>
                    <w:bottom w:val="single" w:sz="4" w:space="0" w:color="auto"/>
                    <w:right w:val="single" w:sz="4" w:space="0" w:color="auto"/>
                  </w:tcBorders>
                  <w:hideMark/>
                </w:tcPr>
                <w:p w14:paraId="66556B15" w14:textId="77777777" w:rsidR="00651805" w:rsidRDefault="00651805" w:rsidP="00651805">
                  <w:pPr>
                    <w:jc w:val="center"/>
                    <w:rPr>
                      <w:sz w:val="20"/>
                      <w:szCs w:val="20"/>
                    </w:rPr>
                  </w:pPr>
                  <w:r>
                    <w:rPr>
                      <w:sz w:val="20"/>
                      <w:szCs w:val="20"/>
                    </w:rPr>
                    <w:t>38</w:t>
                  </w:r>
                </w:p>
              </w:tc>
              <w:tc>
                <w:tcPr>
                  <w:tcW w:w="0" w:type="auto"/>
                  <w:tcBorders>
                    <w:top w:val="single" w:sz="4" w:space="0" w:color="auto"/>
                    <w:left w:val="single" w:sz="4" w:space="0" w:color="auto"/>
                    <w:bottom w:val="single" w:sz="4" w:space="0" w:color="auto"/>
                    <w:right w:val="single" w:sz="4" w:space="0" w:color="auto"/>
                  </w:tcBorders>
                  <w:hideMark/>
                </w:tcPr>
                <w:p w14:paraId="75F9FBC3" w14:textId="77777777" w:rsidR="00651805" w:rsidRDefault="00651805" w:rsidP="00651805">
                  <w:pPr>
                    <w:jc w:val="center"/>
                    <w:rPr>
                      <w:sz w:val="20"/>
                      <w:szCs w:val="20"/>
                    </w:rPr>
                  </w:pPr>
                  <w:r>
                    <w:rPr>
                      <w:sz w:val="20"/>
                      <w:szCs w:val="20"/>
                    </w:rPr>
                    <w:t>2.4</w:t>
                  </w:r>
                </w:p>
              </w:tc>
              <w:tc>
                <w:tcPr>
                  <w:tcW w:w="0" w:type="auto"/>
                  <w:tcBorders>
                    <w:top w:val="single" w:sz="4" w:space="0" w:color="auto"/>
                    <w:left w:val="single" w:sz="4" w:space="0" w:color="auto"/>
                    <w:bottom w:val="single" w:sz="4" w:space="0" w:color="auto"/>
                    <w:right w:val="single" w:sz="4" w:space="0" w:color="auto"/>
                  </w:tcBorders>
                  <w:hideMark/>
                </w:tcPr>
                <w:p w14:paraId="123C60B4" w14:textId="77777777" w:rsidR="00651805" w:rsidRDefault="00651805" w:rsidP="00651805">
                  <w:pPr>
                    <w:jc w:val="center"/>
                    <w:rPr>
                      <w:sz w:val="20"/>
                      <w:szCs w:val="20"/>
                    </w:rPr>
                  </w:pPr>
                  <w:r>
                    <w:rPr>
                      <w:sz w:val="20"/>
                      <w:szCs w:val="20"/>
                    </w:rPr>
                    <w:t>260</w:t>
                  </w:r>
                </w:p>
              </w:tc>
              <w:tc>
                <w:tcPr>
                  <w:tcW w:w="0" w:type="auto"/>
                  <w:tcBorders>
                    <w:top w:val="single" w:sz="4" w:space="0" w:color="auto"/>
                    <w:left w:val="single" w:sz="4" w:space="0" w:color="auto"/>
                    <w:bottom w:val="single" w:sz="4" w:space="0" w:color="auto"/>
                    <w:right w:val="single" w:sz="4" w:space="0" w:color="auto"/>
                  </w:tcBorders>
                  <w:hideMark/>
                </w:tcPr>
                <w:p w14:paraId="31568C6B" w14:textId="77777777" w:rsidR="00651805" w:rsidRDefault="00651805" w:rsidP="00651805">
                  <w:pPr>
                    <w:jc w:val="center"/>
                    <w:rPr>
                      <w:sz w:val="20"/>
                      <w:szCs w:val="20"/>
                    </w:rPr>
                  </w:pPr>
                  <w:r>
                    <w:rPr>
                      <w:sz w:val="20"/>
                      <w:szCs w:val="20"/>
                    </w:rPr>
                    <w:t>0.8</w:t>
                  </w:r>
                </w:p>
              </w:tc>
            </w:tr>
            <w:tr w:rsidR="00651805" w14:paraId="45554941" w14:textId="77777777" w:rsidTr="00EF6F69">
              <w:trPr>
                <w:jc w:val="center"/>
              </w:trPr>
              <w:tc>
                <w:tcPr>
                  <w:tcW w:w="0" w:type="auto"/>
                  <w:tcBorders>
                    <w:top w:val="single" w:sz="4" w:space="0" w:color="auto"/>
                    <w:left w:val="single" w:sz="4" w:space="0" w:color="auto"/>
                    <w:bottom w:val="single" w:sz="4" w:space="0" w:color="auto"/>
                    <w:right w:val="single" w:sz="4" w:space="0" w:color="auto"/>
                  </w:tcBorders>
                  <w:hideMark/>
                </w:tcPr>
                <w:p w14:paraId="52C491D5" w14:textId="77777777" w:rsidR="00651805" w:rsidRDefault="00651805" w:rsidP="00651805">
                  <w:pPr>
                    <w:jc w:val="center"/>
                    <w:rPr>
                      <w:sz w:val="20"/>
                      <w:szCs w:val="20"/>
                    </w:rPr>
                  </w:pPr>
                  <w:r>
                    <w:rPr>
                      <w:sz w:val="20"/>
                      <w:szCs w:val="20"/>
                    </w:rPr>
                    <w:t>3</w:t>
                  </w:r>
                </w:p>
              </w:tc>
              <w:tc>
                <w:tcPr>
                  <w:tcW w:w="0" w:type="auto"/>
                  <w:tcBorders>
                    <w:top w:val="single" w:sz="4" w:space="0" w:color="auto"/>
                    <w:left w:val="single" w:sz="4" w:space="0" w:color="auto"/>
                    <w:bottom w:val="single" w:sz="4" w:space="0" w:color="auto"/>
                    <w:right w:val="single" w:sz="4" w:space="0" w:color="auto"/>
                  </w:tcBorders>
                  <w:hideMark/>
                </w:tcPr>
                <w:p w14:paraId="5A1B8AB8" w14:textId="77777777" w:rsidR="00651805" w:rsidRDefault="00651805" w:rsidP="00651805">
                  <w:pPr>
                    <w:jc w:val="center"/>
                    <w:rPr>
                      <w:sz w:val="20"/>
                      <w:szCs w:val="20"/>
                    </w:rPr>
                  </w:pPr>
                  <w:r>
                    <w:rPr>
                      <w:sz w:val="20"/>
                      <w:szCs w:val="20"/>
                    </w:rPr>
                    <w:t>10.5</w:t>
                  </w:r>
                </w:p>
              </w:tc>
              <w:tc>
                <w:tcPr>
                  <w:tcW w:w="0" w:type="auto"/>
                  <w:tcBorders>
                    <w:top w:val="single" w:sz="4" w:space="0" w:color="auto"/>
                    <w:left w:val="single" w:sz="4" w:space="0" w:color="auto"/>
                    <w:bottom w:val="single" w:sz="4" w:space="0" w:color="auto"/>
                    <w:right w:val="single" w:sz="4" w:space="0" w:color="auto"/>
                  </w:tcBorders>
                  <w:hideMark/>
                </w:tcPr>
                <w:p w14:paraId="6DA595B9" w14:textId="77777777" w:rsidR="00651805" w:rsidRDefault="00651805" w:rsidP="00651805">
                  <w:pPr>
                    <w:jc w:val="center"/>
                    <w:rPr>
                      <w:sz w:val="20"/>
                      <w:szCs w:val="20"/>
                    </w:rPr>
                  </w:pPr>
                  <w:r>
                    <w:rPr>
                      <w:sz w:val="20"/>
                      <w:szCs w:val="20"/>
                    </w:rPr>
                    <w:t>42</w:t>
                  </w:r>
                </w:p>
              </w:tc>
              <w:tc>
                <w:tcPr>
                  <w:tcW w:w="0" w:type="auto"/>
                  <w:tcBorders>
                    <w:top w:val="single" w:sz="4" w:space="0" w:color="auto"/>
                    <w:left w:val="single" w:sz="4" w:space="0" w:color="auto"/>
                    <w:bottom w:val="single" w:sz="4" w:space="0" w:color="auto"/>
                    <w:right w:val="single" w:sz="4" w:space="0" w:color="auto"/>
                  </w:tcBorders>
                  <w:hideMark/>
                </w:tcPr>
                <w:p w14:paraId="046DD518" w14:textId="77777777" w:rsidR="00651805" w:rsidRDefault="00651805" w:rsidP="00651805">
                  <w:pPr>
                    <w:jc w:val="center"/>
                    <w:rPr>
                      <w:sz w:val="20"/>
                      <w:szCs w:val="20"/>
                    </w:rPr>
                  </w:pPr>
                  <w:r>
                    <w:rPr>
                      <w:sz w:val="20"/>
                      <w:szCs w:val="20"/>
                    </w:rPr>
                    <w:t>2.4</w:t>
                  </w:r>
                </w:p>
              </w:tc>
              <w:tc>
                <w:tcPr>
                  <w:tcW w:w="0" w:type="auto"/>
                  <w:tcBorders>
                    <w:top w:val="single" w:sz="4" w:space="0" w:color="auto"/>
                    <w:left w:val="single" w:sz="4" w:space="0" w:color="auto"/>
                    <w:bottom w:val="single" w:sz="4" w:space="0" w:color="auto"/>
                    <w:right w:val="single" w:sz="4" w:space="0" w:color="auto"/>
                  </w:tcBorders>
                  <w:hideMark/>
                </w:tcPr>
                <w:p w14:paraId="0494A901" w14:textId="77777777" w:rsidR="00651805" w:rsidRDefault="00651805" w:rsidP="00651805">
                  <w:pPr>
                    <w:jc w:val="center"/>
                    <w:rPr>
                      <w:sz w:val="20"/>
                      <w:szCs w:val="20"/>
                    </w:rPr>
                  </w:pPr>
                  <w:r>
                    <w:rPr>
                      <w:sz w:val="20"/>
                      <w:szCs w:val="20"/>
                    </w:rPr>
                    <w:t>254</w:t>
                  </w:r>
                </w:p>
              </w:tc>
              <w:tc>
                <w:tcPr>
                  <w:tcW w:w="0" w:type="auto"/>
                  <w:tcBorders>
                    <w:top w:val="single" w:sz="4" w:space="0" w:color="auto"/>
                    <w:left w:val="single" w:sz="4" w:space="0" w:color="auto"/>
                    <w:bottom w:val="single" w:sz="4" w:space="0" w:color="auto"/>
                    <w:right w:val="single" w:sz="4" w:space="0" w:color="auto"/>
                  </w:tcBorders>
                  <w:hideMark/>
                </w:tcPr>
                <w:p w14:paraId="56243014" w14:textId="77777777" w:rsidR="00651805" w:rsidRDefault="00651805" w:rsidP="00651805">
                  <w:pPr>
                    <w:jc w:val="center"/>
                    <w:rPr>
                      <w:sz w:val="20"/>
                      <w:szCs w:val="20"/>
                    </w:rPr>
                  </w:pPr>
                  <w:r>
                    <w:rPr>
                      <w:sz w:val="20"/>
                      <w:szCs w:val="20"/>
                    </w:rPr>
                    <w:t>0.8</w:t>
                  </w:r>
                </w:p>
              </w:tc>
            </w:tr>
            <w:tr w:rsidR="00651805" w14:paraId="58BEB2D6" w14:textId="77777777" w:rsidTr="00EF6F69">
              <w:trPr>
                <w:jc w:val="center"/>
              </w:trPr>
              <w:tc>
                <w:tcPr>
                  <w:tcW w:w="0" w:type="auto"/>
                  <w:tcBorders>
                    <w:top w:val="single" w:sz="4" w:space="0" w:color="auto"/>
                    <w:left w:val="single" w:sz="4" w:space="0" w:color="auto"/>
                    <w:bottom w:val="single" w:sz="4" w:space="0" w:color="auto"/>
                    <w:right w:val="single" w:sz="4" w:space="0" w:color="auto"/>
                  </w:tcBorders>
                  <w:hideMark/>
                </w:tcPr>
                <w:p w14:paraId="73E82238" w14:textId="77777777" w:rsidR="00651805" w:rsidRDefault="00651805" w:rsidP="00651805">
                  <w:pPr>
                    <w:jc w:val="center"/>
                    <w:rPr>
                      <w:sz w:val="20"/>
                      <w:szCs w:val="20"/>
                    </w:rPr>
                  </w:pPr>
                  <w:r>
                    <w:rPr>
                      <w:sz w:val="20"/>
                      <w:szCs w:val="20"/>
                    </w:rPr>
                    <w:t>4</w:t>
                  </w:r>
                </w:p>
              </w:tc>
              <w:tc>
                <w:tcPr>
                  <w:tcW w:w="0" w:type="auto"/>
                  <w:tcBorders>
                    <w:top w:val="single" w:sz="4" w:space="0" w:color="auto"/>
                    <w:left w:val="single" w:sz="4" w:space="0" w:color="auto"/>
                    <w:bottom w:val="single" w:sz="4" w:space="0" w:color="auto"/>
                    <w:right w:val="single" w:sz="4" w:space="0" w:color="auto"/>
                  </w:tcBorders>
                  <w:hideMark/>
                </w:tcPr>
                <w:p w14:paraId="2B75B5DB" w14:textId="77777777" w:rsidR="00651805" w:rsidRDefault="00651805" w:rsidP="00651805">
                  <w:pPr>
                    <w:jc w:val="center"/>
                    <w:rPr>
                      <w:sz w:val="20"/>
                      <w:szCs w:val="20"/>
                    </w:rPr>
                  </w:pPr>
                  <w:r>
                    <w:rPr>
                      <w:sz w:val="20"/>
                      <w:szCs w:val="20"/>
                    </w:rPr>
                    <w:t>10.5</w:t>
                  </w:r>
                </w:p>
              </w:tc>
              <w:tc>
                <w:tcPr>
                  <w:tcW w:w="0" w:type="auto"/>
                  <w:tcBorders>
                    <w:top w:val="single" w:sz="4" w:space="0" w:color="auto"/>
                    <w:left w:val="single" w:sz="4" w:space="0" w:color="auto"/>
                    <w:bottom w:val="single" w:sz="4" w:space="0" w:color="auto"/>
                    <w:right w:val="single" w:sz="4" w:space="0" w:color="auto"/>
                  </w:tcBorders>
                  <w:hideMark/>
                </w:tcPr>
                <w:p w14:paraId="5DCE619B" w14:textId="77777777" w:rsidR="00651805" w:rsidRDefault="00651805" w:rsidP="00651805">
                  <w:pPr>
                    <w:jc w:val="center"/>
                    <w:rPr>
                      <w:sz w:val="20"/>
                      <w:szCs w:val="20"/>
                    </w:rPr>
                  </w:pPr>
                  <w:r>
                    <w:rPr>
                      <w:sz w:val="20"/>
                      <w:szCs w:val="20"/>
                    </w:rPr>
                    <w:t>38</w:t>
                  </w:r>
                </w:p>
              </w:tc>
              <w:tc>
                <w:tcPr>
                  <w:tcW w:w="0" w:type="auto"/>
                  <w:tcBorders>
                    <w:top w:val="single" w:sz="4" w:space="0" w:color="auto"/>
                    <w:left w:val="single" w:sz="4" w:space="0" w:color="auto"/>
                    <w:bottom w:val="single" w:sz="4" w:space="0" w:color="auto"/>
                    <w:right w:val="single" w:sz="4" w:space="0" w:color="auto"/>
                  </w:tcBorders>
                  <w:hideMark/>
                </w:tcPr>
                <w:p w14:paraId="51836959" w14:textId="77777777" w:rsidR="00651805" w:rsidRDefault="00651805" w:rsidP="00651805">
                  <w:pPr>
                    <w:jc w:val="center"/>
                    <w:rPr>
                      <w:sz w:val="20"/>
                      <w:szCs w:val="20"/>
                    </w:rPr>
                  </w:pPr>
                  <w:r>
                    <w:rPr>
                      <w:sz w:val="20"/>
                      <w:szCs w:val="20"/>
                    </w:rPr>
                    <w:t>2.4</w:t>
                  </w:r>
                </w:p>
              </w:tc>
              <w:tc>
                <w:tcPr>
                  <w:tcW w:w="0" w:type="auto"/>
                  <w:tcBorders>
                    <w:top w:val="single" w:sz="4" w:space="0" w:color="auto"/>
                    <w:left w:val="single" w:sz="4" w:space="0" w:color="auto"/>
                    <w:bottom w:val="single" w:sz="4" w:space="0" w:color="auto"/>
                    <w:right w:val="single" w:sz="4" w:space="0" w:color="auto"/>
                  </w:tcBorders>
                  <w:hideMark/>
                </w:tcPr>
                <w:p w14:paraId="396D66B4" w14:textId="77777777" w:rsidR="00651805" w:rsidRDefault="00651805" w:rsidP="00651805">
                  <w:pPr>
                    <w:jc w:val="center"/>
                    <w:rPr>
                      <w:sz w:val="20"/>
                      <w:szCs w:val="20"/>
                    </w:rPr>
                  </w:pPr>
                  <w:r>
                    <w:rPr>
                      <w:sz w:val="20"/>
                      <w:szCs w:val="20"/>
                    </w:rPr>
                    <w:t>254</w:t>
                  </w:r>
                </w:p>
              </w:tc>
              <w:tc>
                <w:tcPr>
                  <w:tcW w:w="0" w:type="auto"/>
                  <w:tcBorders>
                    <w:top w:val="single" w:sz="4" w:space="0" w:color="auto"/>
                    <w:left w:val="single" w:sz="4" w:space="0" w:color="auto"/>
                    <w:bottom w:val="single" w:sz="4" w:space="0" w:color="auto"/>
                    <w:right w:val="single" w:sz="4" w:space="0" w:color="auto"/>
                  </w:tcBorders>
                  <w:hideMark/>
                </w:tcPr>
                <w:p w14:paraId="3509EC65" w14:textId="77777777" w:rsidR="00651805" w:rsidRDefault="00651805" w:rsidP="00651805">
                  <w:pPr>
                    <w:jc w:val="center"/>
                    <w:rPr>
                      <w:sz w:val="20"/>
                      <w:szCs w:val="20"/>
                    </w:rPr>
                  </w:pPr>
                  <w:r>
                    <w:rPr>
                      <w:sz w:val="20"/>
                      <w:szCs w:val="20"/>
                    </w:rPr>
                    <w:t>1.2</w:t>
                  </w:r>
                </w:p>
              </w:tc>
            </w:tr>
            <w:tr w:rsidR="00651805" w14:paraId="3FE5B226" w14:textId="77777777" w:rsidTr="00EF6F69">
              <w:trPr>
                <w:jc w:val="center"/>
              </w:trPr>
              <w:tc>
                <w:tcPr>
                  <w:tcW w:w="0" w:type="auto"/>
                  <w:tcBorders>
                    <w:top w:val="single" w:sz="4" w:space="0" w:color="auto"/>
                    <w:left w:val="single" w:sz="4" w:space="0" w:color="auto"/>
                    <w:bottom w:val="single" w:sz="4" w:space="0" w:color="auto"/>
                    <w:right w:val="single" w:sz="4" w:space="0" w:color="auto"/>
                  </w:tcBorders>
                  <w:hideMark/>
                </w:tcPr>
                <w:p w14:paraId="26DF94E9" w14:textId="77777777" w:rsidR="00651805" w:rsidRDefault="00651805" w:rsidP="00651805">
                  <w:pPr>
                    <w:jc w:val="center"/>
                    <w:rPr>
                      <w:sz w:val="20"/>
                      <w:szCs w:val="20"/>
                    </w:rPr>
                  </w:pPr>
                  <w:r>
                    <w:rPr>
                      <w:sz w:val="20"/>
                      <w:szCs w:val="20"/>
                    </w:rPr>
                    <w:t>5</w:t>
                  </w:r>
                </w:p>
              </w:tc>
              <w:tc>
                <w:tcPr>
                  <w:tcW w:w="0" w:type="auto"/>
                  <w:tcBorders>
                    <w:top w:val="single" w:sz="4" w:space="0" w:color="auto"/>
                    <w:left w:val="single" w:sz="4" w:space="0" w:color="auto"/>
                    <w:bottom w:val="single" w:sz="4" w:space="0" w:color="auto"/>
                    <w:right w:val="single" w:sz="4" w:space="0" w:color="auto"/>
                  </w:tcBorders>
                  <w:hideMark/>
                </w:tcPr>
                <w:p w14:paraId="6A6067F6" w14:textId="77777777" w:rsidR="00651805" w:rsidRDefault="00651805" w:rsidP="00651805">
                  <w:pPr>
                    <w:jc w:val="center"/>
                    <w:rPr>
                      <w:sz w:val="20"/>
                      <w:szCs w:val="20"/>
                    </w:rPr>
                  </w:pPr>
                  <w:r>
                    <w:rPr>
                      <w:sz w:val="20"/>
                      <w:szCs w:val="20"/>
                    </w:rPr>
                    <w:t>9.5</w:t>
                  </w:r>
                </w:p>
              </w:tc>
              <w:tc>
                <w:tcPr>
                  <w:tcW w:w="0" w:type="auto"/>
                  <w:tcBorders>
                    <w:top w:val="single" w:sz="4" w:space="0" w:color="auto"/>
                    <w:left w:val="single" w:sz="4" w:space="0" w:color="auto"/>
                    <w:bottom w:val="single" w:sz="4" w:space="0" w:color="auto"/>
                    <w:right w:val="single" w:sz="4" w:space="0" w:color="auto"/>
                  </w:tcBorders>
                  <w:hideMark/>
                </w:tcPr>
                <w:p w14:paraId="0F8146D9" w14:textId="77777777" w:rsidR="00651805" w:rsidRDefault="00651805" w:rsidP="00651805">
                  <w:pPr>
                    <w:jc w:val="center"/>
                    <w:rPr>
                      <w:sz w:val="20"/>
                      <w:szCs w:val="20"/>
                    </w:rPr>
                  </w:pPr>
                  <w:r>
                    <w:rPr>
                      <w:sz w:val="20"/>
                      <w:szCs w:val="20"/>
                    </w:rPr>
                    <w:t>42</w:t>
                  </w:r>
                </w:p>
              </w:tc>
              <w:tc>
                <w:tcPr>
                  <w:tcW w:w="0" w:type="auto"/>
                  <w:tcBorders>
                    <w:top w:val="single" w:sz="4" w:space="0" w:color="auto"/>
                    <w:left w:val="single" w:sz="4" w:space="0" w:color="auto"/>
                    <w:bottom w:val="single" w:sz="4" w:space="0" w:color="auto"/>
                    <w:right w:val="single" w:sz="4" w:space="0" w:color="auto"/>
                  </w:tcBorders>
                  <w:hideMark/>
                </w:tcPr>
                <w:p w14:paraId="6D87BDAF" w14:textId="77777777" w:rsidR="00651805" w:rsidRDefault="00651805" w:rsidP="00651805">
                  <w:pPr>
                    <w:jc w:val="center"/>
                    <w:rPr>
                      <w:sz w:val="20"/>
                      <w:szCs w:val="20"/>
                    </w:rPr>
                  </w:pPr>
                  <w:r>
                    <w:rPr>
                      <w:sz w:val="20"/>
                      <w:szCs w:val="20"/>
                    </w:rPr>
                    <w:t>2.0</w:t>
                  </w:r>
                </w:p>
              </w:tc>
              <w:tc>
                <w:tcPr>
                  <w:tcW w:w="0" w:type="auto"/>
                  <w:tcBorders>
                    <w:top w:val="single" w:sz="4" w:space="0" w:color="auto"/>
                    <w:left w:val="single" w:sz="4" w:space="0" w:color="auto"/>
                    <w:bottom w:val="single" w:sz="4" w:space="0" w:color="auto"/>
                    <w:right w:val="single" w:sz="4" w:space="0" w:color="auto"/>
                  </w:tcBorders>
                  <w:hideMark/>
                </w:tcPr>
                <w:p w14:paraId="0B84CE06" w14:textId="77777777" w:rsidR="00651805" w:rsidRDefault="00651805" w:rsidP="00651805">
                  <w:pPr>
                    <w:jc w:val="center"/>
                    <w:rPr>
                      <w:sz w:val="20"/>
                      <w:szCs w:val="20"/>
                    </w:rPr>
                  </w:pPr>
                  <w:r>
                    <w:rPr>
                      <w:sz w:val="20"/>
                      <w:szCs w:val="20"/>
                    </w:rPr>
                    <w:t>254</w:t>
                  </w:r>
                </w:p>
              </w:tc>
              <w:tc>
                <w:tcPr>
                  <w:tcW w:w="0" w:type="auto"/>
                  <w:tcBorders>
                    <w:top w:val="single" w:sz="4" w:space="0" w:color="auto"/>
                    <w:left w:val="single" w:sz="4" w:space="0" w:color="auto"/>
                    <w:bottom w:val="single" w:sz="4" w:space="0" w:color="auto"/>
                    <w:right w:val="single" w:sz="4" w:space="0" w:color="auto"/>
                  </w:tcBorders>
                  <w:hideMark/>
                </w:tcPr>
                <w:p w14:paraId="00E081F1" w14:textId="77777777" w:rsidR="00651805" w:rsidRDefault="00651805" w:rsidP="00651805">
                  <w:pPr>
                    <w:jc w:val="center"/>
                    <w:rPr>
                      <w:sz w:val="20"/>
                      <w:szCs w:val="20"/>
                    </w:rPr>
                  </w:pPr>
                  <w:r>
                    <w:rPr>
                      <w:sz w:val="20"/>
                      <w:szCs w:val="20"/>
                    </w:rPr>
                    <w:t>1.2</w:t>
                  </w:r>
                </w:p>
              </w:tc>
            </w:tr>
            <w:tr w:rsidR="00651805" w14:paraId="02326C86" w14:textId="77777777" w:rsidTr="00EF6F69">
              <w:trPr>
                <w:jc w:val="center"/>
              </w:trPr>
              <w:tc>
                <w:tcPr>
                  <w:tcW w:w="0" w:type="auto"/>
                  <w:tcBorders>
                    <w:top w:val="single" w:sz="4" w:space="0" w:color="auto"/>
                    <w:left w:val="single" w:sz="4" w:space="0" w:color="auto"/>
                    <w:bottom w:val="single" w:sz="4" w:space="0" w:color="auto"/>
                    <w:right w:val="single" w:sz="4" w:space="0" w:color="auto"/>
                  </w:tcBorders>
                  <w:hideMark/>
                </w:tcPr>
                <w:p w14:paraId="69F02D1A" w14:textId="77777777" w:rsidR="00651805" w:rsidRDefault="00651805" w:rsidP="00651805">
                  <w:pPr>
                    <w:jc w:val="center"/>
                    <w:rPr>
                      <w:sz w:val="20"/>
                      <w:szCs w:val="20"/>
                    </w:rPr>
                  </w:pPr>
                  <w:r>
                    <w:rPr>
                      <w:sz w:val="20"/>
                      <w:szCs w:val="20"/>
                    </w:rPr>
                    <w:t>6</w:t>
                  </w:r>
                </w:p>
              </w:tc>
              <w:tc>
                <w:tcPr>
                  <w:tcW w:w="0" w:type="auto"/>
                  <w:tcBorders>
                    <w:top w:val="single" w:sz="4" w:space="0" w:color="auto"/>
                    <w:left w:val="single" w:sz="4" w:space="0" w:color="auto"/>
                    <w:bottom w:val="single" w:sz="4" w:space="0" w:color="auto"/>
                    <w:right w:val="single" w:sz="4" w:space="0" w:color="auto"/>
                  </w:tcBorders>
                  <w:hideMark/>
                </w:tcPr>
                <w:p w14:paraId="3DFF26D2" w14:textId="77777777" w:rsidR="00651805" w:rsidRDefault="00651805" w:rsidP="00651805">
                  <w:pPr>
                    <w:jc w:val="center"/>
                    <w:rPr>
                      <w:sz w:val="20"/>
                      <w:szCs w:val="20"/>
                    </w:rPr>
                  </w:pPr>
                  <w:r>
                    <w:rPr>
                      <w:sz w:val="20"/>
                      <w:szCs w:val="20"/>
                    </w:rPr>
                    <w:t>10.5</w:t>
                  </w:r>
                </w:p>
              </w:tc>
              <w:tc>
                <w:tcPr>
                  <w:tcW w:w="0" w:type="auto"/>
                  <w:tcBorders>
                    <w:top w:val="single" w:sz="4" w:space="0" w:color="auto"/>
                    <w:left w:val="single" w:sz="4" w:space="0" w:color="auto"/>
                    <w:bottom w:val="single" w:sz="4" w:space="0" w:color="auto"/>
                    <w:right w:val="single" w:sz="4" w:space="0" w:color="auto"/>
                  </w:tcBorders>
                  <w:hideMark/>
                </w:tcPr>
                <w:p w14:paraId="0081211B" w14:textId="77777777" w:rsidR="00651805" w:rsidRDefault="00651805" w:rsidP="00651805">
                  <w:pPr>
                    <w:jc w:val="center"/>
                    <w:rPr>
                      <w:sz w:val="20"/>
                      <w:szCs w:val="20"/>
                    </w:rPr>
                  </w:pPr>
                  <w:r>
                    <w:rPr>
                      <w:sz w:val="20"/>
                      <w:szCs w:val="20"/>
                    </w:rPr>
                    <w:t>42</w:t>
                  </w:r>
                </w:p>
              </w:tc>
              <w:tc>
                <w:tcPr>
                  <w:tcW w:w="0" w:type="auto"/>
                  <w:tcBorders>
                    <w:top w:val="single" w:sz="4" w:space="0" w:color="auto"/>
                    <w:left w:val="single" w:sz="4" w:space="0" w:color="auto"/>
                    <w:bottom w:val="single" w:sz="4" w:space="0" w:color="auto"/>
                    <w:right w:val="single" w:sz="4" w:space="0" w:color="auto"/>
                  </w:tcBorders>
                  <w:hideMark/>
                </w:tcPr>
                <w:p w14:paraId="74DFC1FA" w14:textId="77777777" w:rsidR="00651805" w:rsidRDefault="00651805" w:rsidP="00651805">
                  <w:pPr>
                    <w:jc w:val="center"/>
                    <w:rPr>
                      <w:sz w:val="20"/>
                      <w:szCs w:val="20"/>
                    </w:rPr>
                  </w:pPr>
                  <w:r>
                    <w:rPr>
                      <w:sz w:val="20"/>
                      <w:szCs w:val="20"/>
                    </w:rPr>
                    <w:t>2.0</w:t>
                  </w:r>
                </w:p>
              </w:tc>
              <w:tc>
                <w:tcPr>
                  <w:tcW w:w="0" w:type="auto"/>
                  <w:tcBorders>
                    <w:top w:val="single" w:sz="4" w:space="0" w:color="auto"/>
                    <w:left w:val="single" w:sz="4" w:space="0" w:color="auto"/>
                    <w:bottom w:val="single" w:sz="4" w:space="0" w:color="auto"/>
                    <w:right w:val="single" w:sz="4" w:space="0" w:color="auto"/>
                  </w:tcBorders>
                  <w:hideMark/>
                </w:tcPr>
                <w:p w14:paraId="4721845D" w14:textId="77777777" w:rsidR="00651805" w:rsidRDefault="00651805" w:rsidP="00651805">
                  <w:pPr>
                    <w:jc w:val="center"/>
                    <w:rPr>
                      <w:sz w:val="20"/>
                      <w:szCs w:val="20"/>
                    </w:rPr>
                  </w:pPr>
                  <w:r>
                    <w:rPr>
                      <w:sz w:val="20"/>
                      <w:szCs w:val="20"/>
                    </w:rPr>
                    <w:t>260</w:t>
                  </w:r>
                </w:p>
              </w:tc>
              <w:tc>
                <w:tcPr>
                  <w:tcW w:w="0" w:type="auto"/>
                  <w:tcBorders>
                    <w:top w:val="single" w:sz="4" w:space="0" w:color="auto"/>
                    <w:left w:val="single" w:sz="4" w:space="0" w:color="auto"/>
                    <w:bottom w:val="single" w:sz="4" w:space="0" w:color="auto"/>
                    <w:right w:val="single" w:sz="4" w:space="0" w:color="auto"/>
                  </w:tcBorders>
                  <w:hideMark/>
                </w:tcPr>
                <w:p w14:paraId="6BDFC26B" w14:textId="77777777" w:rsidR="00651805" w:rsidRDefault="00651805" w:rsidP="00651805">
                  <w:pPr>
                    <w:jc w:val="center"/>
                    <w:rPr>
                      <w:sz w:val="20"/>
                      <w:szCs w:val="20"/>
                    </w:rPr>
                  </w:pPr>
                  <w:r>
                    <w:rPr>
                      <w:sz w:val="20"/>
                      <w:szCs w:val="20"/>
                    </w:rPr>
                    <w:t>0.8</w:t>
                  </w:r>
                </w:p>
              </w:tc>
            </w:tr>
            <w:tr w:rsidR="00651805" w14:paraId="5AA53FB3" w14:textId="77777777" w:rsidTr="00EF6F69">
              <w:trPr>
                <w:jc w:val="center"/>
              </w:trPr>
              <w:tc>
                <w:tcPr>
                  <w:tcW w:w="0" w:type="auto"/>
                  <w:tcBorders>
                    <w:top w:val="single" w:sz="4" w:space="0" w:color="auto"/>
                    <w:left w:val="single" w:sz="4" w:space="0" w:color="auto"/>
                    <w:bottom w:val="single" w:sz="4" w:space="0" w:color="auto"/>
                    <w:right w:val="single" w:sz="4" w:space="0" w:color="auto"/>
                  </w:tcBorders>
                  <w:hideMark/>
                </w:tcPr>
                <w:p w14:paraId="637A08A6" w14:textId="77777777" w:rsidR="00651805" w:rsidRDefault="00651805" w:rsidP="00651805">
                  <w:pPr>
                    <w:jc w:val="center"/>
                    <w:rPr>
                      <w:sz w:val="20"/>
                      <w:szCs w:val="20"/>
                    </w:rPr>
                  </w:pPr>
                  <w:r>
                    <w:rPr>
                      <w:sz w:val="20"/>
                      <w:szCs w:val="20"/>
                    </w:rPr>
                    <w:t>7</w:t>
                  </w:r>
                </w:p>
              </w:tc>
              <w:tc>
                <w:tcPr>
                  <w:tcW w:w="0" w:type="auto"/>
                  <w:tcBorders>
                    <w:top w:val="single" w:sz="4" w:space="0" w:color="auto"/>
                    <w:left w:val="single" w:sz="4" w:space="0" w:color="auto"/>
                    <w:bottom w:val="single" w:sz="4" w:space="0" w:color="auto"/>
                    <w:right w:val="single" w:sz="4" w:space="0" w:color="auto"/>
                  </w:tcBorders>
                  <w:hideMark/>
                </w:tcPr>
                <w:p w14:paraId="5BAABC72" w14:textId="77777777" w:rsidR="00651805" w:rsidRDefault="00651805" w:rsidP="00651805">
                  <w:pPr>
                    <w:jc w:val="center"/>
                    <w:rPr>
                      <w:sz w:val="20"/>
                      <w:szCs w:val="20"/>
                    </w:rPr>
                  </w:pPr>
                  <w:r>
                    <w:rPr>
                      <w:sz w:val="20"/>
                      <w:szCs w:val="20"/>
                    </w:rPr>
                    <w:t>9.5</w:t>
                  </w:r>
                </w:p>
              </w:tc>
              <w:tc>
                <w:tcPr>
                  <w:tcW w:w="0" w:type="auto"/>
                  <w:tcBorders>
                    <w:top w:val="single" w:sz="4" w:space="0" w:color="auto"/>
                    <w:left w:val="single" w:sz="4" w:space="0" w:color="auto"/>
                    <w:bottom w:val="single" w:sz="4" w:space="0" w:color="auto"/>
                    <w:right w:val="single" w:sz="4" w:space="0" w:color="auto"/>
                  </w:tcBorders>
                  <w:hideMark/>
                </w:tcPr>
                <w:p w14:paraId="400C40B9" w14:textId="77777777" w:rsidR="00651805" w:rsidRDefault="00651805" w:rsidP="00651805">
                  <w:pPr>
                    <w:jc w:val="center"/>
                    <w:rPr>
                      <w:sz w:val="20"/>
                      <w:szCs w:val="20"/>
                    </w:rPr>
                  </w:pPr>
                  <w:r>
                    <w:rPr>
                      <w:sz w:val="20"/>
                      <w:szCs w:val="20"/>
                    </w:rPr>
                    <w:t>38</w:t>
                  </w:r>
                </w:p>
              </w:tc>
              <w:tc>
                <w:tcPr>
                  <w:tcW w:w="0" w:type="auto"/>
                  <w:tcBorders>
                    <w:top w:val="single" w:sz="4" w:space="0" w:color="auto"/>
                    <w:left w:val="single" w:sz="4" w:space="0" w:color="auto"/>
                    <w:bottom w:val="single" w:sz="4" w:space="0" w:color="auto"/>
                    <w:right w:val="single" w:sz="4" w:space="0" w:color="auto"/>
                  </w:tcBorders>
                  <w:hideMark/>
                </w:tcPr>
                <w:p w14:paraId="311BD4D8" w14:textId="77777777" w:rsidR="00651805" w:rsidRDefault="00651805" w:rsidP="00651805">
                  <w:pPr>
                    <w:jc w:val="center"/>
                    <w:rPr>
                      <w:sz w:val="20"/>
                      <w:szCs w:val="20"/>
                    </w:rPr>
                  </w:pPr>
                  <w:r>
                    <w:rPr>
                      <w:sz w:val="20"/>
                      <w:szCs w:val="20"/>
                    </w:rPr>
                    <w:t>2.4</w:t>
                  </w:r>
                </w:p>
              </w:tc>
              <w:tc>
                <w:tcPr>
                  <w:tcW w:w="0" w:type="auto"/>
                  <w:tcBorders>
                    <w:top w:val="single" w:sz="4" w:space="0" w:color="auto"/>
                    <w:left w:val="single" w:sz="4" w:space="0" w:color="auto"/>
                    <w:bottom w:val="single" w:sz="4" w:space="0" w:color="auto"/>
                    <w:right w:val="single" w:sz="4" w:space="0" w:color="auto"/>
                  </w:tcBorders>
                  <w:hideMark/>
                </w:tcPr>
                <w:p w14:paraId="13C141EE" w14:textId="77777777" w:rsidR="00651805" w:rsidRDefault="00651805" w:rsidP="00651805">
                  <w:pPr>
                    <w:jc w:val="center"/>
                    <w:rPr>
                      <w:sz w:val="20"/>
                      <w:szCs w:val="20"/>
                    </w:rPr>
                  </w:pPr>
                  <w:r>
                    <w:rPr>
                      <w:sz w:val="20"/>
                      <w:szCs w:val="20"/>
                    </w:rPr>
                    <w:t>260</w:t>
                  </w:r>
                </w:p>
              </w:tc>
              <w:tc>
                <w:tcPr>
                  <w:tcW w:w="0" w:type="auto"/>
                  <w:tcBorders>
                    <w:top w:val="single" w:sz="4" w:space="0" w:color="auto"/>
                    <w:left w:val="single" w:sz="4" w:space="0" w:color="auto"/>
                    <w:bottom w:val="single" w:sz="4" w:space="0" w:color="auto"/>
                    <w:right w:val="single" w:sz="4" w:space="0" w:color="auto"/>
                  </w:tcBorders>
                  <w:hideMark/>
                </w:tcPr>
                <w:p w14:paraId="780B0AAB" w14:textId="77777777" w:rsidR="00651805" w:rsidRDefault="00651805" w:rsidP="00651805">
                  <w:pPr>
                    <w:jc w:val="center"/>
                    <w:rPr>
                      <w:sz w:val="20"/>
                      <w:szCs w:val="20"/>
                    </w:rPr>
                  </w:pPr>
                  <w:r>
                    <w:rPr>
                      <w:sz w:val="20"/>
                      <w:szCs w:val="20"/>
                    </w:rPr>
                    <w:t>1.2</w:t>
                  </w:r>
                </w:p>
              </w:tc>
            </w:tr>
            <w:tr w:rsidR="00651805" w14:paraId="7A5476C6" w14:textId="77777777" w:rsidTr="00EF6F69">
              <w:trPr>
                <w:jc w:val="center"/>
              </w:trPr>
              <w:tc>
                <w:tcPr>
                  <w:tcW w:w="0" w:type="auto"/>
                  <w:tcBorders>
                    <w:top w:val="single" w:sz="4" w:space="0" w:color="auto"/>
                    <w:left w:val="single" w:sz="4" w:space="0" w:color="auto"/>
                    <w:bottom w:val="single" w:sz="4" w:space="0" w:color="auto"/>
                    <w:right w:val="single" w:sz="4" w:space="0" w:color="auto"/>
                  </w:tcBorders>
                  <w:hideMark/>
                </w:tcPr>
                <w:p w14:paraId="1089A05B" w14:textId="77777777" w:rsidR="00651805" w:rsidRDefault="00651805" w:rsidP="00651805">
                  <w:pPr>
                    <w:jc w:val="center"/>
                    <w:rPr>
                      <w:sz w:val="20"/>
                      <w:szCs w:val="20"/>
                    </w:rPr>
                  </w:pPr>
                  <w:r>
                    <w:rPr>
                      <w:sz w:val="20"/>
                      <w:szCs w:val="20"/>
                    </w:rPr>
                    <w:t>8</w:t>
                  </w:r>
                </w:p>
              </w:tc>
              <w:tc>
                <w:tcPr>
                  <w:tcW w:w="0" w:type="auto"/>
                  <w:tcBorders>
                    <w:top w:val="single" w:sz="4" w:space="0" w:color="auto"/>
                    <w:left w:val="single" w:sz="4" w:space="0" w:color="auto"/>
                    <w:bottom w:val="single" w:sz="4" w:space="0" w:color="auto"/>
                    <w:right w:val="single" w:sz="4" w:space="0" w:color="auto"/>
                  </w:tcBorders>
                  <w:hideMark/>
                </w:tcPr>
                <w:p w14:paraId="0AD96CDF" w14:textId="77777777" w:rsidR="00651805" w:rsidRDefault="00651805" w:rsidP="00651805">
                  <w:pPr>
                    <w:jc w:val="center"/>
                    <w:rPr>
                      <w:sz w:val="20"/>
                      <w:szCs w:val="20"/>
                    </w:rPr>
                  </w:pPr>
                  <w:r>
                    <w:rPr>
                      <w:sz w:val="20"/>
                      <w:szCs w:val="20"/>
                    </w:rPr>
                    <w:t>10.5</w:t>
                  </w:r>
                </w:p>
              </w:tc>
              <w:tc>
                <w:tcPr>
                  <w:tcW w:w="0" w:type="auto"/>
                  <w:tcBorders>
                    <w:top w:val="single" w:sz="4" w:space="0" w:color="auto"/>
                    <w:left w:val="single" w:sz="4" w:space="0" w:color="auto"/>
                    <w:bottom w:val="single" w:sz="4" w:space="0" w:color="auto"/>
                    <w:right w:val="single" w:sz="4" w:space="0" w:color="auto"/>
                  </w:tcBorders>
                  <w:hideMark/>
                </w:tcPr>
                <w:p w14:paraId="52326820" w14:textId="77777777" w:rsidR="00651805" w:rsidRDefault="00651805" w:rsidP="00651805">
                  <w:pPr>
                    <w:jc w:val="center"/>
                    <w:rPr>
                      <w:sz w:val="20"/>
                      <w:szCs w:val="20"/>
                    </w:rPr>
                  </w:pPr>
                  <w:r>
                    <w:rPr>
                      <w:sz w:val="20"/>
                      <w:szCs w:val="20"/>
                    </w:rPr>
                    <w:t>38</w:t>
                  </w:r>
                </w:p>
              </w:tc>
              <w:tc>
                <w:tcPr>
                  <w:tcW w:w="0" w:type="auto"/>
                  <w:tcBorders>
                    <w:top w:val="single" w:sz="4" w:space="0" w:color="auto"/>
                    <w:left w:val="single" w:sz="4" w:space="0" w:color="auto"/>
                    <w:bottom w:val="single" w:sz="4" w:space="0" w:color="auto"/>
                    <w:right w:val="single" w:sz="4" w:space="0" w:color="auto"/>
                  </w:tcBorders>
                  <w:hideMark/>
                </w:tcPr>
                <w:p w14:paraId="72D1678B" w14:textId="77777777" w:rsidR="00651805" w:rsidRDefault="00651805" w:rsidP="00651805">
                  <w:pPr>
                    <w:jc w:val="center"/>
                    <w:rPr>
                      <w:sz w:val="20"/>
                      <w:szCs w:val="20"/>
                    </w:rPr>
                  </w:pPr>
                  <w:r>
                    <w:rPr>
                      <w:sz w:val="20"/>
                      <w:szCs w:val="20"/>
                    </w:rPr>
                    <w:t>2.0</w:t>
                  </w:r>
                </w:p>
              </w:tc>
              <w:tc>
                <w:tcPr>
                  <w:tcW w:w="0" w:type="auto"/>
                  <w:tcBorders>
                    <w:top w:val="single" w:sz="4" w:space="0" w:color="auto"/>
                    <w:left w:val="single" w:sz="4" w:space="0" w:color="auto"/>
                    <w:bottom w:val="single" w:sz="4" w:space="0" w:color="auto"/>
                    <w:right w:val="single" w:sz="4" w:space="0" w:color="auto"/>
                  </w:tcBorders>
                  <w:hideMark/>
                </w:tcPr>
                <w:p w14:paraId="667E2A1E" w14:textId="77777777" w:rsidR="00651805" w:rsidRDefault="00651805" w:rsidP="00651805">
                  <w:pPr>
                    <w:jc w:val="center"/>
                    <w:rPr>
                      <w:sz w:val="20"/>
                      <w:szCs w:val="20"/>
                    </w:rPr>
                  </w:pPr>
                  <w:r>
                    <w:rPr>
                      <w:sz w:val="20"/>
                      <w:szCs w:val="20"/>
                    </w:rPr>
                    <w:t>260</w:t>
                  </w:r>
                </w:p>
              </w:tc>
              <w:tc>
                <w:tcPr>
                  <w:tcW w:w="0" w:type="auto"/>
                  <w:tcBorders>
                    <w:top w:val="single" w:sz="4" w:space="0" w:color="auto"/>
                    <w:left w:val="single" w:sz="4" w:space="0" w:color="auto"/>
                    <w:bottom w:val="single" w:sz="4" w:space="0" w:color="auto"/>
                    <w:right w:val="single" w:sz="4" w:space="0" w:color="auto"/>
                  </w:tcBorders>
                  <w:hideMark/>
                </w:tcPr>
                <w:p w14:paraId="1122AD06" w14:textId="77777777" w:rsidR="00651805" w:rsidRDefault="00651805" w:rsidP="00651805">
                  <w:pPr>
                    <w:jc w:val="center"/>
                    <w:rPr>
                      <w:sz w:val="20"/>
                      <w:szCs w:val="20"/>
                    </w:rPr>
                  </w:pPr>
                  <w:r>
                    <w:rPr>
                      <w:sz w:val="20"/>
                      <w:szCs w:val="20"/>
                    </w:rPr>
                    <w:t>1.2</w:t>
                  </w:r>
                </w:p>
              </w:tc>
            </w:tr>
            <w:tr w:rsidR="00651805" w14:paraId="1703D6DE" w14:textId="77777777" w:rsidTr="00EF6F69">
              <w:trPr>
                <w:jc w:val="center"/>
              </w:trPr>
              <w:tc>
                <w:tcPr>
                  <w:tcW w:w="0" w:type="auto"/>
                  <w:tcBorders>
                    <w:top w:val="single" w:sz="4" w:space="0" w:color="auto"/>
                    <w:left w:val="single" w:sz="4" w:space="0" w:color="auto"/>
                    <w:bottom w:val="single" w:sz="4" w:space="0" w:color="auto"/>
                    <w:right w:val="single" w:sz="4" w:space="0" w:color="auto"/>
                  </w:tcBorders>
                  <w:hideMark/>
                </w:tcPr>
                <w:p w14:paraId="155D8198" w14:textId="77777777" w:rsidR="00651805" w:rsidRDefault="00651805" w:rsidP="00651805">
                  <w:pPr>
                    <w:jc w:val="center"/>
                    <w:rPr>
                      <w:sz w:val="20"/>
                      <w:szCs w:val="20"/>
                    </w:rPr>
                  </w:pPr>
                  <w:r>
                    <w:rPr>
                      <w:sz w:val="20"/>
                      <w:szCs w:val="20"/>
                    </w:rPr>
                    <w:t>M</w:t>
                  </w:r>
                </w:p>
              </w:tc>
              <w:tc>
                <w:tcPr>
                  <w:tcW w:w="0" w:type="auto"/>
                  <w:tcBorders>
                    <w:top w:val="single" w:sz="4" w:space="0" w:color="auto"/>
                    <w:left w:val="single" w:sz="4" w:space="0" w:color="auto"/>
                    <w:bottom w:val="single" w:sz="4" w:space="0" w:color="auto"/>
                    <w:right w:val="single" w:sz="4" w:space="0" w:color="auto"/>
                  </w:tcBorders>
                  <w:vAlign w:val="center"/>
                  <w:hideMark/>
                </w:tcPr>
                <w:p w14:paraId="3F415AD8" w14:textId="77777777" w:rsidR="00651805" w:rsidRDefault="00651805" w:rsidP="00651805">
                  <w:pPr>
                    <w:jc w:val="center"/>
                    <w:rPr>
                      <w:sz w:val="20"/>
                      <w:szCs w:val="20"/>
                    </w:rPr>
                  </w:pPr>
                  <w:r>
                    <w:rPr>
                      <w:sz w:val="20"/>
                      <w:szCs w:val="20"/>
                    </w:rPr>
                    <w:t>10</w:t>
                  </w:r>
                </w:p>
              </w:tc>
              <w:tc>
                <w:tcPr>
                  <w:tcW w:w="0" w:type="auto"/>
                  <w:tcBorders>
                    <w:top w:val="single" w:sz="4" w:space="0" w:color="auto"/>
                    <w:left w:val="single" w:sz="4" w:space="0" w:color="auto"/>
                    <w:bottom w:val="single" w:sz="4" w:space="0" w:color="auto"/>
                    <w:right w:val="single" w:sz="4" w:space="0" w:color="auto"/>
                  </w:tcBorders>
                  <w:hideMark/>
                </w:tcPr>
                <w:p w14:paraId="4946D3E7" w14:textId="77777777" w:rsidR="00651805" w:rsidRDefault="00651805" w:rsidP="00651805">
                  <w:pPr>
                    <w:jc w:val="center"/>
                    <w:rPr>
                      <w:sz w:val="20"/>
                      <w:szCs w:val="20"/>
                    </w:rPr>
                  </w:pPr>
                  <w:r>
                    <w:rPr>
                      <w:sz w:val="20"/>
                      <w:szCs w:val="20"/>
                    </w:rPr>
                    <w:t>40</w:t>
                  </w:r>
                </w:p>
              </w:tc>
              <w:tc>
                <w:tcPr>
                  <w:tcW w:w="0" w:type="auto"/>
                  <w:tcBorders>
                    <w:top w:val="single" w:sz="4" w:space="0" w:color="auto"/>
                    <w:left w:val="single" w:sz="4" w:space="0" w:color="auto"/>
                    <w:bottom w:val="single" w:sz="4" w:space="0" w:color="auto"/>
                    <w:right w:val="single" w:sz="4" w:space="0" w:color="auto"/>
                  </w:tcBorders>
                  <w:hideMark/>
                </w:tcPr>
                <w:p w14:paraId="3D3C310A" w14:textId="77777777" w:rsidR="00651805" w:rsidRDefault="00651805" w:rsidP="00651805">
                  <w:pPr>
                    <w:jc w:val="center"/>
                    <w:rPr>
                      <w:sz w:val="20"/>
                      <w:szCs w:val="20"/>
                    </w:rPr>
                  </w:pPr>
                  <w:r>
                    <w:rPr>
                      <w:sz w:val="20"/>
                      <w:szCs w:val="20"/>
                    </w:rPr>
                    <w:t>2.2</w:t>
                  </w:r>
                </w:p>
              </w:tc>
              <w:tc>
                <w:tcPr>
                  <w:tcW w:w="0" w:type="auto"/>
                  <w:tcBorders>
                    <w:top w:val="single" w:sz="4" w:space="0" w:color="auto"/>
                    <w:left w:val="single" w:sz="4" w:space="0" w:color="auto"/>
                    <w:bottom w:val="single" w:sz="4" w:space="0" w:color="auto"/>
                    <w:right w:val="single" w:sz="4" w:space="0" w:color="auto"/>
                  </w:tcBorders>
                  <w:hideMark/>
                </w:tcPr>
                <w:p w14:paraId="49322A98" w14:textId="77777777" w:rsidR="00651805" w:rsidRDefault="00651805" w:rsidP="00651805">
                  <w:pPr>
                    <w:jc w:val="center"/>
                    <w:rPr>
                      <w:sz w:val="20"/>
                      <w:szCs w:val="20"/>
                    </w:rPr>
                  </w:pPr>
                  <w:r>
                    <w:rPr>
                      <w:sz w:val="20"/>
                      <w:szCs w:val="20"/>
                    </w:rPr>
                    <w:t>257</w:t>
                  </w:r>
                </w:p>
              </w:tc>
              <w:tc>
                <w:tcPr>
                  <w:tcW w:w="0" w:type="auto"/>
                  <w:tcBorders>
                    <w:top w:val="single" w:sz="4" w:space="0" w:color="auto"/>
                    <w:left w:val="single" w:sz="4" w:space="0" w:color="auto"/>
                    <w:bottom w:val="single" w:sz="4" w:space="0" w:color="auto"/>
                    <w:right w:val="single" w:sz="4" w:space="0" w:color="auto"/>
                  </w:tcBorders>
                  <w:hideMark/>
                </w:tcPr>
                <w:p w14:paraId="2498DA85" w14:textId="77777777" w:rsidR="00651805" w:rsidRDefault="00651805" w:rsidP="00651805">
                  <w:pPr>
                    <w:jc w:val="center"/>
                    <w:rPr>
                      <w:sz w:val="20"/>
                      <w:szCs w:val="20"/>
                    </w:rPr>
                  </w:pPr>
                  <w:r>
                    <w:rPr>
                      <w:sz w:val="20"/>
                      <w:szCs w:val="20"/>
                    </w:rPr>
                    <w:t>1.0</w:t>
                  </w:r>
                </w:p>
              </w:tc>
            </w:tr>
            <w:tr w:rsidR="00651805" w14:paraId="59A1C3C6" w14:textId="77777777" w:rsidTr="00EF6F69">
              <w:trPr>
                <w:jc w:val="center"/>
              </w:trPr>
              <w:tc>
                <w:tcPr>
                  <w:tcW w:w="0" w:type="auto"/>
                  <w:tcBorders>
                    <w:top w:val="single" w:sz="4" w:space="0" w:color="auto"/>
                    <w:left w:val="single" w:sz="4" w:space="0" w:color="auto"/>
                    <w:bottom w:val="single" w:sz="4" w:space="0" w:color="auto"/>
                    <w:right w:val="single" w:sz="4" w:space="0" w:color="auto"/>
                  </w:tcBorders>
                  <w:hideMark/>
                </w:tcPr>
                <w:p w14:paraId="0956BF1F" w14:textId="77777777" w:rsidR="00651805" w:rsidRDefault="00651805" w:rsidP="00651805">
                  <w:pPr>
                    <w:jc w:val="center"/>
                    <w:rPr>
                      <w:sz w:val="20"/>
                      <w:szCs w:val="20"/>
                    </w:rPr>
                  </w:pPr>
                  <w:r>
                    <w:rPr>
                      <w:sz w:val="20"/>
                      <w:szCs w:val="20"/>
                    </w:rPr>
                    <w:t>Range</w:t>
                  </w:r>
                </w:p>
              </w:tc>
              <w:tc>
                <w:tcPr>
                  <w:tcW w:w="0" w:type="auto"/>
                  <w:tcBorders>
                    <w:top w:val="single" w:sz="4" w:space="0" w:color="auto"/>
                    <w:left w:val="single" w:sz="4" w:space="0" w:color="auto"/>
                    <w:bottom w:val="single" w:sz="4" w:space="0" w:color="auto"/>
                    <w:right w:val="single" w:sz="4" w:space="0" w:color="auto"/>
                  </w:tcBorders>
                  <w:hideMark/>
                </w:tcPr>
                <w:p w14:paraId="5FEEABC7" w14:textId="77777777" w:rsidR="00651805" w:rsidRDefault="00651805" w:rsidP="00651805">
                  <w:pPr>
                    <w:jc w:val="center"/>
                    <w:rPr>
                      <w:sz w:val="20"/>
                      <w:szCs w:val="20"/>
                    </w:rPr>
                  </w:pPr>
                  <w:r>
                    <w:rPr>
                      <w:sz w:val="20"/>
                      <w:szCs w:val="20"/>
                    </w:rPr>
                    <w:t>10 ± 0.5</w:t>
                  </w:r>
                </w:p>
              </w:tc>
              <w:tc>
                <w:tcPr>
                  <w:tcW w:w="0" w:type="auto"/>
                  <w:tcBorders>
                    <w:top w:val="single" w:sz="4" w:space="0" w:color="auto"/>
                    <w:left w:val="single" w:sz="4" w:space="0" w:color="auto"/>
                    <w:bottom w:val="single" w:sz="4" w:space="0" w:color="auto"/>
                    <w:right w:val="single" w:sz="4" w:space="0" w:color="auto"/>
                  </w:tcBorders>
                  <w:hideMark/>
                </w:tcPr>
                <w:p w14:paraId="6240CEE0" w14:textId="77777777" w:rsidR="00651805" w:rsidRDefault="00651805" w:rsidP="00651805">
                  <w:pPr>
                    <w:rPr>
                      <w:sz w:val="20"/>
                      <w:szCs w:val="20"/>
                    </w:rPr>
                  </w:pPr>
                  <w:r>
                    <w:rPr>
                      <w:sz w:val="20"/>
                      <w:szCs w:val="20"/>
                    </w:rPr>
                    <w:t xml:space="preserve"> 40 ± 2</w:t>
                  </w:r>
                </w:p>
              </w:tc>
              <w:tc>
                <w:tcPr>
                  <w:tcW w:w="0" w:type="auto"/>
                  <w:tcBorders>
                    <w:top w:val="single" w:sz="4" w:space="0" w:color="auto"/>
                    <w:left w:val="single" w:sz="4" w:space="0" w:color="auto"/>
                    <w:bottom w:val="single" w:sz="4" w:space="0" w:color="auto"/>
                    <w:right w:val="single" w:sz="4" w:space="0" w:color="auto"/>
                  </w:tcBorders>
                  <w:hideMark/>
                </w:tcPr>
                <w:p w14:paraId="6B4D628E" w14:textId="77777777" w:rsidR="00651805" w:rsidRDefault="00651805" w:rsidP="00651805">
                  <w:pPr>
                    <w:jc w:val="center"/>
                    <w:rPr>
                      <w:sz w:val="20"/>
                      <w:szCs w:val="20"/>
                    </w:rPr>
                  </w:pPr>
                  <w:r>
                    <w:rPr>
                      <w:sz w:val="20"/>
                      <w:szCs w:val="20"/>
                    </w:rPr>
                    <w:t>2.2 ± 0.2</w:t>
                  </w:r>
                </w:p>
              </w:tc>
              <w:tc>
                <w:tcPr>
                  <w:tcW w:w="0" w:type="auto"/>
                  <w:tcBorders>
                    <w:top w:val="single" w:sz="4" w:space="0" w:color="auto"/>
                    <w:left w:val="single" w:sz="4" w:space="0" w:color="auto"/>
                    <w:bottom w:val="single" w:sz="4" w:space="0" w:color="auto"/>
                    <w:right w:val="single" w:sz="4" w:space="0" w:color="auto"/>
                  </w:tcBorders>
                  <w:hideMark/>
                </w:tcPr>
                <w:p w14:paraId="12CAD31B" w14:textId="77777777" w:rsidR="00651805" w:rsidRDefault="00651805" w:rsidP="00651805">
                  <w:pPr>
                    <w:jc w:val="center"/>
                    <w:rPr>
                      <w:sz w:val="20"/>
                      <w:szCs w:val="20"/>
                    </w:rPr>
                  </w:pPr>
                  <w:r>
                    <w:rPr>
                      <w:sz w:val="20"/>
                      <w:szCs w:val="20"/>
                    </w:rPr>
                    <w:t>257 ± 3</w:t>
                  </w:r>
                </w:p>
              </w:tc>
              <w:tc>
                <w:tcPr>
                  <w:tcW w:w="0" w:type="auto"/>
                  <w:tcBorders>
                    <w:top w:val="single" w:sz="4" w:space="0" w:color="auto"/>
                    <w:left w:val="single" w:sz="4" w:space="0" w:color="auto"/>
                    <w:bottom w:val="single" w:sz="4" w:space="0" w:color="auto"/>
                    <w:right w:val="single" w:sz="4" w:space="0" w:color="auto"/>
                  </w:tcBorders>
                  <w:hideMark/>
                </w:tcPr>
                <w:p w14:paraId="0A116D7B" w14:textId="77777777" w:rsidR="00651805" w:rsidRDefault="00651805" w:rsidP="00651805">
                  <w:pPr>
                    <w:jc w:val="center"/>
                    <w:rPr>
                      <w:sz w:val="20"/>
                      <w:szCs w:val="20"/>
                    </w:rPr>
                  </w:pPr>
                  <w:r>
                    <w:rPr>
                      <w:sz w:val="20"/>
                      <w:szCs w:val="20"/>
                    </w:rPr>
                    <w:t>1.0 ± 0.2</w:t>
                  </w:r>
                </w:p>
              </w:tc>
            </w:tr>
          </w:tbl>
          <w:p w14:paraId="2DE076B2" w14:textId="77777777" w:rsidR="00651805" w:rsidRDefault="00651805" w:rsidP="00651805">
            <w:pPr>
              <w:spacing w:before="120" w:after="60"/>
              <w:ind w:left="252"/>
              <w:rPr>
                <w:sz w:val="20"/>
                <w:szCs w:val="20"/>
              </w:rPr>
            </w:pPr>
            <w:r>
              <w:rPr>
                <w:sz w:val="20"/>
                <w:szCs w:val="20"/>
              </w:rPr>
              <w:t>The result (% label claim) of each experiment will be used to determine the effect of changing each of the independent variables.   The Effect will be calculated and ranked from lowest to highest in value.   The M-values will be assigned using the following order: 1 (lowest) = -1.15, 2 = -0.49, 3 = 0, 4 = 0.49, and 5 (highest) = 1.15.   The M-values will be used to normalize the effect responses and create a normalized scatter plot of the data to be analyzed.</w:t>
            </w:r>
          </w:p>
          <w:p w14:paraId="02F498B6" w14:textId="1736567F" w:rsidR="00E1258E" w:rsidRPr="00473E6A" w:rsidRDefault="00651805" w:rsidP="00651805">
            <w:pPr>
              <w:spacing w:after="120"/>
              <w:rPr>
                <w:sz w:val="20"/>
                <w:szCs w:val="20"/>
              </w:rPr>
            </w:pPr>
            <w:r>
              <w:rPr>
                <w:sz w:val="20"/>
                <w:szCs w:val="20"/>
              </w:rPr>
              <w:t>The Effect will be plotted against the M-values and a regression line will be plotted.</w:t>
            </w:r>
          </w:p>
        </w:tc>
        <w:tc>
          <w:tcPr>
            <w:tcW w:w="3780" w:type="dxa"/>
          </w:tcPr>
          <w:p w14:paraId="45402989" w14:textId="1E91A903" w:rsidR="00E1258E" w:rsidRPr="007D3EC6" w:rsidRDefault="00E1258E" w:rsidP="00E1258E">
            <w:pPr>
              <w:pStyle w:val="BodyTextIndent"/>
              <w:ind w:left="0" w:right="-108"/>
              <w:rPr>
                <w:sz w:val="20"/>
              </w:rPr>
            </w:pPr>
            <w:r w:rsidRPr="007D3EC6">
              <w:rPr>
                <w:sz w:val="20"/>
              </w:rPr>
              <w:lastRenderedPageBreak/>
              <w:t xml:space="preserve">The </w:t>
            </w:r>
            <w:r w:rsidRPr="007D3EC6">
              <w:rPr>
                <w:sz w:val="20"/>
                <w:szCs w:val="20"/>
              </w:rPr>
              <w:t>coefficient of determination (</w:t>
            </w:r>
            <w:r w:rsidR="00EB7FB5">
              <w:rPr>
                <w:sz w:val="20"/>
                <w:szCs w:val="20"/>
              </w:rPr>
              <w:t>r</w:t>
            </w:r>
            <w:r w:rsidRPr="007D3EC6">
              <w:rPr>
                <w:sz w:val="20"/>
                <w:szCs w:val="20"/>
                <w:vertAlign w:val="superscript"/>
              </w:rPr>
              <w:t>2</w:t>
            </w:r>
            <w:r w:rsidRPr="007D3EC6">
              <w:rPr>
                <w:sz w:val="20"/>
                <w:szCs w:val="20"/>
              </w:rPr>
              <w:t xml:space="preserve">) </w:t>
            </w:r>
            <w:r w:rsidRPr="007D3EC6">
              <w:rPr>
                <w:sz w:val="20"/>
              </w:rPr>
              <w:t>of the regression line will be used to determine the robustness of the method.</w:t>
            </w:r>
          </w:p>
          <w:p w14:paraId="498654FF" w14:textId="0717042A" w:rsidR="00E1258E" w:rsidRPr="007D3EC6" w:rsidRDefault="00EB7FB5" w:rsidP="00E1258E">
            <w:pPr>
              <w:pStyle w:val="BodyTextIndent"/>
              <w:ind w:left="0" w:right="-108"/>
              <w:rPr>
                <w:sz w:val="20"/>
              </w:rPr>
            </w:pPr>
            <w:r w:rsidRPr="00EB7FB5">
              <w:rPr>
                <w:sz w:val="20"/>
              </w:rPr>
              <w:lastRenderedPageBreak/>
              <w:t>r</w:t>
            </w:r>
            <w:r w:rsidR="00E1258E" w:rsidRPr="007D3EC6">
              <w:rPr>
                <w:sz w:val="20"/>
                <w:szCs w:val="20"/>
                <w:vertAlign w:val="superscript"/>
              </w:rPr>
              <w:t>2</w:t>
            </w:r>
            <w:r w:rsidR="00E1258E" w:rsidRPr="007D3EC6">
              <w:rPr>
                <w:sz w:val="20"/>
              </w:rPr>
              <w:t>: NLT 0.95</w:t>
            </w:r>
          </w:p>
          <w:p w14:paraId="7C933DE1" w14:textId="50502ADF" w:rsidR="00E1258E" w:rsidRPr="007D3EC6" w:rsidRDefault="00E1258E" w:rsidP="00E1258E">
            <w:pPr>
              <w:pStyle w:val="BodyTextIndent"/>
              <w:ind w:left="0" w:right="-108"/>
              <w:rPr>
                <w:sz w:val="20"/>
                <w:u w:val="single"/>
              </w:rPr>
            </w:pPr>
            <w:r w:rsidRPr="007D3EC6">
              <w:rPr>
                <w:sz w:val="20"/>
              </w:rPr>
              <w:t xml:space="preserve">If the </w:t>
            </w:r>
            <w:r w:rsidR="00EB7FB5">
              <w:rPr>
                <w:sz w:val="20"/>
              </w:rPr>
              <w:t>r</w:t>
            </w:r>
            <w:r w:rsidRPr="007D3EC6">
              <w:rPr>
                <w:sz w:val="20"/>
                <w:szCs w:val="20"/>
                <w:vertAlign w:val="superscript"/>
              </w:rPr>
              <w:t>2</w:t>
            </w:r>
            <w:r w:rsidRPr="007D3EC6">
              <w:rPr>
                <w:sz w:val="20"/>
              </w:rPr>
              <w:t xml:space="preserve"> is outside of the acceptance criteria, the parameter with the largest effect (deviation from zero) </w:t>
            </w:r>
            <w:r>
              <w:rPr>
                <w:sz w:val="20"/>
              </w:rPr>
              <w:t xml:space="preserve">evaluated to determine the magnitude and </w:t>
            </w:r>
            <w:r w:rsidRPr="007D3EC6">
              <w:rPr>
                <w:sz w:val="20"/>
              </w:rPr>
              <w:t>controlled within the method</w:t>
            </w:r>
            <w:r>
              <w:rPr>
                <w:sz w:val="20"/>
              </w:rPr>
              <w:t>, if necessary</w:t>
            </w:r>
            <w:r w:rsidRPr="007D3EC6">
              <w:rPr>
                <w:sz w:val="20"/>
              </w:rPr>
              <w:t>.   The controls will be explained in the validation report</w:t>
            </w:r>
            <w:r>
              <w:rPr>
                <w:sz w:val="20"/>
              </w:rPr>
              <w:t xml:space="preserve"> and incorporated into the method.</w:t>
            </w:r>
          </w:p>
        </w:tc>
      </w:tr>
    </w:tbl>
    <w:p w14:paraId="39330B5F" w14:textId="610BB5BF" w:rsidR="003322DC" w:rsidRDefault="003322DC"/>
    <w:p w14:paraId="0D4DB3F3" w14:textId="77777777" w:rsidR="00A12871" w:rsidRDefault="00A12871"/>
    <w:p w14:paraId="56447D8F" w14:textId="77777777" w:rsidR="00A12871" w:rsidRDefault="00A12871"/>
    <w:p w14:paraId="1C91AEEB" w14:textId="77777777" w:rsidR="00A12871" w:rsidRDefault="00A12871"/>
    <w:p w14:paraId="6BB261BF" w14:textId="77777777" w:rsidR="00A12871" w:rsidRDefault="00A12871"/>
    <w:p w14:paraId="355CDF83" w14:textId="77777777" w:rsidR="00A12871" w:rsidRDefault="00A12871"/>
    <w:p w14:paraId="1BF02A4A" w14:textId="75B80142" w:rsidR="00A12871" w:rsidRDefault="00A12871"/>
    <w:p w14:paraId="2F1533C5" w14:textId="77777777" w:rsidR="009F0253" w:rsidRDefault="009F0253"/>
    <w:p w14:paraId="67932635" w14:textId="77777777" w:rsidR="00A12871" w:rsidRDefault="00A12871"/>
    <w:p w14:paraId="05F9111E" w14:textId="38A8E8EA" w:rsidR="0028051D" w:rsidRDefault="0028051D" w:rsidP="00F6795B"/>
    <w:p w14:paraId="3F1270D6" w14:textId="77777777" w:rsidR="00622426" w:rsidRDefault="00E76ED1" w:rsidP="00280DCB">
      <w:pPr>
        <w:pStyle w:val="TOP"/>
      </w:pPr>
      <w:bookmarkStart w:id="13" w:name="_Toc117147867"/>
      <w:r>
        <w:t xml:space="preserve">EXPERIMENTAL PARAMETERS FOR </w:t>
      </w:r>
      <w:r w:rsidR="00622426">
        <w:t>MOISTURE ANALYSIS BY KARL FISCHER TITRATION</w:t>
      </w:r>
      <w:bookmarkEnd w:id="13"/>
    </w:p>
    <w:p w14:paraId="15C47F7F" w14:textId="02DDFF1B" w:rsidR="00094B10" w:rsidRDefault="00094B10" w:rsidP="00F6795B">
      <w:pPr>
        <w:spacing w:before="120" w:after="120"/>
      </w:pPr>
      <w:r>
        <w:t>Experiments will be combined to increase laboratory efficiencies.</w:t>
      </w:r>
    </w:p>
    <w:tbl>
      <w:tblPr>
        <w:tblW w:w="1314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98"/>
        <w:gridCol w:w="6160"/>
        <w:gridCol w:w="3582"/>
      </w:tblGrid>
      <w:tr w:rsidR="00622426" w:rsidRPr="007D3EC6" w14:paraId="189067A3" w14:textId="77777777" w:rsidTr="00F6795B">
        <w:trPr>
          <w:tblHeader/>
        </w:trPr>
        <w:tc>
          <w:tcPr>
            <w:tcW w:w="3398" w:type="dxa"/>
          </w:tcPr>
          <w:p w14:paraId="54890D00" w14:textId="77777777" w:rsidR="00622426" w:rsidRPr="007D3EC6" w:rsidRDefault="008E2B6C" w:rsidP="00F957AD">
            <w:pPr>
              <w:jc w:val="center"/>
              <w:rPr>
                <w:b/>
              </w:rPr>
            </w:pPr>
            <w:r>
              <w:rPr>
                <w:b/>
              </w:rPr>
              <w:t xml:space="preserve">Water </w:t>
            </w:r>
            <w:r w:rsidR="00622426" w:rsidRPr="007D3EC6">
              <w:rPr>
                <w:b/>
              </w:rPr>
              <w:t>Parameter</w:t>
            </w:r>
          </w:p>
        </w:tc>
        <w:tc>
          <w:tcPr>
            <w:tcW w:w="6160" w:type="dxa"/>
          </w:tcPr>
          <w:p w14:paraId="28C490D1" w14:textId="77777777" w:rsidR="00622426" w:rsidRPr="007D3EC6" w:rsidRDefault="00622426" w:rsidP="00F957AD">
            <w:pPr>
              <w:jc w:val="center"/>
              <w:rPr>
                <w:b/>
              </w:rPr>
            </w:pPr>
            <w:r w:rsidRPr="007D3EC6">
              <w:rPr>
                <w:b/>
              </w:rPr>
              <w:t>Experimental Conditions</w:t>
            </w:r>
          </w:p>
        </w:tc>
        <w:tc>
          <w:tcPr>
            <w:tcW w:w="3582" w:type="dxa"/>
          </w:tcPr>
          <w:p w14:paraId="17F47746" w14:textId="77777777" w:rsidR="00622426" w:rsidRPr="007D3EC6" w:rsidRDefault="00622426" w:rsidP="00F957AD">
            <w:pPr>
              <w:jc w:val="center"/>
              <w:rPr>
                <w:b/>
              </w:rPr>
            </w:pPr>
            <w:r w:rsidRPr="007D3EC6">
              <w:rPr>
                <w:b/>
              </w:rPr>
              <w:t>Acceptance Criteria</w:t>
            </w:r>
          </w:p>
        </w:tc>
      </w:tr>
      <w:tr w:rsidR="006933CB" w:rsidRPr="007D3EC6" w14:paraId="4E2BF646" w14:textId="77777777" w:rsidTr="00B74DA5">
        <w:tc>
          <w:tcPr>
            <w:tcW w:w="3398" w:type="dxa"/>
          </w:tcPr>
          <w:p w14:paraId="016FABB3" w14:textId="6B3ECAE0" w:rsidR="006933CB" w:rsidRDefault="00681EC4" w:rsidP="006933CB">
            <w:r>
              <w:t xml:space="preserve">Intermediate Precision </w:t>
            </w:r>
          </w:p>
        </w:tc>
        <w:tc>
          <w:tcPr>
            <w:tcW w:w="6160" w:type="dxa"/>
          </w:tcPr>
          <w:p w14:paraId="265930AD" w14:textId="2CBE2325" w:rsidR="00681EC4" w:rsidRDefault="00543E50" w:rsidP="006933CB">
            <w:pPr>
              <w:spacing w:after="120"/>
              <w:rPr>
                <w:sz w:val="20"/>
                <w:szCs w:val="22"/>
              </w:rPr>
            </w:pPr>
            <w:r>
              <w:rPr>
                <w:sz w:val="20"/>
                <w:szCs w:val="22"/>
              </w:rPr>
              <w:t>Both Analysts will complete the following on separate days:</w:t>
            </w:r>
          </w:p>
          <w:p w14:paraId="5FFD209F" w14:textId="62F9DB26" w:rsidR="006933CB" w:rsidRPr="00626909" w:rsidRDefault="006933CB" w:rsidP="006933CB">
            <w:pPr>
              <w:spacing w:after="120"/>
              <w:rPr>
                <w:sz w:val="20"/>
                <w:szCs w:val="22"/>
              </w:rPr>
            </w:pPr>
            <w:r w:rsidRPr="00626909">
              <w:rPr>
                <w:sz w:val="20"/>
                <w:szCs w:val="22"/>
              </w:rPr>
              <w:t>Assay six separate preparations of a single lot of</w:t>
            </w:r>
            <w:r>
              <w:rPr>
                <w:sz w:val="20"/>
                <w:szCs w:val="22"/>
              </w:rPr>
              <w:t xml:space="preserve"> Coated Granules</w:t>
            </w:r>
            <w:r w:rsidRPr="00626909">
              <w:rPr>
                <w:sz w:val="20"/>
                <w:szCs w:val="22"/>
              </w:rPr>
              <w:t xml:space="preserve">   The samples will be prepared by following the </w:t>
            </w:r>
            <w:r>
              <w:rPr>
                <w:sz w:val="20"/>
                <w:szCs w:val="22"/>
              </w:rPr>
              <w:t xml:space="preserve">Moisture determination </w:t>
            </w:r>
            <w:r w:rsidRPr="00626909">
              <w:rPr>
                <w:sz w:val="20"/>
                <w:szCs w:val="22"/>
              </w:rPr>
              <w:t xml:space="preserve">preparation procedure.    </w:t>
            </w:r>
          </w:p>
          <w:p w14:paraId="341A9086" w14:textId="431D58EE" w:rsidR="006933CB" w:rsidRPr="0014752E" w:rsidRDefault="006933CB" w:rsidP="006933CB">
            <w:pPr>
              <w:spacing w:after="120"/>
              <w:rPr>
                <w:sz w:val="20"/>
                <w:szCs w:val="20"/>
              </w:rPr>
            </w:pPr>
            <w:r w:rsidRPr="007D3EC6">
              <w:rPr>
                <w:sz w:val="20"/>
                <w:szCs w:val="20"/>
              </w:rPr>
              <w:t xml:space="preserve">The %RSD of the six </w:t>
            </w:r>
            <w:r>
              <w:rPr>
                <w:sz w:val="20"/>
                <w:szCs w:val="20"/>
              </w:rPr>
              <w:t>results, in percent water</w:t>
            </w:r>
            <w:r w:rsidRPr="007D3EC6">
              <w:rPr>
                <w:sz w:val="20"/>
                <w:szCs w:val="20"/>
              </w:rPr>
              <w:t>, will be used to determine the sample repeatability.   The Confidence Interval (</w:t>
            </w:r>
            <w:r w:rsidRPr="007D3EC6">
              <w:rPr>
                <w:rFonts w:ascii="Symbol" w:hAnsi="Symbol"/>
                <w:sz w:val="20"/>
                <w:szCs w:val="20"/>
              </w:rPr>
              <w:t></w:t>
            </w:r>
            <w:r w:rsidRPr="007D3EC6">
              <w:rPr>
                <w:sz w:val="20"/>
                <w:szCs w:val="20"/>
              </w:rPr>
              <w:t xml:space="preserve">=0.05) for the Sample Precision will be reported.   </w:t>
            </w:r>
          </w:p>
        </w:tc>
        <w:tc>
          <w:tcPr>
            <w:tcW w:w="3582" w:type="dxa"/>
          </w:tcPr>
          <w:p w14:paraId="4C0CEB57" w14:textId="6D56FF07" w:rsidR="008F0A88" w:rsidRDefault="008F0A88" w:rsidP="006933CB">
            <w:pPr>
              <w:pStyle w:val="BodyTextIndent"/>
              <w:ind w:left="0" w:right="72"/>
              <w:rPr>
                <w:sz w:val="20"/>
              </w:rPr>
            </w:pPr>
            <w:r w:rsidRPr="00B070F3">
              <w:rPr>
                <w:sz w:val="20"/>
                <w:u w:val="single"/>
              </w:rPr>
              <w:t>For each Analyst</w:t>
            </w:r>
            <w:r>
              <w:rPr>
                <w:sz w:val="20"/>
              </w:rPr>
              <w:t>:</w:t>
            </w:r>
          </w:p>
          <w:p w14:paraId="6C093F69" w14:textId="1DD1A587" w:rsidR="006933CB" w:rsidRPr="007D3EC6" w:rsidRDefault="006933CB" w:rsidP="006933CB">
            <w:pPr>
              <w:pStyle w:val="BodyTextIndent"/>
              <w:ind w:left="0" w:right="72"/>
              <w:rPr>
                <w:sz w:val="20"/>
              </w:rPr>
            </w:pPr>
            <w:r w:rsidRPr="007D3EC6">
              <w:rPr>
                <w:sz w:val="20"/>
              </w:rPr>
              <w:t xml:space="preserve">The methodology will be considered precise if the RSD of the six </w:t>
            </w:r>
            <w:r>
              <w:rPr>
                <w:sz w:val="20"/>
              </w:rPr>
              <w:t xml:space="preserve">percent water values is NMT </w:t>
            </w:r>
            <w:r w:rsidR="00AF0B7A">
              <w:rPr>
                <w:sz w:val="20"/>
              </w:rPr>
              <w:t>10</w:t>
            </w:r>
            <w:r>
              <w:rPr>
                <w:sz w:val="20"/>
              </w:rPr>
              <w:t>.0%</w:t>
            </w:r>
            <w:r w:rsidRPr="007D3EC6">
              <w:rPr>
                <w:sz w:val="20"/>
              </w:rPr>
              <w:t xml:space="preserve">   </w:t>
            </w:r>
          </w:p>
          <w:p w14:paraId="7A9AADFC" w14:textId="77777777" w:rsidR="006933CB" w:rsidRDefault="006933CB" w:rsidP="006933CB">
            <w:pPr>
              <w:rPr>
                <w:sz w:val="20"/>
              </w:rPr>
            </w:pPr>
            <w:r w:rsidRPr="00DC7187">
              <w:rPr>
                <w:sz w:val="20"/>
              </w:rPr>
              <w:t xml:space="preserve">The individual results must </w:t>
            </w:r>
            <w:r>
              <w:rPr>
                <w:sz w:val="20"/>
              </w:rPr>
              <w:t>meet acceptance criteria of the product</w:t>
            </w:r>
            <w:r w:rsidRPr="00DC7187">
              <w:rPr>
                <w:sz w:val="20"/>
              </w:rPr>
              <w:t>.</w:t>
            </w:r>
          </w:p>
          <w:p w14:paraId="0B2DA0BA" w14:textId="77777777" w:rsidR="00B070F3" w:rsidRDefault="00B070F3" w:rsidP="006933CB">
            <w:pPr>
              <w:rPr>
                <w:sz w:val="20"/>
                <w:u w:val="single"/>
              </w:rPr>
            </w:pPr>
          </w:p>
          <w:p w14:paraId="5722E76A" w14:textId="70884318" w:rsidR="00B070F3" w:rsidRDefault="00B070F3" w:rsidP="00B070F3">
            <w:pPr>
              <w:spacing w:after="120"/>
              <w:rPr>
                <w:sz w:val="20"/>
                <w:u w:val="single"/>
              </w:rPr>
            </w:pPr>
            <w:r>
              <w:rPr>
                <w:sz w:val="20"/>
                <w:u w:val="single"/>
              </w:rPr>
              <w:t>Comparison of Analysts A &amp; B:</w:t>
            </w:r>
          </w:p>
          <w:p w14:paraId="3682E163" w14:textId="7A91CC91" w:rsidR="00B070F3" w:rsidRPr="00F64F84" w:rsidRDefault="00F64F84" w:rsidP="006933CB">
            <w:pPr>
              <w:rPr>
                <w:sz w:val="20"/>
              </w:rPr>
            </w:pPr>
            <w:r>
              <w:rPr>
                <w:sz w:val="20"/>
              </w:rPr>
              <w:t xml:space="preserve">The difference between the </w:t>
            </w:r>
            <w:r w:rsidR="00AF0B7A">
              <w:rPr>
                <w:sz w:val="20"/>
              </w:rPr>
              <w:t>result means is ±2.0% absolute.</w:t>
            </w:r>
          </w:p>
          <w:p w14:paraId="7A273BBF" w14:textId="707BC434" w:rsidR="00B070F3" w:rsidRPr="002D4D38" w:rsidRDefault="00B070F3" w:rsidP="006933CB">
            <w:pPr>
              <w:rPr>
                <w:sz w:val="20"/>
                <w:szCs w:val="20"/>
                <w:u w:val="single"/>
              </w:rPr>
            </w:pPr>
          </w:p>
        </w:tc>
      </w:tr>
      <w:tr w:rsidR="00BA7E48" w14:paraId="2E39E2D1" w14:textId="77777777" w:rsidTr="00B74DA5">
        <w:trPr>
          <w:trHeight w:val="1472"/>
        </w:trPr>
        <w:tc>
          <w:tcPr>
            <w:tcW w:w="3398" w:type="dxa"/>
          </w:tcPr>
          <w:p w14:paraId="54982A49" w14:textId="77777777" w:rsidR="00BA7E48" w:rsidRDefault="00BA7E48" w:rsidP="00BA7E48">
            <w:r w:rsidRPr="00BA7E48">
              <w:t>Robustness - Extraction Efficiency</w:t>
            </w:r>
          </w:p>
        </w:tc>
        <w:tc>
          <w:tcPr>
            <w:tcW w:w="6160" w:type="dxa"/>
          </w:tcPr>
          <w:p w14:paraId="6C9B0311" w14:textId="763D8310" w:rsidR="00BA7E48" w:rsidRPr="00622426" w:rsidRDefault="00BA7E48" w:rsidP="00BA7E48">
            <w:pPr>
              <w:rPr>
                <w:bCs/>
                <w:sz w:val="20"/>
                <w:szCs w:val="20"/>
              </w:rPr>
            </w:pPr>
            <w:r>
              <w:rPr>
                <w:sz w:val="20"/>
                <w:szCs w:val="20"/>
              </w:rPr>
              <w:t>A single batch of coated granules</w:t>
            </w:r>
            <w:r w:rsidRPr="007D3EC6">
              <w:rPr>
                <w:sz w:val="20"/>
                <w:szCs w:val="20"/>
              </w:rPr>
              <w:t xml:space="preserve"> will </w:t>
            </w:r>
            <w:r>
              <w:rPr>
                <w:sz w:val="20"/>
                <w:szCs w:val="20"/>
              </w:rPr>
              <w:t xml:space="preserve">be analyzed </w:t>
            </w:r>
            <w:r w:rsidRPr="007D3EC6">
              <w:rPr>
                <w:sz w:val="20"/>
                <w:szCs w:val="20"/>
              </w:rPr>
              <w:t>by extracting the moisture from the matrices at 1 minute, 2 minutes and 3 minutes.   All of the results will be compared to the a</w:t>
            </w:r>
            <w:r>
              <w:rPr>
                <w:sz w:val="20"/>
                <w:szCs w:val="20"/>
              </w:rPr>
              <w:t>cceptance criteria listed in this</w:t>
            </w:r>
            <w:r w:rsidRPr="007D3EC6">
              <w:rPr>
                <w:sz w:val="20"/>
                <w:szCs w:val="20"/>
              </w:rPr>
              <w:t xml:space="preserve"> </w:t>
            </w:r>
            <w:r>
              <w:rPr>
                <w:sz w:val="20"/>
                <w:szCs w:val="20"/>
              </w:rPr>
              <w:t>p</w:t>
            </w:r>
            <w:r w:rsidRPr="007D3EC6">
              <w:rPr>
                <w:sz w:val="20"/>
                <w:szCs w:val="20"/>
              </w:rPr>
              <w:t xml:space="preserve">rotocol. </w:t>
            </w:r>
            <w:r>
              <w:rPr>
                <w:sz w:val="20"/>
                <w:szCs w:val="20"/>
              </w:rPr>
              <w:t xml:space="preserve"> </w:t>
            </w:r>
          </w:p>
        </w:tc>
        <w:tc>
          <w:tcPr>
            <w:tcW w:w="3582" w:type="dxa"/>
          </w:tcPr>
          <w:p w14:paraId="11D18722" w14:textId="77777777" w:rsidR="00BA7E48" w:rsidRPr="007D3EC6" w:rsidRDefault="00BA7E48" w:rsidP="00BA7E48">
            <w:pPr>
              <w:rPr>
                <w:sz w:val="20"/>
                <w:szCs w:val="20"/>
              </w:rPr>
            </w:pPr>
            <w:r w:rsidRPr="007D3EC6">
              <w:rPr>
                <w:sz w:val="20"/>
                <w:szCs w:val="20"/>
              </w:rPr>
              <w:t>The absolute difference between each of the bracketing times and the desired stir time (2 minutes) is less than ± 0.5.</w:t>
            </w:r>
          </w:p>
        </w:tc>
      </w:tr>
    </w:tbl>
    <w:p w14:paraId="77E2DC0B" w14:textId="4D88111C" w:rsidR="00AD2D85" w:rsidRPr="00AD2D85" w:rsidRDefault="00AD2D85" w:rsidP="00D12633">
      <w:pPr>
        <w:pStyle w:val="TOP"/>
        <w:numPr>
          <w:ilvl w:val="0"/>
          <w:numId w:val="0"/>
        </w:numPr>
        <w:rPr>
          <w:sz w:val="18"/>
          <w:szCs w:val="18"/>
        </w:rPr>
      </w:pPr>
    </w:p>
    <w:p w14:paraId="50657B3B" w14:textId="77777777" w:rsidR="00094B10" w:rsidRDefault="00094B10">
      <w:pPr>
        <w:rPr>
          <w:b/>
        </w:rPr>
      </w:pPr>
      <w:r>
        <w:br w:type="page"/>
      </w:r>
    </w:p>
    <w:p w14:paraId="743E9798" w14:textId="092CB6EC" w:rsidR="00153184" w:rsidRDefault="00153184" w:rsidP="00280DCB">
      <w:pPr>
        <w:pStyle w:val="TOP"/>
        <w:spacing w:after="120"/>
      </w:pPr>
      <w:bookmarkStart w:id="14" w:name="_Toc117147868"/>
      <w:r>
        <w:lastRenderedPageBreak/>
        <w:t>EXPERIMENTAL PARAMETERS FOR PARTICLE SIZE DISTRIBUTION BY LIGHT DIFFRACTION</w:t>
      </w:r>
      <w:bookmarkEnd w:id="14"/>
      <w:r>
        <w:t xml:space="preserve"> </w:t>
      </w:r>
    </w:p>
    <w:p w14:paraId="216686D4" w14:textId="77777777" w:rsidR="00471649" w:rsidRDefault="00471649" w:rsidP="00471649">
      <w:pPr>
        <w:ind w:firstLine="720"/>
      </w:pPr>
      <w:r w:rsidRPr="00471649">
        <w:t>Experiments will be combined to increase laboratory efficiencies.</w:t>
      </w:r>
    </w:p>
    <w:p w14:paraId="78734238" w14:textId="77777777" w:rsidR="00471649" w:rsidRDefault="00471649" w:rsidP="00471649">
      <w:pPr>
        <w:ind w:firstLine="720"/>
      </w:pPr>
    </w:p>
    <w:tbl>
      <w:tblPr>
        <w:tblW w:w="1314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98"/>
        <w:gridCol w:w="6160"/>
        <w:gridCol w:w="3582"/>
      </w:tblGrid>
      <w:tr w:rsidR="00C87588" w:rsidRPr="007D3EC6" w14:paraId="4DEF9822" w14:textId="77777777" w:rsidTr="00251545">
        <w:trPr>
          <w:tblHeader/>
        </w:trPr>
        <w:tc>
          <w:tcPr>
            <w:tcW w:w="3398" w:type="dxa"/>
          </w:tcPr>
          <w:p w14:paraId="3E2B61A9" w14:textId="4052AA65" w:rsidR="00C87588" w:rsidRPr="007D3EC6" w:rsidRDefault="00C87588" w:rsidP="00EF6F69">
            <w:pPr>
              <w:jc w:val="center"/>
              <w:rPr>
                <w:b/>
              </w:rPr>
            </w:pPr>
            <w:r>
              <w:rPr>
                <w:b/>
              </w:rPr>
              <w:t xml:space="preserve">PSD </w:t>
            </w:r>
            <w:r w:rsidRPr="007D3EC6">
              <w:rPr>
                <w:b/>
              </w:rPr>
              <w:t>Parameter</w:t>
            </w:r>
          </w:p>
        </w:tc>
        <w:tc>
          <w:tcPr>
            <w:tcW w:w="6160" w:type="dxa"/>
          </w:tcPr>
          <w:p w14:paraId="214E5DCC" w14:textId="77777777" w:rsidR="00C87588" w:rsidRPr="007D3EC6" w:rsidRDefault="00C87588" w:rsidP="00EF6F69">
            <w:pPr>
              <w:jc w:val="center"/>
              <w:rPr>
                <w:b/>
              </w:rPr>
            </w:pPr>
            <w:r w:rsidRPr="007D3EC6">
              <w:rPr>
                <w:b/>
              </w:rPr>
              <w:t>Experimental Conditions</w:t>
            </w:r>
          </w:p>
        </w:tc>
        <w:tc>
          <w:tcPr>
            <w:tcW w:w="3582" w:type="dxa"/>
          </w:tcPr>
          <w:p w14:paraId="567126F0" w14:textId="77777777" w:rsidR="00C87588" w:rsidRPr="007D3EC6" w:rsidRDefault="00C87588" w:rsidP="00EF6F69">
            <w:pPr>
              <w:jc w:val="center"/>
              <w:rPr>
                <w:b/>
              </w:rPr>
            </w:pPr>
            <w:r w:rsidRPr="007D3EC6">
              <w:rPr>
                <w:b/>
              </w:rPr>
              <w:t>Acceptance Criteria</w:t>
            </w:r>
          </w:p>
        </w:tc>
      </w:tr>
      <w:tr w:rsidR="00172D1B" w:rsidRPr="007D3EC6" w14:paraId="41E3A510" w14:textId="77777777" w:rsidTr="00251545">
        <w:tc>
          <w:tcPr>
            <w:tcW w:w="3398" w:type="dxa"/>
          </w:tcPr>
          <w:p w14:paraId="5424FF82" w14:textId="2DECB138" w:rsidR="00172D1B" w:rsidRPr="00172D1B" w:rsidRDefault="00172D1B" w:rsidP="00172D1B">
            <w:pPr>
              <w:rPr>
                <w:bCs/>
              </w:rPr>
            </w:pPr>
            <w:r>
              <w:rPr>
                <w:bCs/>
              </w:rPr>
              <w:t>Method Development</w:t>
            </w:r>
          </w:p>
        </w:tc>
        <w:tc>
          <w:tcPr>
            <w:tcW w:w="6160" w:type="dxa"/>
          </w:tcPr>
          <w:p w14:paraId="660A8ACB" w14:textId="77777777" w:rsidR="00172D1B" w:rsidRPr="00F05A89" w:rsidRDefault="00BA5D6B" w:rsidP="00BA5D6B">
            <w:pPr>
              <w:rPr>
                <w:bCs/>
                <w:sz w:val="20"/>
                <w:szCs w:val="20"/>
              </w:rPr>
            </w:pPr>
            <w:r w:rsidRPr="00F05A89">
              <w:rPr>
                <w:bCs/>
                <w:sz w:val="20"/>
                <w:szCs w:val="20"/>
              </w:rPr>
              <w:t>During the development of the methodology the following parameters were examined</w:t>
            </w:r>
            <w:r w:rsidR="003A1077" w:rsidRPr="00F05A89">
              <w:rPr>
                <w:bCs/>
                <w:sz w:val="20"/>
                <w:szCs w:val="20"/>
              </w:rPr>
              <w:t>:</w:t>
            </w:r>
          </w:p>
          <w:p w14:paraId="70B728D5" w14:textId="77777777" w:rsidR="003A1077" w:rsidRPr="00F05A89" w:rsidRDefault="003A1077" w:rsidP="00BA5D6B">
            <w:pPr>
              <w:rPr>
                <w:bCs/>
                <w:sz w:val="20"/>
                <w:szCs w:val="20"/>
              </w:rPr>
            </w:pPr>
            <w:r w:rsidRPr="00F05A89">
              <w:rPr>
                <w:bCs/>
                <w:sz w:val="20"/>
                <w:szCs w:val="20"/>
              </w:rPr>
              <w:t>Refractive Index (RI)</w:t>
            </w:r>
          </w:p>
          <w:p w14:paraId="548EED51" w14:textId="77777777" w:rsidR="003A1077" w:rsidRPr="00F05A89" w:rsidRDefault="003A1077" w:rsidP="00BA5D6B">
            <w:pPr>
              <w:rPr>
                <w:bCs/>
                <w:sz w:val="20"/>
                <w:szCs w:val="20"/>
              </w:rPr>
            </w:pPr>
            <w:r w:rsidRPr="00F05A89">
              <w:rPr>
                <w:bCs/>
                <w:sz w:val="20"/>
                <w:szCs w:val="20"/>
              </w:rPr>
              <w:t>Absorbance Index (AI)</w:t>
            </w:r>
          </w:p>
          <w:p w14:paraId="40BA712A" w14:textId="77777777" w:rsidR="003A1077" w:rsidRPr="00F05A89" w:rsidRDefault="003A1077" w:rsidP="00BA5D6B">
            <w:pPr>
              <w:rPr>
                <w:bCs/>
                <w:sz w:val="20"/>
                <w:szCs w:val="20"/>
              </w:rPr>
            </w:pPr>
            <w:r w:rsidRPr="00F05A89">
              <w:rPr>
                <w:bCs/>
                <w:sz w:val="20"/>
                <w:szCs w:val="20"/>
              </w:rPr>
              <w:t>Obscuration</w:t>
            </w:r>
          </w:p>
          <w:p w14:paraId="2A6AF153" w14:textId="0E2B1AD2" w:rsidR="003A1077" w:rsidRPr="00BA5D6B" w:rsidRDefault="003A1077" w:rsidP="00BA5D6B">
            <w:pPr>
              <w:rPr>
                <w:bCs/>
              </w:rPr>
            </w:pPr>
            <w:r w:rsidRPr="00F05A89">
              <w:rPr>
                <w:bCs/>
                <w:sz w:val="20"/>
                <w:szCs w:val="20"/>
              </w:rPr>
              <w:t>Sample Dispersion study</w:t>
            </w:r>
          </w:p>
        </w:tc>
        <w:tc>
          <w:tcPr>
            <w:tcW w:w="3582" w:type="dxa"/>
          </w:tcPr>
          <w:p w14:paraId="63B8C17C" w14:textId="33EC4360" w:rsidR="00172D1B" w:rsidRPr="000335CF" w:rsidRDefault="000335CF" w:rsidP="00E96835">
            <w:pPr>
              <w:rPr>
                <w:bCs/>
              </w:rPr>
            </w:pPr>
            <w:r w:rsidRPr="00E96835">
              <w:rPr>
                <w:bCs/>
                <w:sz w:val="20"/>
                <w:szCs w:val="20"/>
              </w:rPr>
              <w:t xml:space="preserve">Report the parameters and list in the </w:t>
            </w:r>
            <w:r w:rsidR="00E96835" w:rsidRPr="00E96835">
              <w:rPr>
                <w:bCs/>
                <w:sz w:val="20"/>
                <w:szCs w:val="20"/>
              </w:rPr>
              <w:t>methodology.</w:t>
            </w:r>
          </w:p>
        </w:tc>
      </w:tr>
      <w:tr w:rsidR="00C87588" w:rsidRPr="007D3EC6" w14:paraId="102B46A7" w14:textId="77777777" w:rsidTr="00EF6F69">
        <w:tc>
          <w:tcPr>
            <w:tcW w:w="3398" w:type="dxa"/>
          </w:tcPr>
          <w:p w14:paraId="7BAC2D1C" w14:textId="77777777" w:rsidR="00C87588" w:rsidRDefault="00C87588" w:rsidP="00EF6F69">
            <w:r>
              <w:t xml:space="preserve">Intermediate Precision </w:t>
            </w:r>
          </w:p>
        </w:tc>
        <w:tc>
          <w:tcPr>
            <w:tcW w:w="6160" w:type="dxa"/>
          </w:tcPr>
          <w:p w14:paraId="174B866F" w14:textId="77777777" w:rsidR="00C87588" w:rsidRDefault="00C87588" w:rsidP="00EF6F69">
            <w:pPr>
              <w:spacing w:after="120"/>
              <w:rPr>
                <w:sz w:val="20"/>
                <w:szCs w:val="22"/>
              </w:rPr>
            </w:pPr>
            <w:r>
              <w:rPr>
                <w:sz w:val="20"/>
                <w:szCs w:val="22"/>
              </w:rPr>
              <w:t>Both Analysts will complete the following on separate days:</w:t>
            </w:r>
          </w:p>
          <w:p w14:paraId="52D99E4D" w14:textId="5E0ABEBA" w:rsidR="0046271D" w:rsidRDefault="0027597E" w:rsidP="0046271D">
            <w:pPr>
              <w:spacing w:after="120"/>
              <w:rPr>
                <w:sz w:val="20"/>
                <w:szCs w:val="22"/>
              </w:rPr>
            </w:pPr>
            <w:r>
              <w:rPr>
                <w:sz w:val="20"/>
                <w:szCs w:val="22"/>
              </w:rPr>
              <w:t xml:space="preserve">Analyze the same lot of </w:t>
            </w:r>
            <w:r w:rsidR="00165D27">
              <w:rPr>
                <w:sz w:val="20"/>
                <w:szCs w:val="22"/>
              </w:rPr>
              <w:t>DR pellets (n=6) using the set parameters above.  The means</w:t>
            </w:r>
            <w:r w:rsidR="00683601">
              <w:rPr>
                <w:sz w:val="20"/>
                <w:szCs w:val="22"/>
              </w:rPr>
              <w:t xml:space="preserve"> in microns of the D10, D50, and D90 g</w:t>
            </w:r>
            <w:r w:rsidR="00BA1086">
              <w:rPr>
                <w:sz w:val="20"/>
                <w:szCs w:val="22"/>
              </w:rPr>
              <w:t>enerated.</w:t>
            </w:r>
            <w:r w:rsidR="00E1375D">
              <w:rPr>
                <w:sz w:val="20"/>
                <w:szCs w:val="22"/>
              </w:rPr>
              <w:t xml:space="preserve">  </w:t>
            </w:r>
            <w:r w:rsidR="0046271D">
              <w:rPr>
                <w:sz w:val="20"/>
                <w:szCs w:val="22"/>
              </w:rPr>
              <w:t>The %RSD of the measurements will be generated for the results (n=6).</w:t>
            </w:r>
          </w:p>
          <w:p w14:paraId="3F26A958" w14:textId="019AE3E4" w:rsidR="003F77CD" w:rsidRDefault="00E1375D" w:rsidP="00EF6F69">
            <w:pPr>
              <w:spacing w:after="120"/>
              <w:rPr>
                <w:sz w:val="20"/>
                <w:szCs w:val="22"/>
              </w:rPr>
            </w:pPr>
            <w:r w:rsidRPr="007D3EC6">
              <w:rPr>
                <w:sz w:val="20"/>
                <w:szCs w:val="20"/>
              </w:rPr>
              <w:t>The Confidence Interval (</w:t>
            </w:r>
            <w:r w:rsidRPr="007D3EC6">
              <w:rPr>
                <w:rFonts w:ascii="Symbol" w:hAnsi="Symbol"/>
                <w:sz w:val="20"/>
                <w:szCs w:val="20"/>
              </w:rPr>
              <w:t></w:t>
            </w:r>
            <w:r w:rsidRPr="007D3EC6">
              <w:rPr>
                <w:sz w:val="20"/>
                <w:szCs w:val="20"/>
              </w:rPr>
              <w:t xml:space="preserve">=0.05) for the Sample Precision will be reported.   </w:t>
            </w:r>
          </w:p>
          <w:p w14:paraId="70FBA276" w14:textId="28776553" w:rsidR="00BA1086" w:rsidRDefault="00E1375D" w:rsidP="00EF6F69">
            <w:pPr>
              <w:spacing w:after="120"/>
              <w:rPr>
                <w:sz w:val="20"/>
                <w:szCs w:val="22"/>
              </w:rPr>
            </w:pPr>
            <w:r>
              <w:rPr>
                <w:sz w:val="20"/>
                <w:szCs w:val="22"/>
              </w:rPr>
              <w:t>The %RSD of the measurements</w:t>
            </w:r>
            <w:r w:rsidR="008E6F9D">
              <w:rPr>
                <w:sz w:val="20"/>
                <w:szCs w:val="22"/>
              </w:rPr>
              <w:t xml:space="preserve"> will </w:t>
            </w:r>
            <w:r w:rsidR="00C42A62">
              <w:rPr>
                <w:sz w:val="20"/>
                <w:szCs w:val="22"/>
              </w:rPr>
              <w:t>be generated</w:t>
            </w:r>
            <w:r w:rsidR="008E6F9D">
              <w:rPr>
                <w:sz w:val="20"/>
                <w:szCs w:val="22"/>
              </w:rPr>
              <w:t xml:space="preserve"> for the results (n=12).</w:t>
            </w:r>
          </w:p>
          <w:p w14:paraId="5E3E5F24" w14:textId="77777777" w:rsidR="00BA1086" w:rsidRDefault="00BA1086" w:rsidP="00EF6F69">
            <w:pPr>
              <w:spacing w:after="120"/>
              <w:rPr>
                <w:sz w:val="20"/>
                <w:szCs w:val="22"/>
              </w:rPr>
            </w:pPr>
          </w:p>
          <w:p w14:paraId="54866E56" w14:textId="36BF936D" w:rsidR="00C87588" w:rsidRPr="0014752E" w:rsidRDefault="00C87588" w:rsidP="00EF6F69">
            <w:pPr>
              <w:spacing w:after="120"/>
              <w:rPr>
                <w:sz w:val="20"/>
                <w:szCs w:val="20"/>
              </w:rPr>
            </w:pPr>
            <w:r w:rsidRPr="007D3EC6">
              <w:rPr>
                <w:sz w:val="20"/>
                <w:szCs w:val="20"/>
              </w:rPr>
              <w:t xml:space="preserve"> </w:t>
            </w:r>
          </w:p>
        </w:tc>
        <w:tc>
          <w:tcPr>
            <w:tcW w:w="3582" w:type="dxa"/>
          </w:tcPr>
          <w:p w14:paraId="4443B0FC" w14:textId="77777777" w:rsidR="00C87588" w:rsidRDefault="00C87588" w:rsidP="00EF6F69">
            <w:pPr>
              <w:pStyle w:val="BodyTextIndent"/>
              <w:ind w:left="0" w:right="72"/>
              <w:rPr>
                <w:sz w:val="20"/>
              </w:rPr>
            </w:pPr>
            <w:r w:rsidRPr="00B070F3">
              <w:rPr>
                <w:sz w:val="20"/>
                <w:u w:val="single"/>
              </w:rPr>
              <w:t>For each Analyst</w:t>
            </w:r>
            <w:r>
              <w:rPr>
                <w:sz w:val="20"/>
              </w:rPr>
              <w:t>:</w:t>
            </w:r>
          </w:p>
          <w:p w14:paraId="495E5D68" w14:textId="26B475AE" w:rsidR="00C87588" w:rsidRDefault="0046271D" w:rsidP="00A50DDB">
            <w:pPr>
              <w:spacing w:after="120"/>
              <w:rPr>
                <w:sz w:val="20"/>
              </w:rPr>
            </w:pPr>
            <w:r>
              <w:rPr>
                <w:sz w:val="20"/>
              </w:rPr>
              <w:t>Report the %RSD (n=6) for D10, D50, and D90 results.</w:t>
            </w:r>
          </w:p>
          <w:p w14:paraId="741365A8" w14:textId="5FE00175" w:rsidR="00171C69" w:rsidRDefault="00171C69" w:rsidP="00EF6F69">
            <w:pPr>
              <w:rPr>
                <w:sz w:val="20"/>
              </w:rPr>
            </w:pPr>
            <w:r>
              <w:rPr>
                <w:sz w:val="20"/>
              </w:rPr>
              <w:t>D10: NMT 15</w:t>
            </w:r>
            <w:r w:rsidR="00A50DDB">
              <w:rPr>
                <w:sz w:val="20"/>
              </w:rPr>
              <w:t xml:space="preserve"> </w:t>
            </w:r>
            <w:r>
              <w:rPr>
                <w:sz w:val="20"/>
              </w:rPr>
              <w:t>%RSD</w:t>
            </w:r>
          </w:p>
          <w:p w14:paraId="2B9DF19F" w14:textId="2FA4D779" w:rsidR="00171C69" w:rsidRDefault="00171C69" w:rsidP="00EF6F69">
            <w:pPr>
              <w:rPr>
                <w:sz w:val="20"/>
              </w:rPr>
            </w:pPr>
            <w:r>
              <w:rPr>
                <w:sz w:val="20"/>
              </w:rPr>
              <w:t>D50:</w:t>
            </w:r>
            <w:r w:rsidR="00A50DDB">
              <w:rPr>
                <w:sz w:val="20"/>
              </w:rPr>
              <w:t xml:space="preserve"> NMT 10 %RSD</w:t>
            </w:r>
          </w:p>
          <w:p w14:paraId="61EAFAFF" w14:textId="6F9536F7" w:rsidR="00A50DDB" w:rsidRDefault="00A50DDB" w:rsidP="00EF6F69">
            <w:pPr>
              <w:rPr>
                <w:sz w:val="20"/>
              </w:rPr>
            </w:pPr>
            <w:r>
              <w:rPr>
                <w:sz w:val="20"/>
              </w:rPr>
              <w:t>D90: NMT 15 %RSD</w:t>
            </w:r>
          </w:p>
          <w:p w14:paraId="0B778C4B" w14:textId="77777777" w:rsidR="0046271D" w:rsidRDefault="0046271D" w:rsidP="00EF6F69">
            <w:pPr>
              <w:rPr>
                <w:sz w:val="20"/>
                <w:u w:val="single"/>
              </w:rPr>
            </w:pPr>
          </w:p>
          <w:p w14:paraId="44324762" w14:textId="77777777" w:rsidR="00C87588" w:rsidRDefault="00C87588" w:rsidP="00EF6F69">
            <w:pPr>
              <w:spacing w:after="120"/>
              <w:rPr>
                <w:sz w:val="20"/>
                <w:u w:val="single"/>
              </w:rPr>
            </w:pPr>
            <w:r>
              <w:rPr>
                <w:sz w:val="20"/>
                <w:u w:val="single"/>
              </w:rPr>
              <w:t>Comparison of Analysts A &amp; B:</w:t>
            </w:r>
          </w:p>
          <w:p w14:paraId="57E943F5" w14:textId="6E65C538" w:rsidR="00C87588" w:rsidRDefault="00591F2C" w:rsidP="00EF6F69">
            <w:pPr>
              <w:rPr>
                <w:sz w:val="20"/>
              </w:rPr>
            </w:pPr>
            <w:r>
              <w:rPr>
                <w:sz w:val="20"/>
              </w:rPr>
              <w:t>The difference between analysts in</w:t>
            </w:r>
            <w:r w:rsidR="00C937DE">
              <w:rPr>
                <w:sz w:val="20"/>
              </w:rPr>
              <w:t xml:space="preserve"> the</w:t>
            </w:r>
            <w:r>
              <w:rPr>
                <w:sz w:val="20"/>
              </w:rPr>
              <w:t xml:space="preserve"> mean for </w:t>
            </w:r>
            <w:r w:rsidR="00C937DE">
              <w:rPr>
                <w:sz w:val="20"/>
              </w:rPr>
              <w:t>D10, D50, and D90 results</w:t>
            </w:r>
            <w:r w:rsidR="00A81B73">
              <w:rPr>
                <w:sz w:val="20"/>
              </w:rPr>
              <w:t xml:space="preserve"> will be reported.  Report the %RSD (n=12)</w:t>
            </w:r>
            <w:r w:rsidR="00487B37">
              <w:rPr>
                <w:sz w:val="20"/>
              </w:rPr>
              <w:t xml:space="preserve"> for D10, D50, and D90 results.</w:t>
            </w:r>
          </w:p>
          <w:p w14:paraId="514BD853" w14:textId="3C454996" w:rsidR="00D8723A" w:rsidRDefault="00D8723A" w:rsidP="00EF6F69">
            <w:pPr>
              <w:rPr>
                <w:sz w:val="20"/>
              </w:rPr>
            </w:pPr>
          </w:p>
          <w:p w14:paraId="2533E93E" w14:textId="77777777" w:rsidR="00D8723A" w:rsidRDefault="00D8723A" w:rsidP="00D8723A">
            <w:pPr>
              <w:rPr>
                <w:sz w:val="20"/>
              </w:rPr>
            </w:pPr>
            <w:r>
              <w:rPr>
                <w:sz w:val="20"/>
              </w:rPr>
              <w:t>D10: NMT 15 %RSD</w:t>
            </w:r>
          </w:p>
          <w:p w14:paraId="5387BE6C" w14:textId="77777777" w:rsidR="00D8723A" w:rsidRDefault="00D8723A" w:rsidP="00D8723A">
            <w:pPr>
              <w:rPr>
                <w:sz w:val="20"/>
              </w:rPr>
            </w:pPr>
            <w:r>
              <w:rPr>
                <w:sz w:val="20"/>
              </w:rPr>
              <w:t>D50: NMT 10 %RSD</w:t>
            </w:r>
          </w:p>
          <w:p w14:paraId="19A11957" w14:textId="77777777" w:rsidR="00D8723A" w:rsidRDefault="00D8723A" w:rsidP="00D8723A">
            <w:pPr>
              <w:rPr>
                <w:sz w:val="20"/>
              </w:rPr>
            </w:pPr>
            <w:r>
              <w:rPr>
                <w:sz w:val="20"/>
              </w:rPr>
              <w:t>D90: NMT 15 %RSD</w:t>
            </w:r>
          </w:p>
          <w:p w14:paraId="2AE0E12D" w14:textId="77777777" w:rsidR="00C87588" w:rsidRPr="002D4D38" w:rsidRDefault="00C87588" w:rsidP="00EF6F69">
            <w:pPr>
              <w:rPr>
                <w:sz w:val="20"/>
                <w:szCs w:val="20"/>
                <w:u w:val="single"/>
              </w:rPr>
            </w:pPr>
          </w:p>
        </w:tc>
      </w:tr>
      <w:tr w:rsidR="00172D1B" w:rsidRPr="007D3EC6" w14:paraId="18007430" w14:textId="77777777" w:rsidTr="00EF6F69">
        <w:tc>
          <w:tcPr>
            <w:tcW w:w="3398" w:type="dxa"/>
          </w:tcPr>
          <w:p w14:paraId="7A4C9347" w14:textId="22C8F145" w:rsidR="00172D1B" w:rsidRDefault="00A01354" w:rsidP="00EF6F69">
            <w:r>
              <w:t>Microscopic Examination</w:t>
            </w:r>
          </w:p>
        </w:tc>
        <w:tc>
          <w:tcPr>
            <w:tcW w:w="6160" w:type="dxa"/>
          </w:tcPr>
          <w:p w14:paraId="66BB0287" w14:textId="2BBD0F1A" w:rsidR="00172D1B" w:rsidRDefault="00A01354" w:rsidP="00EF6F69">
            <w:pPr>
              <w:spacing w:after="120"/>
              <w:rPr>
                <w:sz w:val="20"/>
                <w:szCs w:val="22"/>
              </w:rPr>
            </w:pPr>
            <w:r>
              <w:rPr>
                <w:sz w:val="20"/>
                <w:szCs w:val="22"/>
              </w:rPr>
              <w:t>Take micrographs with an optical microscope and measure the size of some of the particles.</w:t>
            </w:r>
            <w:r w:rsidR="00BF1018">
              <w:rPr>
                <w:sz w:val="20"/>
                <w:szCs w:val="22"/>
              </w:rPr>
              <w:t xml:space="preserve">  Compare the</w:t>
            </w:r>
            <w:r w:rsidR="0006029E">
              <w:rPr>
                <w:sz w:val="20"/>
                <w:szCs w:val="22"/>
              </w:rPr>
              <w:t xml:space="preserve"> size of the particles </w:t>
            </w:r>
            <w:r w:rsidR="008B67AE">
              <w:rPr>
                <w:sz w:val="20"/>
                <w:szCs w:val="22"/>
              </w:rPr>
              <w:t xml:space="preserve">from the micrographs and the Particle size distribution by light diffraction </w:t>
            </w:r>
            <w:r w:rsidR="00251545">
              <w:rPr>
                <w:sz w:val="20"/>
                <w:szCs w:val="22"/>
              </w:rPr>
              <w:t>results.</w:t>
            </w:r>
          </w:p>
        </w:tc>
        <w:tc>
          <w:tcPr>
            <w:tcW w:w="3582" w:type="dxa"/>
          </w:tcPr>
          <w:p w14:paraId="2F5CD913" w14:textId="125B7967" w:rsidR="00172D1B" w:rsidRPr="004A2AE1" w:rsidRDefault="00251545" w:rsidP="00EF6F69">
            <w:pPr>
              <w:pStyle w:val="BodyTextIndent"/>
              <w:ind w:left="0" w:right="72"/>
              <w:rPr>
                <w:sz w:val="20"/>
              </w:rPr>
            </w:pPr>
            <w:r>
              <w:rPr>
                <w:sz w:val="20"/>
              </w:rPr>
              <w:t>Report and discuss the results of the comparison.</w:t>
            </w:r>
          </w:p>
        </w:tc>
      </w:tr>
    </w:tbl>
    <w:p w14:paraId="37589D87" w14:textId="754F260A" w:rsidR="00471649" w:rsidRDefault="00471649" w:rsidP="00471649">
      <w:pPr>
        <w:ind w:firstLine="720"/>
        <w:rPr>
          <w:b/>
        </w:rPr>
      </w:pPr>
      <w:r>
        <w:br w:type="page"/>
      </w:r>
    </w:p>
    <w:p w14:paraId="55207E6B" w14:textId="290B7372" w:rsidR="00280DCB" w:rsidRPr="008E2B6C" w:rsidRDefault="00280DCB" w:rsidP="00280DCB">
      <w:pPr>
        <w:pStyle w:val="TOP"/>
        <w:spacing w:after="120"/>
      </w:pPr>
      <w:bookmarkStart w:id="15" w:name="_Toc117147869"/>
      <w:r w:rsidRPr="00E570B6">
        <w:lastRenderedPageBreak/>
        <w:t>EXPERIMENTAL PARAMETERS</w:t>
      </w:r>
      <w:r>
        <w:t xml:space="preserve"> FOR IDENTIFICATION METHODOLOGY</w:t>
      </w:r>
      <w:bookmarkEnd w:id="15"/>
    </w:p>
    <w:p w14:paraId="5A9EA26A" w14:textId="77777777" w:rsidR="00280DCB" w:rsidRDefault="00280DCB" w:rsidP="00280DCB">
      <w:pPr>
        <w:ind w:left="720"/>
      </w:pPr>
      <w:r>
        <w:t>Experiments will be combined to increase laboratory efficiencies.</w:t>
      </w:r>
    </w:p>
    <w:p w14:paraId="12C9AAA8" w14:textId="77777777" w:rsidR="00280DCB" w:rsidRPr="00A13C1F" w:rsidRDefault="00280DCB" w:rsidP="00AD2D85"/>
    <w:tbl>
      <w:tblPr>
        <w:tblW w:w="130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7020"/>
        <w:gridCol w:w="3240"/>
      </w:tblGrid>
      <w:tr w:rsidR="00280DCB" w:rsidRPr="007D3EC6" w14:paraId="6649D95B" w14:textId="77777777" w:rsidTr="007D3EC6">
        <w:trPr>
          <w:tblHeader/>
          <w:jc w:val="center"/>
        </w:trPr>
        <w:tc>
          <w:tcPr>
            <w:tcW w:w="2808" w:type="dxa"/>
          </w:tcPr>
          <w:p w14:paraId="5DA4A2F4" w14:textId="77777777" w:rsidR="00280DCB" w:rsidRPr="007D3EC6" w:rsidRDefault="008E2B6C" w:rsidP="008E2B6C">
            <w:pPr>
              <w:jc w:val="center"/>
              <w:rPr>
                <w:b/>
              </w:rPr>
            </w:pPr>
            <w:r>
              <w:rPr>
                <w:b/>
              </w:rPr>
              <w:t xml:space="preserve">ID </w:t>
            </w:r>
            <w:r w:rsidR="00280DCB" w:rsidRPr="007D3EC6">
              <w:rPr>
                <w:b/>
              </w:rPr>
              <w:t>Parameter</w:t>
            </w:r>
          </w:p>
        </w:tc>
        <w:tc>
          <w:tcPr>
            <w:tcW w:w="7020" w:type="dxa"/>
          </w:tcPr>
          <w:p w14:paraId="100C6620" w14:textId="77777777" w:rsidR="00280DCB" w:rsidRPr="007D3EC6" w:rsidRDefault="00280DCB" w:rsidP="007D3EC6">
            <w:pPr>
              <w:jc w:val="center"/>
              <w:rPr>
                <w:b/>
              </w:rPr>
            </w:pPr>
            <w:r w:rsidRPr="007D3EC6">
              <w:rPr>
                <w:b/>
              </w:rPr>
              <w:t>Experimental Conditions</w:t>
            </w:r>
          </w:p>
        </w:tc>
        <w:tc>
          <w:tcPr>
            <w:tcW w:w="3240" w:type="dxa"/>
          </w:tcPr>
          <w:p w14:paraId="46B69A4A" w14:textId="77777777" w:rsidR="00280DCB" w:rsidRPr="007D3EC6" w:rsidRDefault="00280DCB" w:rsidP="007D3EC6">
            <w:pPr>
              <w:jc w:val="center"/>
              <w:rPr>
                <w:b/>
              </w:rPr>
            </w:pPr>
            <w:r w:rsidRPr="007D3EC6">
              <w:rPr>
                <w:b/>
              </w:rPr>
              <w:t>Acceptance Criteria</w:t>
            </w:r>
          </w:p>
        </w:tc>
      </w:tr>
      <w:tr w:rsidR="00280DCB" w14:paraId="05E540B0" w14:textId="77777777" w:rsidTr="007D3EC6">
        <w:trPr>
          <w:jc w:val="center"/>
        </w:trPr>
        <w:tc>
          <w:tcPr>
            <w:tcW w:w="2808" w:type="dxa"/>
          </w:tcPr>
          <w:p w14:paraId="3A24550C" w14:textId="77777777" w:rsidR="00280DCB" w:rsidRDefault="00280DCB" w:rsidP="00AC7CCA">
            <w:r>
              <w:t>Specificity</w:t>
            </w:r>
            <w:r w:rsidR="00A02877">
              <w:t xml:space="preserve"> - Interference</w:t>
            </w:r>
          </w:p>
        </w:tc>
        <w:tc>
          <w:tcPr>
            <w:tcW w:w="7020" w:type="dxa"/>
          </w:tcPr>
          <w:p w14:paraId="1EDF70CC" w14:textId="77777777" w:rsidR="00B061A9" w:rsidRPr="007D3EC6" w:rsidRDefault="00CE646D" w:rsidP="007D3EC6">
            <w:pPr>
              <w:keepNext/>
              <w:numPr>
                <w:ilvl w:val="0"/>
                <w:numId w:val="6"/>
              </w:numPr>
              <w:tabs>
                <w:tab w:val="clear" w:pos="720"/>
                <w:tab w:val="num" w:pos="252"/>
              </w:tabs>
              <w:ind w:left="252" w:hanging="252"/>
              <w:rPr>
                <w:sz w:val="20"/>
                <w:szCs w:val="20"/>
                <w:u w:val="single"/>
              </w:rPr>
            </w:pPr>
            <w:r w:rsidRPr="007D3EC6">
              <w:rPr>
                <w:sz w:val="20"/>
                <w:szCs w:val="20"/>
                <w:u w:val="single"/>
              </w:rPr>
              <w:t>Identification – Retention Time Comparison</w:t>
            </w:r>
          </w:p>
          <w:p w14:paraId="2BF5AD9C" w14:textId="6FE88C04" w:rsidR="000B5768" w:rsidRPr="007D3EC6" w:rsidRDefault="00B061A9" w:rsidP="00670B63">
            <w:pPr>
              <w:spacing w:after="120"/>
              <w:rPr>
                <w:sz w:val="20"/>
                <w:szCs w:val="20"/>
              </w:rPr>
            </w:pPr>
            <w:r w:rsidRPr="007D3EC6">
              <w:rPr>
                <w:sz w:val="20"/>
                <w:szCs w:val="20"/>
              </w:rPr>
              <w:t xml:space="preserve">Generate representative HPLC chromatograms of </w:t>
            </w:r>
            <w:r w:rsidR="00743562">
              <w:rPr>
                <w:sz w:val="20"/>
                <w:szCs w:val="20"/>
              </w:rPr>
              <w:t>standard solution</w:t>
            </w:r>
            <w:r w:rsidRPr="007D3EC6">
              <w:rPr>
                <w:sz w:val="20"/>
                <w:szCs w:val="20"/>
              </w:rPr>
              <w:t xml:space="preserve">.  Specificity will be determined using a HPLC equipped with a Photodiode Array Detector.   The Peak Purity calculated by the chromatographic software will be used to determine the Specificity of </w:t>
            </w:r>
            <w:r w:rsidR="001B12A6">
              <w:rPr>
                <w:sz w:val="20"/>
                <w:szCs w:val="20"/>
              </w:rPr>
              <w:t xml:space="preserve">Amphetamine </w:t>
            </w:r>
            <w:r w:rsidRPr="007D3EC6">
              <w:rPr>
                <w:sz w:val="20"/>
                <w:szCs w:val="20"/>
              </w:rPr>
              <w:t xml:space="preserve">in the identification method.   </w:t>
            </w:r>
          </w:p>
          <w:p w14:paraId="0B120B1F" w14:textId="5EF4A027" w:rsidR="000B5768" w:rsidRPr="007D3EC6" w:rsidRDefault="000B5768" w:rsidP="00C154D6">
            <w:pPr>
              <w:spacing w:after="120"/>
              <w:rPr>
                <w:sz w:val="20"/>
                <w:szCs w:val="20"/>
              </w:rPr>
            </w:pPr>
            <w:r w:rsidRPr="007D3EC6">
              <w:rPr>
                <w:sz w:val="20"/>
                <w:szCs w:val="20"/>
              </w:rPr>
              <w:t>A sample and a standard will be injected on a system setup in accordance with the Identification method (Retention Time) stated in the method.   The Retention Times</w:t>
            </w:r>
            <w:r w:rsidR="00CE272A">
              <w:rPr>
                <w:sz w:val="20"/>
                <w:szCs w:val="20"/>
              </w:rPr>
              <w:t xml:space="preserve"> (RT)</w:t>
            </w:r>
            <w:r w:rsidRPr="007D3EC6">
              <w:rPr>
                <w:sz w:val="20"/>
                <w:szCs w:val="20"/>
              </w:rPr>
              <w:t xml:space="preserve"> will be recorded and compared</w:t>
            </w:r>
            <w:r w:rsidR="00CE272A">
              <w:rPr>
                <w:sz w:val="20"/>
                <w:szCs w:val="20"/>
              </w:rPr>
              <w:t xml:space="preserve"> by calculating the ratio between the RT of the API peak in the sample over the RT of the API peak of the standard.</w:t>
            </w:r>
          </w:p>
          <w:p w14:paraId="4E4168BF" w14:textId="57019FD5" w:rsidR="000B5768" w:rsidRPr="00C154D6" w:rsidRDefault="00C154D6" w:rsidP="00C154D6">
            <w:pPr>
              <w:pStyle w:val="ListParagraph"/>
              <w:numPr>
                <w:ilvl w:val="0"/>
                <w:numId w:val="6"/>
              </w:numPr>
              <w:tabs>
                <w:tab w:val="clear" w:pos="720"/>
              </w:tabs>
              <w:ind w:left="226" w:hanging="270"/>
              <w:rPr>
                <w:sz w:val="20"/>
                <w:szCs w:val="20"/>
                <w:u w:val="single"/>
              </w:rPr>
            </w:pPr>
            <w:r w:rsidRPr="00C154D6">
              <w:rPr>
                <w:sz w:val="20"/>
                <w:szCs w:val="20"/>
                <w:u w:val="single"/>
              </w:rPr>
              <w:t>Identification – UV Spectra</w:t>
            </w:r>
          </w:p>
          <w:p w14:paraId="1E6F2E9D" w14:textId="6D894063" w:rsidR="00280DCB" w:rsidRPr="007D3EC6" w:rsidRDefault="00762330" w:rsidP="00546C35">
            <w:pPr>
              <w:spacing w:after="120"/>
              <w:rPr>
                <w:sz w:val="20"/>
                <w:szCs w:val="20"/>
              </w:rPr>
            </w:pPr>
            <w:r>
              <w:rPr>
                <w:sz w:val="20"/>
                <w:szCs w:val="20"/>
              </w:rPr>
              <w:t xml:space="preserve">Using the injections listed above, </w:t>
            </w:r>
            <w:r w:rsidR="0014366D">
              <w:rPr>
                <w:sz w:val="20"/>
                <w:szCs w:val="20"/>
              </w:rPr>
              <w:t xml:space="preserve">spectra of the standard and sample amphetamine peak will be </w:t>
            </w:r>
            <w:r w:rsidR="003E6226">
              <w:rPr>
                <w:sz w:val="20"/>
                <w:szCs w:val="20"/>
              </w:rPr>
              <w:t xml:space="preserve">compared.  The maxima and minima </w:t>
            </w:r>
            <w:r w:rsidR="00546C35">
              <w:rPr>
                <w:sz w:val="20"/>
                <w:szCs w:val="20"/>
              </w:rPr>
              <w:t>generated by the standard and sample injections.</w:t>
            </w:r>
          </w:p>
        </w:tc>
        <w:tc>
          <w:tcPr>
            <w:tcW w:w="3240" w:type="dxa"/>
          </w:tcPr>
          <w:p w14:paraId="2A5BF6A8" w14:textId="79050CF3" w:rsidR="00B061A9" w:rsidRPr="008E2B6C" w:rsidRDefault="00280DCB" w:rsidP="008E2B6C">
            <w:pPr>
              <w:numPr>
                <w:ilvl w:val="0"/>
                <w:numId w:val="7"/>
              </w:numPr>
              <w:tabs>
                <w:tab w:val="clear" w:pos="720"/>
              </w:tabs>
              <w:spacing w:after="120"/>
              <w:ind w:left="252"/>
              <w:rPr>
                <w:sz w:val="20"/>
                <w:szCs w:val="20"/>
              </w:rPr>
            </w:pPr>
            <w:r w:rsidRPr="007D3EC6">
              <w:rPr>
                <w:sz w:val="20"/>
                <w:szCs w:val="20"/>
              </w:rPr>
              <w:t>The methodology will be considered select</w:t>
            </w:r>
            <w:r w:rsidR="00B061A9" w:rsidRPr="007D3EC6">
              <w:rPr>
                <w:sz w:val="20"/>
                <w:szCs w:val="20"/>
              </w:rPr>
              <w:t>ive</w:t>
            </w:r>
            <w:r w:rsidR="001C76C2" w:rsidRPr="007D3EC6">
              <w:rPr>
                <w:sz w:val="20"/>
                <w:szCs w:val="20"/>
              </w:rPr>
              <w:t xml:space="preserve"> if the peak purity is above </w:t>
            </w:r>
            <w:r w:rsidR="00BE7291">
              <w:rPr>
                <w:sz w:val="20"/>
                <w:szCs w:val="20"/>
              </w:rPr>
              <w:t>970</w:t>
            </w:r>
            <w:r w:rsidR="001C76C2" w:rsidRPr="007D3EC6">
              <w:rPr>
                <w:sz w:val="20"/>
                <w:szCs w:val="20"/>
              </w:rPr>
              <w:t>.  I</w:t>
            </w:r>
            <w:r w:rsidRPr="007D3EC6">
              <w:rPr>
                <w:sz w:val="20"/>
                <w:szCs w:val="20"/>
              </w:rPr>
              <w:t xml:space="preserve">f the peak purity falls below </w:t>
            </w:r>
            <w:r w:rsidR="00BE7291">
              <w:rPr>
                <w:sz w:val="20"/>
                <w:szCs w:val="20"/>
              </w:rPr>
              <w:t>970</w:t>
            </w:r>
            <w:r w:rsidRPr="007D3EC6">
              <w:rPr>
                <w:sz w:val="20"/>
                <w:szCs w:val="20"/>
              </w:rPr>
              <w:t>, the chromatography will be investigated and the results of the investigation will be placed into the validation report.</w:t>
            </w:r>
          </w:p>
          <w:p w14:paraId="3FC84DC0" w14:textId="2EA7EDF1" w:rsidR="004615A5" w:rsidRPr="00CE272A" w:rsidRDefault="000B5768" w:rsidP="004F4E30">
            <w:pPr>
              <w:spacing w:after="120"/>
              <w:ind w:left="252" w:hanging="252"/>
              <w:rPr>
                <w:sz w:val="20"/>
                <w:szCs w:val="20"/>
              </w:rPr>
            </w:pPr>
            <w:r w:rsidRPr="007D3EC6">
              <w:rPr>
                <w:sz w:val="20"/>
                <w:szCs w:val="20"/>
              </w:rPr>
              <w:t xml:space="preserve">     </w:t>
            </w:r>
            <w:r w:rsidR="00CE272A">
              <w:rPr>
                <w:sz w:val="20"/>
                <w:szCs w:val="20"/>
              </w:rPr>
              <w:t xml:space="preserve">The ratio of </w:t>
            </w:r>
            <w:r w:rsidR="00F05F3B">
              <w:rPr>
                <w:sz w:val="20"/>
                <w:szCs w:val="20"/>
              </w:rPr>
              <w:t xml:space="preserve">Amphetamine </w:t>
            </w:r>
            <w:r w:rsidR="00CE272A">
              <w:rPr>
                <w:sz w:val="20"/>
                <w:szCs w:val="20"/>
              </w:rPr>
              <w:t>RT of sample over RT of standard should be 98.0 – 102.0%.</w:t>
            </w:r>
          </w:p>
          <w:p w14:paraId="6C8D5AE7" w14:textId="6231E84D" w:rsidR="004615A5" w:rsidRDefault="00AE1244" w:rsidP="009D5341">
            <w:pPr>
              <w:pStyle w:val="ListParagraph"/>
              <w:numPr>
                <w:ilvl w:val="0"/>
                <w:numId w:val="7"/>
              </w:numPr>
              <w:tabs>
                <w:tab w:val="clear" w:pos="720"/>
              </w:tabs>
              <w:ind w:left="316"/>
            </w:pPr>
            <w:r w:rsidRPr="009D5341">
              <w:rPr>
                <w:sz w:val="20"/>
                <w:szCs w:val="20"/>
              </w:rPr>
              <w:t xml:space="preserve">The standard and sample maxima and minima </w:t>
            </w:r>
            <w:r w:rsidR="009D5341" w:rsidRPr="009D5341">
              <w:rPr>
                <w:sz w:val="20"/>
                <w:szCs w:val="20"/>
              </w:rPr>
              <w:t>must be ±2nm</w:t>
            </w:r>
          </w:p>
        </w:tc>
      </w:tr>
      <w:tr w:rsidR="00C01C97" w14:paraId="5A526C10" w14:textId="77777777" w:rsidTr="007D3EC6">
        <w:trPr>
          <w:jc w:val="center"/>
        </w:trPr>
        <w:tc>
          <w:tcPr>
            <w:tcW w:w="2808" w:type="dxa"/>
          </w:tcPr>
          <w:p w14:paraId="371680C5" w14:textId="2AFB1534" w:rsidR="00C01C97" w:rsidRDefault="00C01C97" w:rsidP="00AC7CCA">
            <w:r>
              <w:t>Intermediate Precision</w:t>
            </w:r>
          </w:p>
        </w:tc>
        <w:tc>
          <w:tcPr>
            <w:tcW w:w="7020" w:type="dxa"/>
          </w:tcPr>
          <w:p w14:paraId="7556E326" w14:textId="5F02A1FF" w:rsidR="00C01C97" w:rsidRPr="004F4E30" w:rsidRDefault="004F4E30" w:rsidP="00C01C97">
            <w:pPr>
              <w:keepNext/>
              <w:rPr>
                <w:sz w:val="20"/>
                <w:szCs w:val="20"/>
              </w:rPr>
            </w:pPr>
            <w:r w:rsidRPr="004F4E30">
              <w:rPr>
                <w:sz w:val="20"/>
                <w:szCs w:val="20"/>
              </w:rPr>
              <w:t xml:space="preserve">A </w:t>
            </w:r>
            <w:r w:rsidR="0014511F">
              <w:rPr>
                <w:sz w:val="20"/>
                <w:szCs w:val="20"/>
              </w:rPr>
              <w:t>s</w:t>
            </w:r>
            <w:r w:rsidRPr="004F4E30">
              <w:rPr>
                <w:sz w:val="20"/>
                <w:szCs w:val="20"/>
              </w:rPr>
              <w:t xml:space="preserve">econd </w:t>
            </w:r>
            <w:r w:rsidR="0014511F">
              <w:rPr>
                <w:sz w:val="20"/>
                <w:szCs w:val="20"/>
              </w:rPr>
              <w:t>a</w:t>
            </w:r>
            <w:r w:rsidRPr="004F4E30">
              <w:rPr>
                <w:sz w:val="20"/>
                <w:szCs w:val="20"/>
              </w:rPr>
              <w:t>nalyst will repeat the Specificity experiments above</w:t>
            </w:r>
            <w:r>
              <w:rPr>
                <w:sz w:val="20"/>
                <w:szCs w:val="20"/>
              </w:rPr>
              <w:t>.</w:t>
            </w:r>
          </w:p>
        </w:tc>
        <w:tc>
          <w:tcPr>
            <w:tcW w:w="3240" w:type="dxa"/>
          </w:tcPr>
          <w:p w14:paraId="215523FD" w14:textId="3D5AB828" w:rsidR="00C01C97" w:rsidRPr="007D3EC6" w:rsidRDefault="00BD2FCE" w:rsidP="00F05F3B">
            <w:pPr>
              <w:spacing w:after="120"/>
              <w:rPr>
                <w:sz w:val="20"/>
                <w:szCs w:val="20"/>
              </w:rPr>
            </w:pPr>
            <w:r>
              <w:rPr>
                <w:sz w:val="20"/>
                <w:szCs w:val="20"/>
              </w:rPr>
              <w:t>Both analysts must meet the acceptance criteria listed above.</w:t>
            </w:r>
            <w:r w:rsidR="0014511F">
              <w:rPr>
                <w:sz w:val="20"/>
                <w:szCs w:val="20"/>
              </w:rPr>
              <w:t xml:space="preserve"> </w:t>
            </w:r>
          </w:p>
        </w:tc>
      </w:tr>
    </w:tbl>
    <w:p w14:paraId="247863D8" w14:textId="3C75AA7B" w:rsidR="00CE646D" w:rsidRDefault="00CE646D" w:rsidP="00A51A1A">
      <w:pPr>
        <w:sectPr w:rsidR="00CE646D" w:rsidSect="00613F31">
          <w:headerReference w:type="even" r:id="rId18"/>
          <w:headerReference w:type="default" r:id="rId19"/>
          <w:headerReference w:type="first" r:id="rId20"/>
          <w:pgSz w:w="15840" w:h="12240" w:orient="landscape" w:code="1"/>
          <w:pgMar w:top="2160" w:right="1440" w:bottom="1440" w:left="1440" w:header="720" w:footer="576" w:gutter="0"/>
          <w:pgBorders w:offsetFrom="page">
            <w:top w:val="double" w:sz="4" w:space="24" w:color="auto"/>
            <w:left w:val="double" w:sz="4" w:space="24" w:color="auto"/>
            <w:bottom w:val="double" w:sz="4" w:space="24" w:color="auto"/>
            <w:right w:val="double" w:sz="4" w:space="24" w:color="auto"/>
          </w:pgBorders>
          <w:cols w:space="720"/>
          <w:docGrid w:linePitch="360"/>
        </w:sectPr>
      </w:pPr>
    </w:p>
    <w:p w14:paraId="399B2472" w14:textId="77777777" w:rsidR="00661D60" w:rsidRDefault="00661D60" w:rsidP="00661D60">
      <w:pPr>
        <w:pStyle w:val="TOP"/>
      </w:pPr>
      <w:bookmarkStart w:id="16" w:name="_Toc117147870"/>
      <w:r>
        <w:lastRenderedPageBreak/>
        <w:t>STATISICAL ANALYSIS</w:t>
      </w:r>
      <w:bookmarkEnd w:id="16"/>
    </w:p>
    <w:p w14:paraId="0FD1EE20" w14:textId="77777777" w:rsidR="00661D60" w:rsidRDefault="00661D60" w:rsidP="00661D60">
      <w:pPr>
        <w:rPr>
          <w:b/>
        </w:rPr>
      </w:pPr>
    </w:p>
    <w:p w14:paraId="03A90AC2" w14:textId="77777777" w:rsidR="00661D60" w:rsidRPr="004E1BD4" w:rsidRDefault="00661D60" w:rsidP="001D4728">
      <w:pPr>
        <w:numPr>
          <w:ilvl w:val="1"/>
          <w:numId w:val="1"/>
        </w:numPr>
      </w:pPr>
      <w:r w:rsidRPr="004E1BD4">
        <w:t xml:space="preserve">Percent </w:t>
      </w:r>
      <w:r w:rsidR="007B267C" w:rsidRPr="004E1BD4">
        <w:t>Recovery</w:t>
      </w:r>
    </w:p>
    <w:p w14:paraId="070E72BF" w14:textId="77777777" w:rsidR="00661D60" w:rsidRDefault="007B267C" w:rsidP="00661D60">
      <w:pPr>
        <w:pStyle w:val="BodyTextIndent"/>
        <w:spacing w:after="0"/>
        <w:ind w:left="1440"/>
      </w:pPr>
      <w:r>
        <w:t>The % Recovery</w:t>
      </w:r>
      <w:r w:rsidR="00661D60">
        <w:t xml:space="preserve"> will be determined for each sample separately using the following equation:</w:t>
      </w:r>
    </w:p>
    <w:p w14:paraId="5054BAB0" w14:textId="77777777" w:rsidR="00661D60" w:rsidRDefault="00661D60" w:rsidP="00661D60">
      <w:pPr>
        <w:pStyle w:val="BodyTextIndent"/>
        <w:spacing w:after="0"/>
        <w:ind w:left="1440"/>
      </w:pPr>
    </w:p>
    <w:p w14:paraId="5D8ADFB5" w14:textId="257DB5F6" w:rsidR="007B267C" w:rsidRDefault="007C609A" w:rsidP="00661D60">
      <w:pPr>
        <w:pStyle w:val="BodyTextIndent"/>
        <w:spacing w:after="0"/>
        <w:ind w:left="1440"/>
      </w:pPr>
      <w:r w:rsidRPr="00661D60">
        <w:rPr>
          <w:position w:val="-28"/>
        </w:rPr>
        <w:object w:dxaOrig="3500" w:dyaOrig="660" w14:anchorId="541A91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4.75pt;height:37.5pt" o:ole="">
            <v:imagedata r:id="rId21" o:title=""/>
          </v:shape>
          <o:OLEObject Type="Embed" ProgID="Equation.3" ShapeID="_x0000_i1025" DrawAspect="Content" ObjectID="_1731147376" r:id="rId22"/>
        </w:object>
      </w:r>
    </w:p>
    <w:p w14:paraId="33B50091" w14:textId="77777777" w:rsidR="007B267C" w:rsidRDefault="007B267C" w:rsidP="00661D60">
      <w:pPr>
        <w:pStyle w:val="BodyTextIndent"/>
        <w:spacing w:after="0"/>
        <w:ind w:left="1440"/>
      </w:pPr>
    </w:p>
    <w:p w14:paraId="41E37E09" w14:textId="77777777" w:rsidR="007B267C" w:rsidRDefault="007B267C" w:rsidP="00661D60">
      <w:pPr>
        <w:pStyle w:val="BodyTextIndent"/>
        <w:spacing w:after="0"/>
        <w:ind w:left="1440"/>
      </w:pPr>
      <w:r>
        <w:t>Where:</w:t>
      </w:r>
    </w:p>
    <w:p w14:paraId="4F67046C" w14:textId="77777777" w:rsidR="007B267C" w:rsidRDefault="007B267C" w:rsidP="00661D60">
      <w:pPr>
        <w:pStyle w:val="BodyTextIndent"/>
        <w:spacing w:after="0"/>
        <w:ind w:left="1440"/>
      </w:pPr>
    </w:p>
    <w:p w14:paraId="3E218551" w14:textId="479BC8CD" w:rsidR="00661D60" w:rsidRDefault="007248ED" w:rsidP="00EE2E88">
      <w:pPr>
        <w:pStyle w:val="BodyTextIndent"/>
        <w:ind w:left="1440"/>
      </w:pPr>
      <w:r w:rsidRPr="00673410">
        <w:rPr>
          <w:position w:val="-30"/>
        </w:rPr>
        <w:object w:dxaOrig="6460" w:dyaOrig="680" w14:anchorId="1A450833">
          <v:shape id="_x0000_i1026" type="#_x0000_t75" style="width:347.25pt;height:37.5pt" o:ole="">
            <v:imagedata r:id="rId23" o:title=""/>
          </v:shape>
          <o:OLEObject Type="Embed" ProgID="Equation.3" ShapeID="_x0000_i1026" DrawAspect="Content" ObjectID="_1731147377" r:id="rId24"/>
        </w:object>
      </w:r>
    </w:p>
    <w:p w14:paraId="2704455A" w14:textId="77777777" w:rsidR="00EE2E88" w:rsidRPr="00EE2E88" w:rsidRDefault="00EE2E88" w:rsidP="00EE2E88">
      <w:pPr>
        <w:pStyle w:val="BodyTextIndent"/>
        <w:ind w:left="1440"/>
      </w:pPr>
    </w:p>
    <w:p w14:paraId="69E547C3" w14:textId="77777777" w:rsidR="00B56514" w:rsidRDefault="00B56514" w:rsidP="00EE2E88">
      <w:pPr>
        <w:numPr>
          <w:ilvl w:val="1"/>
          <w:numId w:val="1"/>
        </w:numPr>
      </w:pPr>
      <w:r>
        <w:t>Confidence Interval</w:t>
      </w:r>
    </w:p>
    <w:p w14:paraId="1BFEFB47" w14:textId="77777777" w:rsidR="00B56514" w:rsidRDefault="001259A7" w:rsidP="00EE2E88">
      <w:pPr>
        <w:ind w:left="1440"/>
      </w:pPr>
      <w:r>
        <w:t>The Confidence Interval (CI) for a set of data will be determined using the following equation:</w:t>
      </w:r>
    </w:p>
    <w:p w14:paraId="1FFA9ACD" w14:textId="77777777" w:rsidR="001259A7" w:rsidRDefault="001259A7" w:rsidP="001259A7">
      <w:pPr>
        <w:ind w:left="1440"/>
      </w:pPr>
    </w:p>
    <w:p w14:paraId="6C11734D" w14:textId="77777777" w:rsidR="001259A7" w:rsidRDefault="001259A7" w:rsidP="001259A7">
      <w:pPr>
        <w:ind w:left="1440"/>
      </w:pPr>
      <w:r w:rsidRPr="001259A7">
        <w:rPr>
          <w:position w:val="-30"/>
        </w:rPr>
        <w:object w:dxaOrig="1420" w:dyaOrig="720" w14:anchorId="65583C1B">
          <v:shape id="_x0000_i1027" type="#_x0000_t75" style="width:1in;height:37.5pt" o:ole="">
            <v:imagedata r:id="rId25" o:title=""/>
          </v:shape>
          <o:OLEObject Type="Embed" ProgID="Equation.3" ShapeID="_x0000_i1027" DrawAspect="Content" ObjectID="_1731147378" r:id="rId26"/>
        </w:object>
      </w:r>
    </w:p>
    <w:p w14:paraId="74814017" w14:textId="77777777" w:rsidR="00B56514" w:rsidRDefault="00B56514" w:rsidP="00B56514">
      <w:pPr>
        <w:ind w:left="1440"/>
      </w:pPr>
    </w:p>
    <w:p w14:paraId="1D849A95" w14:textId="77777777" w:rsidR="001259A7" w:rsidRDefault="001259A7" w:rsidP="001259A7">
      <w:pPr>
        <w:ind w:left="1440"/>
      </w:pPr>
      <w:r>
        <w:t>Where:</w:t>
      </w:r>
    </w:p>
    <w:p w14:paraId="032B1316" w14:textId="77777777" w:rsidR="001259A7" w:rsidRDefault="001259A7" w:rsidP="00B56514">
      <w:pPr>
        <w:ind w:left="1440"/>
      </w:pPr>
      <w:r w:rsidRPr="001259A7">
        <w:rPr>
          <w:position w:val="-26"/>
        </w:rPr>
        <w:object w:dxaOrig="1920" w:dyaOrig="760" w14:anchorId="0506BEC4">
          <v:shape id="_x0000_i1028" type="#_x0000_t75" style="width:101.25pt;height:34.5pt" o:ole="">
            <v:imagedata r:id="rId27" o:title=""/>
          </v:shape>
          <o:OLEObject Type="Embed" ProgID="Equation.3" ShapeID="_x0000_i1028" DrawAspect="Content" ObjectID="_1731147379" r:id="rId28"/>
        </w:object>
      </w:r>
    </w:p>
    <w:p w14:paraId="2687D503" w14:textId="77777777" w:rsidR="001259A7" w:rsidRDefault="001259A7" w:rsidP="00B56514">
      <w:pPr>
        <w:ind w:left="1440"/>
      </w:pPr>
    </w:p>
    <w:p w14:paraId="44039967" w14:textId="77777777" w:rsidR="001259A7" w:rsidRDefault="009C01D8" w:rsidP="00B56514">
      <w:pPr>
        <w:ind w:left="1440"/>
      </w:pPr>
      <w:r w:rsidRPr="001259A7">
        <w:rPr>
          <w:position w:val="-10"/>
        </w:rPr>
        <w:object w:dxaOrig="2180" w:dyaOrig="320" w14:anchorId="6ED10858">
          <v:shape id="_x0000_i1029" type="#_x0000_t75" style="width:109.5pt;height:12pt" o:ole="">
            <v:imagedata r:id="rId29" o:title=""/>
          </v:shape>
          <o:OLEObject Type="Embed" ProgID="Equation.3" ShapeID="_x0000_i1029" DrawAspect="Content" ObjectID="_1731147380" r:id="rId30"/>
        </w:object>
      </w:r>
    </w:p>
    <w:p w14:paraId="5920CF92" w14:textId="77777777" w:rsidR="001259A7" w:rsidRDefault="001259A7" w:rsidP="00B56514">
      <w:pPr>
        <w:ind w:left="1440"/>
      </w:pPr>
    </w:p>
    <w:p w14:paraId="5AC7F4FF" w14:textId="77777777" w:rsidR="00661D60" w:rsidRPr="004E1BD4" w:rsidRDefault="00EE2E88" w:rsidP="004E1BD4">
      <w:pPr>
        <w:numPr>
          <w:ilvl w:val="1"/>
          <w:numId w:val="1"/>
        </w:numPr>
      </w:pPr>
      <w:r>
        <w:br w:type="page"/>
      </w:r>
      <w:r w:rsidR="00661D60" w:rsidRPr="004E1BD4">
        <w:lastRenderedPageBreak/>
        <w:t>Relative Standard Deviation</w:t>
      </w:r>
    </w:p>
    <w:p w14:paraId="440EB620" w14:textId="77777777" w:rsidR="00661D60" w:rsidRDefault="00661D60" w:rsidP="00661D60">
      <w:pPr>
        <w:pStyle w:val="BodyTextIndent"/>
        <w:ind w:left="1440"/>
      </w:pPr>
      <w:r>
        <w:t>The Relative Standard Deviation (RSD) of the replicates will be determined using the following equation:</w:t>
      </w:r>
    </w:p>
    <w:p w14:paraId="036DBB27" w14:textId="77777777" w:rsidR="00851721" w:rsidRDefault="003A46D2" w:rsidP="00661D60">
      <w:pPr>
        <w:pStyle w:val="BodyTextIndent"/>
        <w:ind w:left="1440"/>
      </w:pPr>
      <w:r w:rsidRPr="00851721">
        <w:rPr>
          <w:position w:val="-24"/>
        </w:rPr>
        <w:object w:dxaOrig="2460" w:dyaOrig="620" w14:anchorId="6439F913">
          <v:shape id="_x0000_i1030" type="#_x0000_t75" style="width:122.25pt;height:29.25pt" o:ole="">
            <v:imagedata r:id="rId31" o:title=""/>
          </v:shape>
          <o:OLEObject Type="Embed" ProgID="Equation.3" ShapeID="_x0000_i1030" DrawAspect="Content" ObjectID="_1731147381" r:id="rId32"/>
        </w:object>
      </w:r>
    </w:p>
    <w:p w14:paraId="23B16C42" w14:textId="77777777" w:rsidR="00851721" w:rsidRDefault="00851721" w:rsidP="00661D60">
      <w:pPr>
        <w:pStyle w:val="BodyTextIndent"/>
        <w:ind w:left="1440"/>
      </w:pPr>
      <w:r>
        <w:t xml:space="preserve">Where: </w:t>
      </w:r>
    </w:p>
    <w:p w14:paraId="6892F671" w14:textId="77777777" w:rsidR="008A3D4C" w:rsidRDefault="003A46D2" w:rsidP="008A3D4C">
      <w:pPr>
        <w:pStyle w:val="BodyTextIndent"/>
        <w:ind w:left="1440"/>
      </w:pPr>
      <w:r w:rsidRPr="00851721">
        <w:rPr>
          <w:position w:val="-30"/>
        </w:rPr>
        <w:object w:dxaOrig="2540" w:dyaOrig="800" w14:anchorId="1F153754">
          <v:shape id="_x0000_i1031" type="#_x0000_t75" style="width:122.25pt;height:37.5pt" o:ole="">
            <v:imagedata r:id="rId33" o:title=""/>
          </v:shape>
          <o:OLEObject Type="Embed" ProgID="Equation.3" ShapeID="_x0000_i1031" DrawAspect="Content" ObjectID="_1731147382" r:id="rId34"/>
        </w:object>
      </w:r>
    </w:p>
    <w:p w14:paraId="69053E6A" w14:textId="384BDB76" w:rsidR="00851721" w:rsidRDefault="00CD3F39" w:rsidP="008A3D4C">
      <w:pPr>
        <w:pStyle w:val="BodyTextIndent"/>
        <w:spacing w:after="0"/>
        <w:ind w:left="1440"/>
      </w:pPr>
      <w:r>
        <w:t xml:space="preserve">X = Result Value </w:t>
      </w:r>
    </w:p>
    <w:p w14:paraId="66D1B11C" w14:textId="15AD27D8" w:rsidR="00CD3F39" w:rsidRDefault="00CD3F39" w:rsidP="00B138E1">
      <w:pPr>
        <w:pStyle w:val="BodyTextIndent"/>
        <w:spacing w:after="0"/>
        <w:ind w:left="1440"/>
      </w:pPr>
      <w:r>
        <w:t>_</w:t>
      </w:r>
    </w:p>
    <w:p w14:paraId="158475F0" w14:textId="1F6623F9" w:rsidR="00CD3F39" w:rsidRDefault="00CD3F39" w:rsidP="00B138E1">
      <w:pPr>
        <w:pStyle w:val="BodyTextIndent"/>
        <w:spacing w:after="0"/>
        <w:ind w:left="1440"/>
      </w:pPr>
      <w:r>
        <w:t xml:space="preserve">X = Average of n results </w:t>
      </w:r>
    </w:p>
    <w:p w14:paraId="093861E5" w14:textId="512F111D" w:rsidR="00661D60" w:rsidRDefault="00661D60" w:rsidP="008A3D4C">
      <w:pPr>
        <w:pStyle w:val="BodyTextIndent"/>
        <w:ind w:left="1440"/>
      </w:pPr>
    </w:p>
    <w:p w14:paraId="53104B8F" w14:textId="7D078DF3" w:rsidR="00661D60" w:rsidRPr="00DE0D31" w:rsidRDefault="00DE0D31" w:rsidP="00DE0D31">
      <w:pPr>
        <w:numPr>
          <w:ilvl w:val="1"/>
          <w:numId w:val="1"/>
        </w:numPr>
      </w:pPr>
      <w:r>
        <w:t>Percent Significance</w:t>
      </w:r>
    </w:p>
    <w:p w14:paraId="332F7DB9" w14:textId="77777777" w:rsidR="00661D60" w:rsidRDefault="00661D60" w:rsidP="00661D60">
      <w:pPr>
        <w:ind w:left="1440"/>
      </w:pPr>
      <w:r>
        <w:t xml:space="preserve">The </w:t>
      </w:r>
      <w:r w:rsidR="00DE0D31">
        <w:t xml:space="preserve">% </w:t>
      </w:r>
      <w:r>
        <w:t>significance of interferenc</w:t>
      </w:r>
      <w:r w:rsidR="00DE0D31">
        <w:t>e</w:t>
      </w:r>
      <w:r w:rsidR="001700D7">
        <w:t xml:space="preserve"> (SIG)</w:t>
      </w:r>
      <w:r w:rsidR="00DE0D31">
        <w:t xml:space="preserve"> </w:t>
      </w:r>
      <w:r>
        <w:t>will be determined using the following equation:</w:t>
      </w:r>
    </w:p>
    <w:p w14:paraId="3FF6F4B4" w14:textId="77777777" w:rsidR="00661D60" w:rsidRDefault="00661D60" w:rsidP="00661D60">
      <w:pPr>
        <w:ind w:left="1440"/>
      </w:pPr>
    </w:p>
    <w:p w14:paraId="001676B6" w14:textId="77777777" w:rsidR="00661D60" w:rsidRDefault="001700D7" w:rsidP="00661D60">
      <w:pPr>
        <w:ind w:left="1440"/>
      </w:pPr>
      <w:r w:rsidRPr="001700D7">
        <w:rPr>
          <w:position w:val="-28"/>
        </w:rPr>
        <w:object w:dxaOrig="2360" w:dyaOrig="660" w14:anchorId="503E9C7C">
          <v:shape id="_x0000_i1032" type="#_x0000_t75" style="width:114pt;height:37.5pt" o:ole="">
            <v:imagedata r:id="rId35" o:title=""/>
          </v:shape>
          <o:OLEObject Type="Embed" ProgID="Equation.3" ShapeID="_x0000_i1032" DrawAspect="Content" ObjectID="_1731147383" r:id="rId36"/>
        </w:object>
      </w:r>
    </w:p>
    <w:p w14:paraId="78D4C502" w14:textId="77777777" w:rsidR="00661D60" w:rsidRDefault="00661D60" w:rsidP="00661D60">
      <w:pPr>
        <w:ind w:left="1440"/>
      </w:pPr>
    </w:p>
    <w:p w14:paraId="1596D3F8" w14:textId="77777777" w:rsidR="00661D60" w:rsidRDefault="00661D60" w:rsidP="00661D60">
      <w:pPr>
        <w:ind w:left="1440"/>
      </w:pPr>
      <w:r>
        <w:t xml:space="preserve">C </w:t>
      </w:r>
      <w:r w:rsidR="001700D7">
        <w:tab/>
      </w:r>
      <w:r>
        <w:t>= Standard Concentration (mg/mL)</w:t>
      </w:r>
    </w:p>
    <w:p w14:paraId="564E841E" w14:textId="77777777" w:rsidR="00661D60" w:rsidRDefault="001700D7" w:rsidP="00661D60">
      <w:pPr>
        <w:ind w:left="1440"/>
      </w:pPr>
      <w:r>
        <w:t>Ap</w:t>
      </w:r>
      <w:r>
        <w:tab/>
        <w:t>= Area</w:t>
      </w:r>
      <w:r w:rsidR="00661D60">
        <w:t xml:space="preserve"> of </w:t>
      </w:r>
      <w:r w:rsidR="00750DF2">
        <w:t>Interfering peak</w:t>
      </w:r>
      <w:r w:rsidR="00661D60">
        <w:t xml:space="preserve"> </w:t>
      </w:r>
    </w:p>
    <w:p w14:paraId="1D2F677D" w14:textId="77777777" w:rsidR="00661D60" w:rsidRDefault="001700D7" w:rsidP="00661D60">
      <w:pPr>
        <w:ind w:left="1440"/>
      </w:pPr>
      <w:r>
        <w:t>As</w:t>
      </w:r>
      <w:r>
        <w:tab/>
        <w:t>= Area</w:t>
      </w:r>
      <w:r w:rsidR="00661D60">
        <w:t xml:space="preserve"> of Standard</w:t>
      </w:r>
    </w:p>
    <w:p w14:paraId="3EA1F22A" w14:textId="77777777" w:rsidR="00661D60" w:rsidRDefault="00661D60" w:rsidP="00661D60">
      <w:pPr>
        <w:ind w:left="1440"/>
      </w:pPr>
      <w:r>
        <w:t xml:space="preserve">V </w:t>
      </w:r>
      <w:r w:rsidR="001700D7">
        <w:tab/>
      </w:r>
      <w:r>
        <w:t>= Sample volume (mL)</w:t>
      </w:r>
    </w:p>
    <w:p w14:paraId="65D4013C" w14:textId="77777777" w:rsidR="00661D60" w:rsidRPr="00E16A7F" w:rsidRDefault="001700D7" w:rsidP="00661D60">
      <w:pPr>
        <w:ind w:left="1440"/>
      </w:pPr>
      <w:r>
        <w:t xml:space="preserve">Ws </w:t>
      </w:r>
      <w:r>
        <w:tab/>
        <w:t>= Sample weight</w:t>
      </w:r>
      <w:r w:rsidR="00661D60">
        <w:t xml:space="preserve"> (mg)</w:t>
      </w:r>
    </w:p>
    <w:p w14:paraId="10ED7281" w14:textId="0261C82C" w:rsidR="00EF6C5B" w:rsidRDefault="00F94314" w:rsidP="00F94314">
      <w:r>
        <w:t xml:space="preserve"> </w:t>
      </w:r>
    </w:p>
    <w:p w14:paraId="004E7A6F" w14:textId="77777777" w:rsidR="005B3E41" w:rsidRDefault="00884806" w:rsidP="005B3E41">
      <w:pPr>
        <w:numPr>
          <w:ilvl w:val="1"/>
          <w:numId w:val="1"/>
        </w:numPr>
      </w:pPr>
      <w:r w:rsidRPr="00884806">
        <w:t xml:space="preserve">Percent </w:t>
      </w:r>
      <w:r w:rsidR="003E5C22">
        <w:t>Change</w:t>
      </w:r>
      <w:r w:rsidR="0030463E">
        <w:t xml:space="preserve"> (% Difference)</w:t>
      </w:r>
    </w:p>
    <w:p w14:paraId="5DBBB74F" w14:textId="77777777" w:rsidR="00884806" w:rsidRDefault="00884806" w:rsidP="005B3E41">
      <w:pPr>
        <w:ind w:left="1440"/>
      </w:pPr>
      <w:r w:rsidRPr="005B3E41">
        <w:t>The</w:t>
      </w:r>
      <w:r>
        <w:t xml:space="preserve"> % </w:t>
      </w:r>
      <w:r w:rsidR="00D6512D">
        <w:t xml:space="preserve">Change </w:t>
      </w:r>
      <w:r>
        <w:t>between two results will be determined by using the following equation:</w:t>
      </w:r>
    </w:p>
    <w:p w14:paraId="05743A61" w14:textId="77777777" w:rsidR="00884806" w:rsidRDefault="00884806" w:rsidP="00884806">
      <w:pPr>
        <w:pStyle w:val="TOP"/>
        <w:numPr>
          <w:ilvl w:val="0"/>
          <w:numId w:val="0"/>
        </w:numPr>
        <w:ind w:left="1440"/>
        <w:rPr>
          <w:b w:val="0"/>
        </w:rPr>
      </w:pPr>
    </w:p>
    <w:p w14:paraId="56F05395" w14:textId="77777777" w:rsidR="005B3E41" w:rsidRDefault="00F15BD4" w:rsidP="00057E0D">
      <w:pPr>
        <w:ind w:left="720" w:firstLine="720"/>
      </w:pPr>
      <w:r w:rsidRPr="00F15BD4">
        <w:rPr>
          <w:position w:val="-24"/>
        </w:rPr>
        <w:object w:dxaOrig="2420" w:dyaOrig="620" w14:anchorId="7269C8DD">
          <v:shape id="_x0000_i1033" type="#_x0000_t75" style="width:122.25pt;height:29.25pt" o:ole="">
            <v:imagedata r:id="rId37" o:title=""/>
          </v:shape>
          <o:OLEObject Type="Embed" ProgID="Equation.3" ShapeID="_x0000_i1033" DrawAspect="Content" ObjectID="_1731147384" r:id="rId38"/>
        </w:object>
      </w:r>
    </w:p>
    <w:p w14:paraId="5CC36BBF" w14:textId="77777777" w:rsidR="00D6512D" w:rsidRDefault="00D6512D" w:rsidP="00057E0D">
      <w:pPr>
        <w:ind w:left="720" w:firstLine="720"/>
      </w:pPr>
    </w:p>
    <w:p w14:paraId="50095873" w14:textId="77777777" w:rsidR="00884806" w:rsidRPr="00057E0D" w:rsidRDefault="005B3E41" w:rsidP="00057E0D">
      <w:pPr>
        <w:ind w:left="720" w:firstLine="720"/>
      </w:pPr>
      <w:r w:rsidRPr="00057E0D">
        <w:t xml:space="preserve">A </w:t>
      </w:r>
      <w:r w:rsidRPr="00057E0D">
        <w:tab/>
        <w:t xml:space="preserve">= </w:t>
      </w:r>
      <w:r w:rsidR="00F15BD4">
        <w:t>Comparator Result</w:t>
      </w:r>
    </w:p>
    <w:p w14:paraId="11931A5B" w14:textId="77777777" w:rsidR="00D6512D" w:rsidRDefault="005B3E41" w:rsidP="0030463E">
      <w:pPr>
        <w:ind w:left="720" w:firstLine="720"/>
      </w:pPr>
      <w:r w:rsidRPr="00057E0D">
        <w:t xml:space="preserve">B </w:t>
      </w:r>
      <w:r w:rsidRPr="00057E0D">
        <w:tab/>
        <w:t xml:space="preserve">= </w:t>
      </w:r>
      <w:r w:rsidR="00F15BD4">
        <w:t>Sample Result</w:t>
      </w:r>
    </w:p>
    <w:p w14:paraId="5366E216" w14:textId="529B6D9C" w:rsidR="00D6512D" w:rsidRDefault="00D6512D" w:rsidP="00D6512D">
      <w:pPr>
        <w:ind w:left="1440"/>
      </w:pPr>
    </w:p>
    <w:p w14:paraId="6003E328" w14:textId="102E57C4" w:rsidR="007C6960" w:rsidRDefault="007C6960" w:rsidP="007C6960">
      <w:pPr>
        <w:ind w:left="1440"/>
      </w:pPr>
    </w:p>
    <w:p w14:paraId="5CE9B2B3" w14:textId="0C795539" w:rsidR="007C6960" w:rsidRDefault="007C6960" w:rsidP="007C6960">
      <w:pPr>
        <w:ind w:left="1440"/>
      </w:pPr>
    </w:p>
    <w:p w14:paraId="25C7172B" w14:textId="61D08D95" w:rsidR="007C6960" w:rsidRDefault="007C6960" w:rsidP="007C6960">
      <w:pPr>
        <w:ind w:left="1440"/>
      </w:pPr>
    </w:p>
    <w:p w14:paraId="18D4797A" w14:textId="2A4509D3" w:rsidR="007C6960" w:rsidRDefault="007C6960" w:rsidP="007C6960">
      <w:pPr>
        <w:ind w:left="1440"/>
      </w:pPr>
    </w:p>
    <w:p w14:paraId="3596A896" w14:textId="77777777" w:rsidR="007C6960" w:rsidRDefault="007C6960" w:rsidP="007C6960">
      <w:pPr>
        <w:ind w:left="1440"/>
      </w:pPr>
    </w:p>
    <w:p w14:paraId="231C63A0" w14:textId="54E39204" w:rsidR="007C6960" w:rsidRDefault="007C6960" w:rsidP="007C6960">
      <w:pPr>
        <w:numPr>
          <w:ilvl w:val="1"/>
          <w:numId w:val="1"/>
        </w:numPr>
      </w:pPr>
      <w:r>
        <w:lastRenderedPageBreak/>
        <w:t>Effect Factor for Robustness</w:t>
      </w:r>
    </w:p>
    <w:p w14:paraId="1326C8CB" w14:textId="77777777" w:rsidR="007C6960" w:rsidRDefault="007C6960" w:rsidP="007C6960">
      <w:pPr>
        <w:ind w:left="1440"/>
      </w:pPr>
      <w:r>
        <w:t>The Effect will be calculated using the following equation:</w:t>
      </w:r>
    </w:p>
    <w:p w14:paraId="51F1DB27" w14:textId="77777777" w:rsidR="007C6960" w:rsidRDefault="007C6960" w:rsidP="007C6960">
      <w:pPr>
        <w:ind w:left="1440"/>
      </w:pPr>
    </w:p>
    <w:p w14:paraId="467144FA" w14:textId="77777777" w:rsidR="007C6960" w:rsidRDefault="007C6960" w:rsidP="007C6960">
      <w:pPr>
        <w:ind w:left="1440"/>
      </w:pPr>
      <w:r w:rsidRPr="00EF6C5B">
        <w:rPr>
          <w:position w:val="-10"/>
        </w:rPr>
        <w:object w:dxaOrig="2280" w:dyaOrig="360" w14:anchorId="3E94116C">
          <v:shape id="_x0000_i1034" type="#_x0000_t75" style="width:114pt;height:18pt" o:ole="">
            <v:imagedata r:id="rId39" o:title=""/>
          </v:shape>
          <o:OLEObject Type="Embed" ProgID="Equation.3" ShapeID="_x0000_i1034" DrawAspect="Content" ObjectID="_1731147385" r:id="rId40"/>
        </w:object>
      </w:r>
    </w:p>
    <w:p w14:paraId="0270148C" w14:textId="77777777" w:rsidR="007C6960" w:rsidRDefault="007C6960" w:rsidP="007C6960">
      <w:pPr>
        <w:ind w:left="720"/>
      </w:pPr>
      <w:r>
        <w:tab/>
      </w:r>
    </w:p>
    <w:p w14:paraId="20D0FDA7" w14:textId="77777777" w:rsidR="007C6960" w:rsidRDefault="007C6960" w:rsidP="007C6960">
      <w:pPr>
        <w:ind w:left="720"/>
      </w:pPr>
      <w:r>
        <w:tab/>
      </w:r>
      <w:r w:rsidRPr="00EF6C5B">
        <w:rPr>
          <w:position w:val="-10"/>
        </w:rPr>
        <w:object w:dxaOrig="5200" w:dyaOrig="360" w14:anchorId="516D20F1">
          <v:shape id="_x0000_i1035" type="#_x0000_t75" style="width:260.25pt;height:18pt" o:ole="">
            <v:imagedata r:id="rId41" o:title=""/>
          </v:shape>
          <o:OLEObject Type="Embed" ProgID="Equation.3" ShapeID="_x0000_i1035" DrawAspect="Content" ObjectID="_1731147386" r:id="rId42"/>
        </w:object>
      </w:r>
    </w:p>
    <w:p w14:paraId="0C9FAB64" w14:textId="77777777" w:rsidR="007C6960" w:rsidRDefault="007C6960" w:rsidP="007C6960">
      <w:pPr>
        <w:ind w:left="720" w:firstLine="720"/>
      </w:pPr>
      <w:r w:rsidRPr="00EF6C5B">
        <w:rPr>
          <w:position w:val="-10"/>
        </w:rPr>
        <w:object w:dxaOrig="5140" w:dyaOrig="360" w14:anchorId="6295AD0B">
          <v:shape id="_x0000_i1036" type="#_x0000_t75" style="width:257.25pt;height:18pt" o:ole="">
            <v:imagedata r:id="rId43" o:title=""/>
          </v:shape>
          <o:OLEObject Type="Embed" ProgID="Equation.3" ShapeID="_x0000_i1036" DrawAspect="Content" ObjectID="_1731147387" r:id="rId44"/>
        </w:object>
      </w:r>
    </w:p>
    <w:p w14:paraId="2FC8E006" w14:textId="647EDCE3" w:rsidR="007C6960" w:rsidRDefault="007C6960" w:rsidP="007C6960"/>
    <w:p w14:paraId="328EBFE9" w14:textId="77777777" w:rsidR="00AA1A7E" w:rsidRDefault="00AA1A7E" w:rsidP="00AA1A7E">
      <w:pPr>
        <w:numPr>
          <w:ilvl w:val="1"/>
          <w:numId w:val="1"/>
        </w:numPr>
      </w:pPr>
      <w:r w:rsidRPr="00884806">
        <w:t xml:space="preserve">Percent </w:t>
      </w:r>
      <w:r>
        <w:t>Change (% Difference)</w:t>
      </w:r>
    </w:p>
    <w:p w14:paraId="29651008" w14:textId="77777777" w:rsidR="00AA1A7E" w:rsidRDefault="00AA1A7E" w:rsidP="00AA1A7E">
      <w:pPr>
        <w:ind w:left="1440"/>
      </w:pPr>
      <w:r w:rsidRPr="005B3E41">
        <w:t>The</w:t>
      </w:r>
      <w:r>
        <w:t xml:space="preserve"> % Change between two results will be determined by using the following equation:</w:t>
      </w:r>
    </w:p>
    <w:p w14:paraId="2524DA33" w14:textId="77777777" w:rsidR="00AA1A7E" w:rsidRDefault="00AA1A7E" w:rsidP="00AA1A7E">
      <w:pPr>
        <w:pStyle w:val="TOP"/>
        <w:numPr>
          <w:ilvl w:val="0"/>
          <w:numId w:val="0"/>
        </w:numPr>
        <w:ind w:left="1440"/>
        <w:rPr>
          <w:b w:val="0"/>
        </w:rPr>
      </w:pPr>
    </w:p>
    <w:p w14:paraId="11D3A175" w14:textId="77777777" w:rsidR="00AA1A7E" w:rsidRDefault="00AA1A7E" w:rsidP="00AA1A7E">
      <w:pPr>
        <w:ind w:left="720" w:firstLine="720"/>
      </w:pPr>
      <w:r w:rsidRPr="003E5C22">
        <w:rPr>
          <w:position w:val="-28"/>
        </w:rPr>
        <w:object w:dxaOrig="2400" w:dyaOrig="680" w14:anchorId="2954BACB">
          <v:shape id="_x0000_i1037" type="#_x0000_t75" style="width:120pt;height:33.75pt" o:ole="">
            <v:imagedata r:id="rId45" o:title=""/>
          </v:shape>
          <o:OLEObject Type="Embed" ProgID="Equation.3" ShapeID="_x0000_i1037" DrawAspect="Content" ObjectID="_1731147388" r:id="rId46"/>
        </w:object>
      </w:r>
    </w:p>
    <w:p w14:paraId="7EE5D18D" w14:textId="77777777" w:rsidR="00AA1A7E" w:rsidRDefault="00AA1A7E" w:rsidP="00AA1A7E">
      <w:pPr>
        <w:ind w:left="720" w:firstLine="720"/>
      </w:pPr>
    </w:p>
    <w:p w14:paraId="51A51C70" w14:textId="77777777" w:rsidR="00AA1A7E" w:rsidRPr="00057E0D" w:rsidRDefault="00AA1A7E" w:rsidP="00AA1A7E">
      <w:pPr>
        <w:ind w:left="720" w:firstLine="720"/>
      </w:pPr>
      <w:r w:rsidRPr="00057E0D">
        <w:t xml:space="preserve">A </w:t>
      </w:r>
      <w:r w:rsidRPr="00057E0D">
        <w:tab/>
        <w:t>= Result A</w:t>
      </w:r>
    </w:p>
    <w:p w14:paraId="329BCB54" w14:textId="49C81F3B" w:rsidR="000C2BE3" w:rsidRDefault="00AA1A7E" w:rsidP="00AA1A7E">
      <w:pPr>
        <w:ind w:left="720" w:firstLine="720"/>
      </w:pPr>
      <w:r w:rsidRPr="00057E0D">
        <w:t xml:space="preserve">B </w:t>
      </w:r>
      <w:r w:rsidRPr="00057E0D">
        <w:tab/>
        <w:t>= Result B</w:t>
      </w:r>
    </w:p>
    <w:p w14:paraId="1D63085B" w14:textId="77777777" w:rsidR="000C2BE3" w:rsidRDefault="000C2BE3" w:rsidP="00AA1A7E">
      <w:pPr>
        <w:ind w:left="720" w:firstLine="720"/>
      </w:pPr>
    </w:p>
    <w:p w14:paraId="712C3C17" w14:textId="21167E52" w:rsidR="000C2BE3" w:rsidRDefault="000C2BE3" w:rsidP="000C2BE3">
      <w:pPr>
        <w:numPr>
          <w:ilvl w:val="1"/>
          <w:numId w:val="1"/>
        </w:numPr>
      </w:pPr>
      <w:r>
        <w:t>Two One-side Test (TOST)</w:t>
      </w:r>
    </w:p>
    <w:p w14:paraId="490A247C" w14:textId="619AA138" w:rsidR="000C2BE3" w:rsidRDefault="000C2BE3" w:rsidP="000C2BE3">
      <w:pPr>
        <w:ind w:left="1440"/>
      </w:pPr>
      <w:r w:rsidRPr="005B3E41">
        <w:t>The</w:t>
      </w:r>
      <w:r>
        <w:t xml:space="preserve"> Upper and Lower Confidence interval will be generated using the following </w:t>
      </w:r>
      <w:r w:rsidR="00063E4D">
        <w:t>equation:</w:t>
      </w:r>
    </w:p>
    <w:p w14:paraId="252672B4" w14:textId="1126FF1E" w:rsidR="000C2BE3" w:rsidRDefault="0071123C" w:rsidP="000C2BE3">
      <w:pPr>
        <w:pStyle w:val="TOP"/>
        <w:numPr>
          <w:ilvl w:val="0"/>
          <w:numId w:val="0"/>
        </w:numPr>
        <w:ind w:left="1440"/>
        <w:rPr>
          <w:b w:val="0"/>
        </w:rPr>
      </w:pPr>
      <w:bookmarkStart w:id="17" w:name="_Toc117147871"/>
      <w:r>
        <w:rPr>
          <w:noProof/>
        </w:rPr>
        <w:pict w14:anchorId="5C9E3000">
          <v:shape id="_x0000_s2059" type="#_x0000_t75" style="position:absolute;left:0;text-align:left;margin-left:80.15pt;margin-top:6.95pt;width:189pt;height:38.25pt;z-index:251658240">
            <v:imagedata r:id="rId47" o:title=""/>
          </v:shape>
        </w:pict>
      </w:r>
      <w:bookmarkEnd w:id="17"/>
    </w:p>
    <w:p w14:paraId="4F0B2C12" w14:textId="1468BCFD" w:rsidR="000C2BE3" w:rsidRDefault="000C2BE3" w:rsidP="000C2BE3">
      <w:pPr>
        <w:ind w:left="720" w:firstLine="720"/>
      </w:pPr>
    </w:p>
    <w:p w14:paraId="7AA68FB8" w14:textId="77777777" w:rsidR="000C2BE3" w:rsidRDefault="000C2BE3" w:rsidP="000C2BE3">
      <w:pPr>
        <w:ind w:left="720" w:firstLine="720"/>
      </w:pPr>
    </w:p>
    <w:p w14:paraId="07439C1C" w14:textId="77777777" w:rsidR="00ED10A2" w:rsidRDefault="00ED10A2" w:rsidP="00FB2F42">
      <w:pPr>
        <w:ind w:left="1440"/>
      </w:pPr>
    </w:p>
    <w:p w14:paraId="7A011E53" w14:textId="527FAE03" w:rsidR="00FB2F42" w:rsidRDefault="00FB2F42" w:rsidP="00FB2F42">
      <w:pPr>
        <w:ind w:left="1440"/>
      </w:pPr>
      <w:r>
        <w:t xml:space="preserve">CI = Confidence Interval </w:t>
      </w:r>
    </w:p>
    <w:p w14:paraId="17F54593" w14:textId="5DBB4173" w:rsidR="00FB2F42" w:rsidRDefault="0071123C" w:rsidP="00FB2F42">
      <w:pPr>
        <w:ind w:left="1440"/>
      </w:pPr>
      <m:oMath>
        <m:acc>
          <m:accPr>
            <m:chr m:val="̅"/>
            <m:ctrlPr>
              <w:rPr>
                <w:rFonts w:ascii="Cambria Math" w:hAnsi="Cambria Math"/>
                <w:i/>
              </w:rPr>
            </m:ctrlPr>
          </m:accPr>
          <m:e>
            <m:r>
              <w:rPr>
                <w:rFonts w:ascii="Cambria Math" w:hAnsi="Cambria Math"/>
              </w:rPr>
              <m:t>x</m:t>
            </m:r>
          </m:e>
        </m:acc>
      </m:oMath>
      <w:r w:rsidR="00AF744F" w:rsidRPr="00AF744F">
        <w:rPr>
          <w:vertAlign w:val="subscript"/>
        </w:rPr>
        <w:t>1</w:t>
      </w:r>
      <w:r w:rsidR="00FB2F42">
        <w:t xml:space="preserve"> = Average of results from method #1</w:t>
      </w:r>
    </w:p>
    <w:p w14:paraId="377ACFC6" w14:textId="666CEE1F" w:rsidR="00FB2F42" w:rsidRDefault="0071123C" w:rsidP="00FB2F42">
      <w:pPr>
        <w:ind w:left="1440"/>
      </w:pPr>
      <m:oMath>
        <m:acc>
          <m:accPr>
            <m:chr m:val="̅"/>
            <m:ctrlPr>
              <w:rPr>
                <w:rFonts w:ascii="Cambria Math" w:hAnsi="Cambria Math"/>
                <w:i/>
              </w:rPr>
            </m:ctrlPr>
          </m:accPr>
          <m:e>
            <m:r>
              <w:rPr>
                <w:rFonts w:ascii="Cambria Math" w:hAnsi="Cambria Math"/>
              </w:rPr>
              <m:t>x</m:t>
            </m:r>
          </m:e>
        </m:acc>
      </m:oMath>
      <w:r w:rsidR="00FB2F42" w:rsidRPr="00FB2F42">
        <w:rPr>
          <w:vertAlign w:val="subscript"/>
        </w:rPr>
        <w:t>2</w:t>
      </w:r>
      <w:r w:rsidR="00FB2F42">
        <w:t xml:space="preserve"> = Average of results from method #2</w:t>
      </w:r>
    </w:p>
    <w:p w14:paraId="7D81C1AF" w14:textId="554F0537" w:rsidR="00FB2F42" w:rsidRDefault="00FB2F42" w:rsidP="00FB2F42">
      <w:pPr>
        <w:ind w:left="1440"/>
      </w:pPr>
      <w:r>
        <w:rPr>
          <w:rFonts w:ascii="Cambria Math" w:hAnsi="Cambria Math" w:cs="Cambria Math"/>
        </w:rPr>
        <w:t>𝑡</w:t>
      </w:r>
      <w:r w:rsidR="004A08C5">
        <w:rPr>
          <w:rFonts w:ascii="Cambria Math" w:hAnsi="Cambria Math" w:cs="Cambria Math"/>
        </w:rPr>
        <w:t xml:space="preserve"> </w:t>
      </w:r>
      <w:r w:rsidRPr="004A08C5">
        <w:rPr>
          <w:vertAlign w:val="subscript"/>
        </w:rPr>
        <w:t>0.1(</w:t>
      </w:r>
      <w:r w:rsidRPr="004A08C5">
        <w:rPr>
          <w:rFonts w:ascii="Cambria Math" w:hAnsi="Cambria Math" w:cs="Cambria Math"/>
          <w:vertAlign w:val="subscript"/>
        </w:rPr>
        <w:t>𝑛</w:t>
      </w:r>
      <w:r w:rsidRPr="004A08C5">
        <w:rPr>
          <w:vertAlign w:val="subscript"/>
        </w:rPr>
        <w:t>1+</w:t>
      </w:r>
      <w:r w:rsidRPr="004A08C5">
        <w:rPr>
          <w:rFonts w:ascii="Cambria Math" w:hAnsi="Cambria Math" w:cs="Cambria Math"/>
          <w:vertAlign w:val="subscript"/>
        </w:rPr>
        <w:t>𝑛</w:t>
      </w:r>
      <w:r w:rsidRPr="004A08C5">
        <w:rPr>
          <w:vertAlign w:val="subscript"/>
        </w:rPr>
        <w:t>2−2)</w:t>
      </w:r>
      <w:r>
        <w:t xml:space="preserve"> = </w:t>
      </w:r>
      <w:r>
        <w:rPr>
          <w:rFonts w:ascii="Cambria Math" w:hAnsi="Cambria Math" w:cs="Cambria Math"/>
        </w:rPr>
        <w:t>𝑡</w:t>
      </w:r>
      <w:r>
        <w:t xml:space="preserve"> </w:t>
      </w:r>
      <w:r>
        <w:rPr>
          <w:rFonts w:ascii="Cambria Math" w:hAnsi="Cambria Math" w:cs="Cambria Math"/>
        </w:rPr>
        <w:t>𝑣𝑎𝑙𝑢𝑒</w:t>
      </w:r>
      <w:r>
        <w:t xml:space="preserve"> </w:t>
      </w:r>
      <w:r>
        <w:rPr>
          <w:rFonts w:ascii="Cambria Math" w:hAnsi="Cambria Math" w:cs="Cambria Math"/>
        </w:rPr>
        <w:t>𝑤𝑖𝑡</w:t>
      </w:r>
      <w:r>
        <w:t xml:space="preserve">ℎ </w:t>
      </w:r>
      <w:r>
        <w:rPr>
          <w:rFonts w:ascii="Cambria Math" w:hAnsi="Cambria Math" w:cs="Cambria Math"/>
        </w:rPr>
        <w:t>𝛼</w:t>
      </w:r>
      <w:r>
        <w:t xml:space="preserve"> </w:t>
      </w:r>
      <w:r w:rsidRPr="009C73BA">
        <w:t xml:space="preserve">= 0.1 </w:t>
      </w:r>
      <w:r w:rsidRPr="009C73BA">
        <w:rPr>
          <w:rFonts w:ascii="Cambria Math" w:hAnsi="Cambria Math" w:cs="Cambria Math"/>
        </w:rPr>
        <w:t>𝑎𝑛𝑑</w:t>
      </w:r>
      <w:r w:rsidRPr="009C73BA">
        <w:t xml:space="preserve"> </w:t>
      </w:r>
      <w:r w:rsidRPr="009C73BA">
        <w:rPr>
          <w:rFonts w:ascii="Cambria Math" w:hAnsi="Cambria Math" w:cs="Cambria Math"/>
        </w:rPr>
        <w:t>𝑑𝑓</w:t>
      </w:r>
      <w:r w:rsidRPr="009C73BA">
        <w:t xml:space="preserve"> = </w:t>
      </w:r>
      <w:r w:rsidRPr="009C73BA">
        <w:rPr>
          <w:rFonts w:ascii="Cambria Math" w:hAnsi="Cambria Math" w:cs="Cambria Math"/>
        </w:rPr>
        <w:t>𝑛</w:t>
      </w:r>
      <w:r w:rsidRPr="009C73BA">
        <w:rPr>
          <w:vertAlign w:val="subscript"/>
        </w:rPr>
        <w:t>1</w:t>
      </w:r>
      <w:r w:rsidRPr="009C73BA">
        <w:t xml:space="preserve"> + </w:t>
      </w:r>
      <w:r w:rsidRPr="009C73BA">
        <w:rPr>
          <w:rFonts w:ascii="Cambria Math" w:hAnsi="Cambria Math" w:cs="Cambria Math"/>
        </w:rPr>
        <w:t>𝑛</w:t>
      </w:r>
      <w:r w:rsidRPr="009C73BA">
        <w:rPr>
          <w:vertAlign w:val="subscript"/>
        </w:rPr>
        <w:t>2</w:t>
      </w:r>
      <w:r w:rsidRPr="009C73BA">
        <w:t xml:space="preserve"> − 2</w:t>
      </w:r>
    </w:p>
    <w:p w14:paraId="75F03FD8" w14:textId="77777777" w:rsidR="00FB2F42" w:rsidRDefault="00FB2F42" w:rsidP="00FB2F42">
      <w:pPr>
        <w:ind w:left="1440"/>
      </w:pPr>
      <w:r>
        <w:t xml:space="preserve">Sp = Pooled Standard Deviation </w:t>
      </w:r>
    </w:p>
    <w:p w14:paraId="1CCE499E" w14:textId="77777777" w:rsidR="00FB2F42" w:rsidRDefault="00FB2F42" w:rsidP="00FB2F42">
      <w:pPr>
        <w:ind w:left="1440"/>
      </w:pPr>
      <w:r>
        <w:t>n</w:t>
      </w:r>
      <w:r w:rsidRPr="002C032E">
        <w:rPr>
          <w:vertAlign w:val="subscript"/>
        </w:rPr>
        <w:t>1</w:t>
      </w:r>
      <w:r>
        <w:t xml:space="preserve"> = Size of data sampling from method #1</w:t>
      </w:r>
    </w:p>
    <w:p w14:paraId="3C531A16" w14:textId="3EC0D134" w:rsidR="00F94314" w:rsidRPr="00AA1A7E" w:rsidRDefault="00FB2F42" w:rsidP="00FB2F42">
      <w:pPr>
        <w:ind w:left="1440"/>
      </w:pPr>
      <w:r>
        <w:t>n</w:t>
      </w:r>
      <w:r w:rsidRPr="002C032E">
        <w:rPr>
          <w:vertAlign w:val="subscript"/>
        </w:rPr>
        <w:t>2</w:t>
      </w:r>
      <w:r>
        <w:t xml:space="preserve"> = Size of data sampling from method #2 </w:t>
      </w:r>
      <w:r w:rsidR="00F94314">
        <w:br w:type="page"/>
      </w:r>
    </w:p>
    <w:p w14:paraId="584A3A99" w14:textId="679438C7" w:rsidR="00661D60" w:rsidRDefault="00661D60" w:rsidP="00E439F1">
      <w:pPr>
        <w:pStyle w:val="TOP"/>
      </w:pPr>
      <w:bookmarkStart w:id="18" w:name="_Toc117147872"/>
      <w:r w:rsidRPr="008205DF">
        <w:lastRenderedPageBreak/>
        <w:t>GLOSSARY OF TERMS</w:t>
      </w:r>
      <w:bookmarkEnd w:id="18"/>
    </w:p>
    <w:p w14:paraId="32B6DB25" w14:textId="77777777" w:rsidR="00661D60" w:rsidRDefault="00661D60" w:rsidP="00600E1A">
      <w:pPr>
        <w:pStyle w:val="BodyTextIndent"/>
        <w:tabs>
          <w:tab w:val="left" w:pos="2679"/>
        </w:tabs>
        <w:ind w:left="0"/>
        <w:rPr>
          <w:b/>
        </w:rPr>
      </w:pPr>
    </w:p>
    <w:p w14:paraId="2C01F2EF" w14:textId="77777777" w:rsidR="00661D60" w:rsidRPr="00DE0D31" w:rsidRDefault="00661D60" w:rsidP="00DE0D31">
      <w:pPr>
        <w:pStyle w:val="BodyTextIndent"/>
        <w:numPr>
          <w:ilvl w:val="1"/>
          <w:numId w:val="1"/>
        </w:numPr>
        <w:spacing w:after="0"/>
        <w:rPr>
          <w:bCs/>
        </w:rPr>
      </w:pPr>
      <w:r w:rsidRPr="00DE0D31">
        <w:rPr>
          <w:bCs/>
        </w:rPr>
        <w:t>Specificity</w:t>
      </w:r>
    </w:p>
    <w:p w14:paraId="61D18227" w14:textId="77777777" w:rsidR="00661D60" w:rsidRDefault="00661D60" w:rsidP="00D671E5">
      <w:pPr>
        <w:pStyle w:val="BodyTextIndent"/>
        <w:spacing w:after="0"/>
        <w:ind w:left="0"/>
        <w:rPr>
          <w:b/>
          <w:bCs/>
        </w:rPr>
      </w:pPr>
    </w:p>
    <w:p w14:paraId="3D7B0F60" w14:textId="3C38EFB1" w:rsidR="00661D60" w:rsidRPr="00E1526D" w:rsidRDefault="00661D60" w:rsidP="00691829">
      <w:pPr>
        <w:pStyle w:val="BodyTextIndent2"/>
        <w:tabs>
          <w:tab w:val="clear" w:pos="720"/>
        </w:tabs>
        <w:ind w:firstLine="0"/>
        <w:rPr>
          <w:vertAlign w:val="superscript"/>
        </w:rPr>
      </w:pPr>
      <w:r>
        <w:rPr>
          <w:b/>
          <w:bCs/>
        </w:rPr>
        <w:t>Definition:</w:t>
      </w:r>
      <w:r>
        <w:t xml:space="preserve">  The specificity of a test method is its ability to assess the analyte in the presence of compounds, which may be expected to be present in the sample matrix.   Typically, these might include impurities and degradants.</w:t>
      </w:r>
      <w:r>
        <w:rPr>
          <w:vertAlign w:val="superscript"/>
        </w:rPr>
        <w:t>1</w:t>
      </w:r>
    </w:p>
    <w:p w14:paraId="35099D5C" w14:textId="77777777" w:rsidR="00661D60" w:rsidRDefault="00661D60" w:rsidP="00D671E5">
      <w:pPr>
        <w:pStyle w:val="BodyTextIndent2"/>
        <w:ind w:left="0" w:firstLine="0"/>
      </w:pPr>
    </w:p>
    <w:p w14:paraId="4CE690D6" w14:textId="77777777" w:rsidR="00661D60" w:rsidRPr="00DE0D31" w:rsidRDefault="00661D60" w:rsidP="00DE0D31">
      <w:pPr>
        <w:pStyle w:val="BodyTextIndent"/>
        <w:numPr>
          <w:ilvl w:val="1"/>
          <w:numId w:val="1"/>
        </w:numPr>
        <w:spacing w:after="0"/>
      </w:pPr>
      <w:r w:rsidRPr="00DE0D31">
        <w:t>Solution Stability</w:t>
      </w:r>
    </w:p>
    <w:p w14:paraId="444F4758" w14:textId="77777777" w:rsidR="00661D60" w:rsidRDefault="00661D60" w:rsidP="00D671E5">
      <w:pPr>
        <w:pStyle w:val="BodyTextIndent"/>
        <w:spacing w:after="0"/>
        <w:ind w:left="0"/>
      </w:pPr>
    </w:p>
    <w:p w14:paraId="3070E07F" w14:textId="77777777" w:rsidR="00661D60" w:rsidRDefault="00661D60" w:rsidP="00DE0D31">
      <w:pPr>
        <w:pStyle w:val="BodyTextIndent"/>
        <w:spacing w:after="0"/>
        <w:ind w:left="1440"/>
      </w:pPr>
      <w:r>
        <w:rPr>
          <w:b/>
          <w:bCs/>
        </w:rPr>
        <w:t>Definition:</w:t>
      </w:r>
      <w:r>
        <w:t xml:space="preserve"> The solution stability will be defined, as the storage conditions and the amount of time that a solution containing the analyte can be stored and the results from the analysis is still valid.</w:t>
      </w:r>
    </w:p>
    <w:p w14:paraId="756146B1" w14:textId="77777777" w:rsidR="00661D60" w:rsidRDefault="00661D60" w:rsidP="00DE0D31">
      <w:pPr>
        <w:tabs>
          <w:tab w:val="left" w:pos="720"/>
        </w:tabs>
      </w:pPr>
    </w:p>
    <w:p w14:paraId="2FE1FD59" w14:textId="77777777" w:rsidR="00661D60" w:rsidRPr="00DE0D31" w:rsidRDefault="00661D60" w:rsidP="00DE0D31">
      <w:pPr>
        <w:pStyle w:val="Header"/>
        <w:numPr>
          <w:ilvl w:val="1"/>
          <w:numId w:val="1"/>
        </w:numPr>
        <w:tabs>
          <w:tab w:val="clear" w:pos="4320"/>
          <w:tab w:val="clear" w:pos="8640"/>
        </w:tabs>
        <w:rPr>
          <w:bCs/>
        </w:rPr>
      </w:pPr>
      <w:r w:rsidRPr="00DE0D31">
        <w:rPr>
          <w:bCs/>
        </w:rPr>
        <w:t>Limit of Quantitation (QL)</w:t>
      </w:r>
    </w:p>
    <w:p w14:paraId="0BC0FB5A" w14:textId="77777777" w:rsidR="00661D60" w:rsidRDefault="00661D60" w:rsidP="00DE0D31">
      <w:pPr>
        <w:pStyle w:val="Header"/>
        <w:tabs>
          <w:tab w:val="clear" w:pos="4320"/>
          <w:tab w:val="clear" w:pos="8640"/>
        </w:tabs>
        <w:rPr>
          <w:b/>
          <w:bCs/>
        </w:rPr>
      </w:pPr>
    </w:p>
    <w:p w14:paraId="05777222" w14:textId="77777777" w:rsidR="00661D60" w:rsidRDefault="00661D60" w:rsidP="00DE0D31">
      <w:pPr>
        <w:pStyle w:val="BodyTextIndent"/>
        <w:spacing w:after="0"/>
        <w:ind w:left="1440"/>
      </w:pPr>
      <w:r>
        <w:rPr>
          <w:b/>
          <w:bCs/>
        </w:rPr>
        <w:t>Definition:</w:t>
      </w:r>
      <w:r>
        <w:t xml:space="preserve">  The ICH guidelines express the QL as the lowest amount of analyte in a sample, which can be quantitatively determined with suitable precision and accuracy.</w:t>
      </w:r>
      <w:r>
        <w:rPr>
          <w:vertAlign w:val="superscript"/>
        </w:rPr>
        <w:t>1</w:t>
      </w:r>
    </w:p>
    <w:p w14:paraId="52622BF0" w14:textId="77777777" w:rsidR="00661D60" w:rsidRPr="006A0421" w:rsidRDefault="00661D60" w:rsidP="00D671E5">
      <w:pPr>
        <w:pStyle w:val="BodyTextIndent"/>
        <w:spacing w:after="0"/>
        <w:ind w:left="0"/>
      </w:pPr>
    </w:p>
    <w:p w14:paraId="1B3C68C3" w14:textId="77777777" w:rsidR="00661D60" w:rsidRPr="00DE0D31" w:rsidRDefault="00661D60" w:rsidP="00DE0D31">
      <w:pPr>
        <w:pStyle w:val="BodyTextIndent"/>
        <w:numPr>
          <w:ilvl w:val="1"/>
          <w:numId w:val="1"/>
        </w:numPr>
        <w:spacing w:after="0"/>
        <w:rPr>
          <w:bCs/>
        </w:rPr>
      </w:pPr>
      <w:r w:rsidRPr="00DE0D31">
        <w:rPr>
          <w:bCs/>
        </w:rPr>
        <w:t>Limit of Detection (DL)</w:t>
      </w:r>
    </w:p>
    <w:p w14:paraId="778BBAC2" w14:textId="77777777" w:rsidR="00661D60" w:rsidRDefault="00661D60" w:rsidP="00D671E5">
      <w:pPr>
        <w:pStyle w:val="BodyTextIndent"/>
        <w:spacing w:after="0"/>
        <w:ind w:left="0"/>
        <w:rPr>
          <w:b/>
          <w:bCs/>
        </w:rPr>
      </w:pPr>
    </w:p>
    <w:p w14:paraId="46888DFA" w14:textId="77777777" w:rsidR="00661D60" w:rsidRDefault="00661D60" w:rsidP="00DE0D31">
      <w:pPr>
        <w:pStyle w:val="BodyTextIndent"/>
        <w:spacing w:after="0"/>
        <w:ind w:left="1440"/>
        <w:rPr>
          <w:b/>
        </w:rPr>
      </w:pPr>
      <w:r>
        <w:rPr>
          <w:b/>
          <w:bCs/>
        </w:rPr>
        <w:t>Definition:</w:t>
      </w:r>
      <w:r>
        <w:t xml:space="preserve"> The ICH Guidelines express the DL as the lowest amount of analyte in a sample, which can be detected but not necessarily quantitative as an exact value.</w:t>
      </w:r>
      <w:r>
        <w:rPr>
          <w:vertAlign w:val="superscript"/>
        </w:rPr>
        <w:t>1</w:t>
      </w:r>
    </w:p>
    <w:p w14:paraId="7FBB8011" w14:textId="77777777" w:rsidR="00661D60" w:rsidRDefault="00661D60" w:rsidP="00DE0D31">
      <w:pPr>
        <w:pStyle w:val="BodyTextIndent"/>
        <w:spacing w:after="0"/>
        <w:ind w:left="0"/>
      </w:pPr>
    </w:p>
    <w:p w14:paraId="572CFA9E" w14:textId="77777777" w:rsidR="00661D60" w:rsidRPr="00DE0D31" w:rsidRDefault="00661D60" w:rsidP="00DE0D31">
      <w:pPr>
        <w:pStyle w:val="Header"/>
        <w:numPr>
          <w:ilvl w:val="1"/>
          <w:numId w:val="1"/>
        </w:numPr>
        <w:tabs>
          <w:tab w:val="clear" w:pos="4320"/>
          <w:tab w:val="clear" w:pos="8640"/>
        </w:tabs>
        <w:rPr>
          <w:bCs/>
        </w:rPr>
      </w:pPr>
      <w:r w:rsidRPr="00DE0D31">
        <w:rPr>
          <w:bCs/>
        </w:rPr>
        <w:t>Accuracy</w:t>
      </w:r>
    </w:p>
    <w:p w14:paraId="739775B5" w14:textId="77777777" w:rsidR="00661D60" w:rsidRDefault="00661D60" w:rsidP="00DE0D31">
      <w:pPr>
        <w:tabs>
          <w:tab w:val="right" w:pos="9990"/>
        </w:tabs>
        <w:rPr>
          <w:b/>
          <w:bCs/>
        </w:rPr>
      </w:pPr>
    </w:p>
    <w:p w14:paraId="148B99B1" w14:textId="77777777" w:rsidR="00661D60" w:rsidRDefault="00661D60" w:rsidP="00DE0D31">
      <w:pPr>
        <w:tabs>
          <w:tab w:val="right" w:pos="9990"/>
        </w:tabs>
        <w:ind w:left="1440"/>
      </w:pPr>
      <w:r>
        <w:rPr>
          <w:b/>
          <w:bCs/>
        </w:rPr>
        <w:t>Definition:</w:t>
      </w:r>
      <w:r>
        <w:t xml:space="preserve">  Accuracy of a test method is defined by ICH as an expression of the closeness of agreement between the measured value and the value, which is accepted either as a conventional true value or an accepted reference value.</w:t>
      </w:r>
      <w:r>
        <w:rPr>
          <w:vertAlign w:val="superscript"/>
        </w:rPr>
        <w:t>1</w:t>
      </w:r>
      <w:r>
        <w:t xml:space="preserve">  </w:t>
      </w:r>
    </w:p>
    <w:p w14:paraId="4A93D55F" w14:textId="77777777" w:rsidR="00661D60" w:rsidRDefault="00661D60" w:rsidP="00DE0D31">
      <w:pPr>
        <w:pStyle w:val="BodyTextIndent"/>
        <w:spacing w:after="0"/>
        <w:ind w:left="0"/>
      </w:pPr>
    </w:p>
    <w:p w14:paraId="246D6E96" w14:textId="77777777" w:rsidR="00661D60" w:rsidRPr="00DE0D31" w:rsidRDefault="00EE2E88" w:rsidP="00DE0D31">
      <w:pPr>
        <w:pStyle w:val="Header"/>
        <w:numPr>
          <w:ilvl w:val="1"/>
          <w:numId w:val="1"/>
        </w:numPr>
        <w:tabs>
          <w:tab w:val="clear" w:pos="4320"/>
          <w:tab w:val="clear" w:pos="8640"/>
        </w:tabs>
        <w:rPr>
          <w:bCs/>
        </w:rPr>
      </w:pPr>
      <w:r>
        <w:rPr>
          <w:bCs/>
        </w:rPr>
        <w:br w:type="page"/>
      </w:r>
      <w:r w:rsidR="00661D60" w:rsidRPr="00DE0D31">
        <w:rPr>
          <w:bCs/>
        </w:rPr>
        <w:lastRenderedPageBreak/>
        <w:t>Precision</w:t>
      </w:r>
    </w:p>
    <w:p w14:paraId="15383880" w14:textId="77777777" w:rsidR="00661D60" w:rsidRDefault="00661D60" w:rsidP="00DE0D31">
      <w:pPr>
        <w:pStyle w:val="Header"/>
        <w:tabs>
          <w:tab w:val="clear" w:pos="4320"/>
          <w:tab w:val="clear" w:pos="8640"/>
        </w:tabs>
        <w:ind w:left="1440"/>
        <w:rPr>
          <w:b/>
          <w:bCs/>
        </w:rPr>
      </w:pPr>
    </w:p>
    <w:p w14:paraId="28DC4F55" w14:textId="77777777" w:rsidR="00661D60" w:rsidRDefault="00661D60" w:rsidP="00DE0D31">
      <w:pPr>
        <w:pStyle w:val="BodyTextIndent"/>
        <w:spacing w:after="0"/>
        <w:ind w:left="1440"/>
      </w:pPr>
      <w:r>
        <w:rPr>
          <w:b/>
          <w:bCs/>
        </w:rPr>
        <w:t>Definition:</w:t>
      </w:r>
      <w:r>
        <w:t xml:space="preserve"> The ICH defines the precision of an analytical procedure as the closeness of agreement between a series of measurements obtained from multiple sampling of the same homogeneous sample under the prescribed conditions.</w:t>
      </w:r>
      <w:r>
        <w:rPr>
          <w:vertAlign w:val="superscript"/>
        </w:rPr>
        <w:t>1</w:t>
      </w:r>
      <w:r>
        <w:t xml:space="preserve">  </w:t>
      </w:r>
    </w:p>
    <w:p w14:paraId="26DC38A3" w14:textId="77777777" w:rsidR="00661D60" w:rsidRDefault="00661D60" w:rsidP="00DE0D31">
      <w:pPr>
        <w:pStyle w:val="BodyTextIndent"/>
        <w:spacing w:after="0"/>
        <w:ind w:left="0"/>
        <w:rPr>
          <w:b/>
          <w:bCs/>
        </w:rPr>
      </w:pPr>
    </w:p>
    <w:p w14:paraId="69758700" w14:textId="77777777" w:rsidR="00661D60" w:rsidRDefault="00DE0D31" w:rsidP="00DE0D31">
      <w:pPr>
        <w:pStyle w:val="BodyTextIndent"/>
        <w:numPr>
          <w:ilvl w:val="2"/>
          <w:numId w:val="1"/>
        </w:numPr>
        <w:spacing w:after="0"/>
        <w:rPr>
          <w:bCs/>
        </w:rPr>
      </w:pPr>
      <w:r>
        <w:rPr>
          <w:bCs/>
        </w:rPr>
        <w:t xml:space="preserve">System and Method </w:t>
      </w:r>
      <w:r w:rsidR="00661D60" w:rsidRPr="00DE0D31">
        <w:rPr>
          <w:bCs/>
        </w:rPr>
        <w:t>Repeatability</w:t>
      </w:r>
    </w:p>
    <w:p w14:paraId="5CC8F745" w14:textId="77777777" w:rsidR="00DE0D31" w:rsidRDefault="00DE0D31" w:rsidP="00DE0D31">
      <w:pPr>
        <w:pStyle w:val="BodyTextIndent"/>
        <w:spacing w:after="0"/>
        <w:ind w:left="1980"/>
        <w:rPr>
          <w:bCs/>
        </w:rPr>
      </w:pPr>
    </w:p>
    <w:p w14:paraId="24C2FDF7" w14:textId="77777777" w:rsidR="00DE0D31" w:rsidRDefault="00DE0D31" w:rsidP="00DE0D31">
      <w:pPr>
        <w:pStyle w:val="BodyTextIndent"/>
        <w:spacing w:after="0"/>
        <w:ind w:left="2160"/>
      </w:pPr>
      <w:r>
        <w:rPr>
          <w:b/>
          <w:bCs/>
        </w:rPr>
        <w:t>Definition:</w:t>
      </w:r>
      <w:r>
        <w:t xml:space="preserve"> Repeatability is defined by ICH as precision under the same operating conditions over a short interval.</w:t>
      </w:r>
      <w:r>
        <w:rPr>
          <w:vertAlign w:val="superscript"/>
        </w:rPr>
        <w:t>1</w:t>
      </w:r>
    </w:p>
    <w:p w14:paraId="6795B5C9" w14:textId="77777777" w:rsidR="00DE0D31" w:rsidRDefault="00DE0D31" w:rsidP="00DE0D31">
      <w:pPr>
        <w:pStyle w:val="BodyTextIndent"/>
        <w:spacing w:after="0"/>
        <w:ind w:left="2160"/>
        <w:rPr>
          <w:bCs/>
        </w:rPr>
      </w:pPr>
    </w:p>
    <w:p w14:paraId="756BBDAD" w14:textId="77777777" w:rsidR="00661D60" w:rsidRPr="00DE0D31" w:rsidRDefault="00661D60" w:rsidP="00DE0D31">
      <w:pPr>
        <w:pStyle w:val="BodyTextIndent"/>
        <w:numPr>
          <w:ilvl w:val="2"/>
          <w:numId w:val="1"/>
        </w:numPr>
        <w:spacing w:after="0"/>
      </w:pPr>
      <w:r w:rsidRPr="00DE0D31">
        <w:rPr>
          <w:bCs/>
        </w:rPr>
        <w:t>Intermediate Precision</w:t>
      </w:r>
    </w:p>
    <w:p w14:paraId="41589800" w14:textId="77777777" w:rsidR="00661D60" w:rsidRDefault="00661D60" w:rsidP="00DE0D31">
      <w:pPr>
        <w:pStyle w:val="BodyTextIndent"/>
        <w:spacing w:after="0"/>
        <w:ind w:left="0"/>
      </w:pPr>
    </w:p>
    <w:p w14:paraId="7ECBFF1A" w14:textId="77777777" w:rsidR="00661D60" w:rsidRDefault="00661D60" w:rsidP="00DE0D31">
      <w:pPr>
        <w:pStyle w:val="BodyTextIndent"/>
        <w:spacing w:after="0"/>
        <w:ind w:left="2160"/>
      </w:pPr>
      <w:r>
        <w:rPr>
          <w:b/>
          <w:bCs/>
        </w:rPr>
        <w:t>Definition:</w:t>
      </w:r>
      <w:r>
        <w:t xml:space="preserve"> Intermediate Precision is expressed in the ICH guidelines as the within-laboratory variations: different days, different analysts, different equipment, etc…</w:t>
      </w:r>
      <w:r>
        <w:rPr>
          <w:vertAlign w:val="superscript"/>
        </w:rPr>
        <w:t>1</w:t>
      </w:r>
    </w:p>
    <w:p w14:paraId="7306971B" w14:textId="77777777" w:rsidR="00DE0D31" w:rsidRDefault="00DE0D31" w:rsidP="00DE0D31">
      <w:pPr>
        <w:pStyle w:val="BodyTextIndent"/>
        <w:spacing w:after="0"/>
        <w:ind w:left="2160"/>
      </w:pPr>
    </w:p>
    <w:p w14:paraId="5EDFE104" w14:textId="77777777" w:rsidR="00661D60" w:rsidRPr="00DE0D31" w:rsidRDefault="00661D60" w:rsidP="00571DFF">
      <w:pPr>
        <w:pStyle w:val="Header"/>
        <w:numPr>
          <w:ilvl w:val="1"/>
          <w:numId w:val="1"/>
        </w:numPr>
        <w:tabs>
          <w:tab w:val="clear" w:pos="4320"/>
          <w:tab w:val="clear" w:pos="8640"/>
        </w:tabs>
        <w:rPr>
          <w:bCs/>
        </w:rPr>
      </w:pPr>
      <w:r w:rsidRPr="00DE0D31">
        <w:t>L</w:t>
      </w:r>
      <w:r w:rsidRPr="00DE0D31">
        <w:rPr>
          <w:bCs/>
        </w:rPr>
        <w:t>inearity</w:t>
      </w:r>
    </w:p>
    <w:p w14:paraId="4DC83A2F" w14:textId="77777777" w:rsidR="00661D60" w:rsidRDefault="00661D60" w:rsidP="00DE0D31">
      <w:pPr>
        <w:pStyle w:val="Header"/>
        <w:tabs>
          <w:tab w:val="clear" w:pos="4320"/>
          <w:tab w:val="clear" w:pos="8640"/>
        </w:tabs>
        <w:ind w:left="1440"/>
        <w:rPr>
          <w:b/>
          <w:bCs/>
        </w:rPr>
      </w:pPr>
    </w:p>
    <w:p w14:paraId="156CEDDA" w14:textId="77777777" w:rsidR="00661D60" w:rsidRDefault="00661D60" w:rsidP="00DE0D31">
      <w:pPr>
        <w:pStyle w:val="BodyTextIndent"/>
        <w:spacing w:after="0"/>
        <w:ind w:left="1440"/>
      </w:pPr>
      <w:r>
        <w:rPr>
          <w:b/>
          <w:bCs/>
        </w:rPr>
        <w:t>Definition:</w:t>
      </w:r>
      <w:r>
        <w:t xml:space="preserve">  The linearity of an analytical procedure is defined as its ability to obtain test results, which are directly proportional to the concentration of the analyte in the sample within a given range.</w:t>
      </w:r>
      <w:r>
        <w:rPr>
          <w:vertAlign w:val="superscript"/>
        </w:rPr>
        <w:t>1</w:t>
      </w:r>
      <w:r>
        <w:t xml:space="preserve"> Linearity is typically evaluated by linear regression of a plot of signals as a function of analyte concentration.</w:t>
      </w:r>
    </w:p>
    <w:p w14:paraId="0EED7055" w14:textId="77777777" w:rsidR="00661D60" w:rsidRPr="00F31906" w:rsidRDefault="00661D60" w:rsidP="00DE0D31">
      <w:pPr>
        <w:pStyle w:val="BodyTextIndent"/>
        <w:spacing w:after="0"/>
        <w:ind w:left="1440"/>
      </w:pPr>
    </w:p>
    <w:p w14:paraId="45FB1FD5" w14:textId="77777777" w:rsidR="00661D60" w:rsidRPr="00DE0D31" w:rsidRDefault="00661D60" w:rsidP="00DE0D31">
      <w:pPr>
        <w:pStyle w:val="BodyTextIndent"/>
        <w:numPr>
          <w:ilvl w:val="1"/>
          <w:numId w:val="1"/>
        </w:numPr>
        <w:spacing w:after="0"/>
        <w:rPr>
          <w:bCs/>
        </w:rPr>
      </w:pPr>
      <w:r w:rsidRPr="00DE0D31">
        <w:rPr>
          <w:bCs/>
        </w:rPr>
        <w:t>Range</w:t>
      </w:r>
    </w:p>
    <w:p w14:paraId="4E00F5A3" w14:textId="77777777" w:rsidR="00661D60" w:rsidRDefault="00661D60" w:rsidP="00DE0D31">
      <w:pPr>
        <w:tabs>
          <w:tab w:val="right" w:pos="9990"/>
        </w:tabs>
        <w:rPr>
          <w:b/>
          <w:bCs/>
        </w:rPr>
      </w:pPr>
    </w:p>
    <w:p w14:paraId="15DC3E17" w14:textId="77777777" w:rsidR="00661D60" w:rsidRDefault="00661D60" w:rsidP="00DE0D31">
      <w:pPr>
        <w:tabs>
          <w:tab w:val="right" w:pos="9990"/>
        </w:tabs>
        <w:ind w:left="1440"/>
      </w:pPr>
      <w:r w:rsidRPr="00441592">
        <w:rPr>
          <w:b/>
        </w:rPr>
        <w:t>Definition:</w:t>
      </w:r>
      <w:r>
        <w:t xml:space="preserve">   The range of an analytical procedure is the interval between the upper and lower concentrations (amounts) of analyte in the sample (including these concentrations) for which it has been demonstrated that the method has a suitable level of precision, accuracy and linearity.</w:t>
      </w:r>
      <w:r>
        <w:rPr>
          <w:vertAlign w:val="superscript"/>
        </w:rPr>
        <w:t>1</w:t>
      </w:r>
    </w:p>
    <w:p w14:paraId="3D46C3F5" w14:textId="77777777" w:rsidR="00661D60" w:rsidRDefault="00661D60" w:rsidP="00DE0D31">
      <w:pPr>
        <w:pStyle w:val="BodyTextIndent"/>
        <w:spacing w:after="0"/>
        <w:ind w:left="0"/>
      </w:pPr>
    </w:p>
    <w:p w14:paraId="5ED87268" w14:textId="77777777" w:rsidR="00661D60" w:rsidRPr="00DE0D31" w:rsidRDefault="00661D60" w:rsidP="00DE0D31">
      <w:pPr>
        <w:pStyle w:val="BodyTextIndent"/>
        <w:numPr>
          <w:ilvl w:val="1"/>
          <w:numId w:val="1"/>
        </w:numPr>
        <w:spacing w:after="0"/>
      </w:pPr>
      <w:r w:rsidRPr="00DE0D31">
        <w:t>Identification Methodology</w:t>
      </w:r>
    </w:p>
    <w:p w14:paraId="30A9E8E8" w14:textId="77777777" w:rsidR="00661D60" w:rsidRDefault="00661D60" w:rsidP="00DE0D31">
      <w:pPr>
        <w:pStyle w:val="BodyTextIndent"/>
        <w:spacing w:after="0"/>
        <w:ind w:left="1440"/>
      </w:pPr>
    </w:p>
    <w:p w14:paraId="0158E00E" w14:textId="77777777" w:rsidR="00661D60" w:rsidRDefault="00661D60" w:rsidP="00DE0D31">
      <w:pPr>
        <w:pStyle w:val="BodyTextIndent"/>
        <w:spacing w:after="0"/>
        <w:ind w:left="1440"/>
      </w:pPr>
      <w:r w:rsidRPr="00441592">
        <w:rPr>
          <w:b/>
        </w:rPr>
        <w:t>Definition:</w:t>
      </w:r>
      <w:r>
        <w:t xml:space="preserve">   According to the ICH guidelines, a suitable identification test should be able to discriminate between compounds of closely related structures which are likely to be present in the sample matrix.</w:t>
      </w:r>
      <w:r>
        <w:rPr>
          <w:vertAlign w:val="superscript"/>
        </w:rPr>
        <w:t>2</w:t>
      </w:r>
    </w:p>
    <w:p w14:paraId="49982F69" w14:textId="77777777" w:rsidR="00661D60" w:rsidRDefault="00661D60" w:rsidP="00661D60">
      <w:pPr>
        <w:pStyle w:val="BodyTextIndent"/>
        <w:ind w:left="0"/>
      </w:pPr>
    </w:p>
    <w:p w14:paraId="6E5F9D12" w14:textId="77777777" w:rsidR="00661D60" w:rsidRDefault="00EE2E88" w:rsidP="005B3E41">
      <w:pPr>
        <w:pStyle w:val="TOP"/>
      </w:pPr>
      <w:r>
        <w:br w:type="page"/>
      </w:r>
      <w:bookmarkStart w:id="19" w:name="_Toc117147873"/>
      <w:r w:rsidR="00661D60" w:rsidRPr="001F3C62">
        <w:lastRenderedPageBreak/>
        <w:t>REFERENCES</w:t>
      </w:r>
      <w:bookmarkEnd w:id="19"/>
    </w:p>
    <w:p w14:paraId="65199D3E" w14:textId="77777777" w:rsidR="00F76DE0" w:rsidRDefault="00F76DE0" w:rsidP="00F76DE0">
      <w:pPr>
        <w:pStyle w:val="TOP"/>
        <w:numPr>
          <w:ilvl w:val="0"/>
          <w:numId w:val="0"/>
        </w:numPr>
      </w:pPr>
    </w:p>
    <w:p w14:paraId="0CC45813" w14:textId="77777777" w:rsidR="00C87588" w:rsidRDefault="00661D60" w:rsidP="00C87588">
      <w:pPr>
        <w:pStyle w:val="ListParagraph"/>
        <w:numPr>
          <w:ilvl w:val="1"/>
          <w:numId w:val="1"/>
        </w:numPr>
      </w:pPr>
      <w:bookmarkStart w:id="20" w:name="_Toc54168100"/>
      <w:bookmarkStart w:id="21" w:name="_Toc56164038"/>
      <w:r w:rsidRPr="00613F31">
        <w:t>IC</w:t>
      </w:r>
      <w:r w:rsidR="006B27CC" w:rsidRPr="00613F31">
        <w:t>H Q2(R1), “</w:t>
      </w:r>
      <w:r w:rsidRPr="00613F31">
        <w:t>Validation of Analytical Procedures</w:t>
      </w:r>
      <w:r w:rsidR="006B27CC" w:rsidRPr="00613F31">
        <w:t>: Text and Methodology</w:t>
      </w:r>
      <w:r w:rsidRPr="00613F31">
        <w:t>”</w:t>
      </w:r>
      <w:bookmarkEnd w:id="20"/>
      <w:bookmarkEnd w:id="21"/>
      <w:r w:rsidRPr="00613F31">
        <w:t xml:space="preserve"> </w:t>
      </w:r>
      <w:bookmarkStart w:id="22" w:name="_Toc54168101"/>
      <w:bookmarkStart w:id="23" w:name="_Toc56164039"/>
    </w:p>
    <w:p w14:paraId="7F4C1139" w14:textId="77777777" w:rsidR="00C87588" w:rsidRDefault="00661D60" w:rsidP="00C87588">
      <w:pPr>
        <w:pStyle w:val="ListParagraph"/>
        <w:numPr>
          <w:ilvl w:val="1"/>
          <w:numId w:val="1"/>
        </w:numPr>
      </w:pPr>
      <w:r w:rsidRPr="00613F31">
        <w:t xml:space="preserve">ICH </w:t>
      </w:r>
      <w:r w:rsidR="006B27CC" w:rsidRPr="00613F31">
        <w:t>Q3B(R2),</w:t>
      </w:r>
      <w:r w:rsidRPr="00613F31">
        <w:t xml:space="preserve"> “Impurities in New Drug Products”</w:t>
      </w:r>
      <w:bookmarkStart w:id="24" w:name="_Toc54168102"/>
      <w:bookmarkStart w:id="25" w:name="_Toc56164040"/>
      <w:bookmarkEnd w:id="22"/>
      <w:bookmarkEnd w:id="23"/>
    </w:p>
    <w:p w14:paraId="5DF609D1" w14:textId="77777777" w:rsidR="00C87588" w:rsidRDefault="00DD208B" w:rsidP="00C87588">
      <w:pPr>
        <w:pStyle w:val="ListParagraph"/>
        <w:numPr>
          <w:ilvl w:val="1"/>
          <w:numId w:val="1"/>
        </w:numPr>
      </w:pPr>
      <w:r w:rsidRPr="00613F31">
        <w:t xml:space="preserve">FDA </w:t>
      </w:r>
      <w:r w:rsidR="00661D60" w:rsidRPr="00613F31">
        <w:t>Guidance for Industry on “Analytical Procedures and Method</w:t>
      </w:r>
      <w:r w:rsidRPr="00613F31">
        <w:t>s</w:t>
      </w:r>
      <w:r w:rsidR="001845E2" w:rsidRPr="00C87588">
        <w:rPr>
          <w:b/>
        </w:rPr>
        <w:t xml:space="preserve"> </w:t>
      </w:r>
      <w:r w:rsidR="00661D60" w:rsidRPr="00613F31">
        <w:t>Validation</w:t>
      </w:r>
      <w:r w:rsidRPr="00613F31">
        <w:t xml:space="preserve"> for Drugs and Biologics”, February 2014</w:t>
      </w:r>
      <w:r w:rsidR="00661D60" w:rsidRPr="00613F31">
        <w:t>.</w:t>
      </w:r>
      <w:bookmarkStart w:id="26" w:name="_Toc54168103"/>
      <w:bookmarkStart w:id="27" w:name="_Toc56164041"/>
      <w:bookmarkEnd w:id="24"/>
      <w:bookmarkEnd w:id="25"/>
    </w:p>
    <w:p w14:paraId="698C3D5E" w14:textId="77777777" w:rsidR="00C87588" w:rsidRDefault="00DD208B" w:rsidP="00C87588">
      <w:pPr>
        <w:pStyle w:val="ListParagraph"/>
        <w:numPr>
          <w:ilvl w:val="1"/>
          <w:numId w:val="1"/>
        </w:numPr>
      </w:pPr>
      <w:r w:rsidRPr="00613F31">
        <w:t xml:space="preserve">Current revision of </w:t>
      </w:r>
      <w:r w:rsidR="00193909" w:rsidRPr="00613F31">
        <w:t>SOP-00026</w:t>
      </w:r>
      <w:r w:rsidR="00661D60" w:rsidRPr="00613F31">
        <w:t>, “Validation of Analytical Procedures”</w:t>
      </w:r>
      <w:bookmarkStart w:id="28" w:name="_Toc54168104"/>
      <w:bookmarkStart w:id="29" w:name="_Toc56164042"/>
      <w:bookmarkEnd w:id="26"/>
      <w:bookmarkEnd w:id="27"/>
    </w:p>
    <w:p w14:paraId="01B35460" w14:textId="77777777" w:rsidR="00C87588" w:rsidRDefault="00F76DE0" w:rsidP="00C87588">
      <w:pPr>
        <w:pStyle w:val="ListParagraph"/>
        <w:numPr>
          <w:ilvl w:val="1"/>
          <w:numId w:val="1"/>
        </w:numPr>
      </w:pPr>
      <w:r w:rsidRPr="00613F31">
        <w:t xml:space="preserve">USP </w:t>
      </w:r>
      <w:r w:rsidR="00661D60" w:rsidRPr="00613F31">
        <w:t>General Chapter &lt;621&gt;</w:t>
      </w:r>
      <w:r w:rsidRPr="00613F31">
        <w:t>,</w:t>
      </w:r>
      <w:r w:rsidR="00661D60" w:rsidRPr="00613F31">
        <w:t xml:space="preserve"> </w:t>
      </w:r>
      <w:r w:rsidRPr="00613F31">
        <w:t>“</w:t>
      </w:r>
      <w:r w:rsidR="00661D60" w:rsidRPr="00613F31">
        <w:t>C</w:t>
      </w:r>
      <w:r w:rsidRPr="00613F31">
        <w:t>hromatography”</w:t>
      </w:r>
      <w:bookmarkStart w:id="30" w:name="_Toc54168105"/>
      <w:bookmarkStart w:id="31" w:name="_Toc56164043"/>
      <w:bookmarkEnd w:id="28"/>
      <w:bookmarkEnd w:id="29"/>
    </w:p>
    <w:p w14:paraId="7B80FE1F" w14:textId="77777777" w:rsidR="00C87588" w:rsidRDefault="00661D60" w:rsidP="00C87588">
      <w:pPr>
        <w:pStyle w:val="ListParagraph"/>
        <w:numPr>
          <w:ilvl w:val="1"/>
          <w:numId w:val="1"/>
        </w:numPr>
      </w:pPr>
      <w:r w:rsidRPr="00613F31">
        <w:t>USP General Chapter &lt;1092&gt;</w:t>
      </w:r>
      <w:r w:rsidR="00F76DE0" w:rsidRPr="00613F31">
        <w:t>,</w:t>
      </w:r>
      <w:r w:rsidRPr="00613F31">
        <w:t xml:space="preserve"> </w:t>
      </w:r>
      <w:r w:rsidR="00F76DE0" w:rsidRPr="00613F31">
        <w:t>“</w:t>
      </w:r>
      <w:r w:rsidRPr="00613F31">
        <w:t>The Dissolution Procedure: Deve</w:t>
      </w:r>
      <w:r w:rsidR="00F76DE0" w:rsidRPr="00613F31">
        <w:t>lopment and Validation”</w:t>
      </w:r>
      <w:bookmarkEnd w:id="30"/>
      <w:bookmarkEnd w:id="31"/>
    </w:p>
    <w:p w14:paraId="775A8940" w14:textId="77777777" w:rsidR="00C87588" w:rsidRDefault="00CE689C" w:rsidP="00C87588">
      <w:pPr>
        <w:pStyle w:val="ListParagraph"/>
        <w:numPr>
          <w:ilvl w:val="1"/>
          <w:numId w:val="1"/>
        </w:numPr>
      </w:pPr>
      <w:r w:rsidRPr="00CE689C">
        <w:t>Recipharm Report #RT DF153-03 version 01, “DF153: Technical Development Report of HPLC Assay and Related Compound Method based on USP Method”</w:t>
      </w:r>
    </w:p>
    <w:p w14:paraId="5884478E" w14:textId="77777777" w:rsidR="00C87588" w:rsidRDefault="00CE689C" w:rsidP="00C87588">
      <w:pPr>
        <w:pStyle w:val="ListParagraph"/>
        <w:numPr>
          <w:ilvl w:val="1"/>
          <w:numId w:val="1"/>
        </w:numPr>
      </w:pPr>
      <w:r w:rsidRPr="00CE689C">
        <w:t>Recipharm Report #VA 017 version 01, “Validation Report for the Dissolution Method of Amphetamine Salts in Accordance with MTH 1022”</w:t>
      </w:r>
    </w:p>
    <w:p w14:paraId="37DDCFD7" w14:textId="77777777" w:rsidR="00C87588" w:rsidRDefault="00CE689C" w:rsidP="00C87588">
      <w:pPr>
        <w:pStyle w:val="ListParagraph"/>
        <w:numPr>
          <w:ilvl w:val="1"/>
          <w:numId w:val="1"/>
        </w:numPr>
      </w:pPr>
      <w:r w:rsidRPr="00CE689C">
        <w:t>Recipharm Report #VA 046 version 01, “Validation Report for the Assay and Degradation Product Method of Amphetamine Formulations in Accordance with MTH 1058”</w:t>
      </w:r>
    </w:p>
    <w:p w14:paraId="5DA4EA24" w14:textId="77777777" w:rsidR="00C87588" w:rsidRDefault="00CE689C" w:rsidP="00C87588">
      <w:pPr>
        <w:pStyle w:val="ListParagraph"/>
        <w:numPr>
          <w:ilvl w:val="1"/>
          <w:numId w:val="1"/>
        </w:numPr>
      </w:pPr>
      <w:r w:rsidRPr="00CE689C">
        <w:t>Recipharm Report #VA 061 version 01, “Validation Report Addendum for the Amphetamine Degradation Product Response Factors Determination in Amphetamine Formulation in Accordance with MTH 1058”</w:t>
      </w:r>
    </w:p>
    <w:p w14:paraId="4F90BCA5" w14:textId="58916A39" w:rsidR="00CE689C" w:rsidRPr="00C87588" w:rsidRDefault="00CE689C" w:rsidP="00C87588">
      <w:pPr>
        <w:pStyle w:val="ListParagraph"/>
        <w:numPr>
          <w:ilvl w:val="1"/>
          <w:numId w:val="1"/>
        </w:numPr>
      </w:pPr>
      <w:r w:rsidRPr="00CE689C">
        <w:t>Recipharm Report #RT DF153-04 version 01, “DF153: Stressed Degradation Study Report”</w:t>
      </w:r>
    </w:p>
    <w:p w14:paraId="1B2CD422" w14:textId="77777777" w:rsidR="00613F31" w:rsidRPr="00613F31" w:rsidRDefault="00613F31" w:rsidP="00613F31">
      <w:pPr>
        <w:pStyle w:val="TOP"/>
        <w:numPr>
          <w:ilvl w:val="0"/>
          <w:numId w:val="0"/>
        </w:numPr>
        <w:rPr>
          <w:b w:val="0"/>
        </w:rPr>
      </w:pPr>
    </w:p>
    <w:p w14:paraId="697B2DC6" w14:textId="3400DF31" w:rsidR="00926964" w:rsidRPr="00E55B88" w:rsidRDefault="006E0C33" w:rsidP="00E55B88">
      <w:pPr>
        <w:pStyle w:val="TOP"/>
        <w:numPr>
          <w:ilvl w:val="0"/>
          <w:numId w:val="0"/>
        </w:numPr>
        <w:ind w:left="-360"/>
      </w:pPr>
      <w:r>
        <w:rPr>
          <w:u w:val="single"/>
        </w:rPr>
        <w:br w:type="page"/>
      </w:r>
    </w:p>
    <w:p w14:paraId="3597E3B7" w14:textId="77777777" w:rsidR="00926964" w:rsidRDefault="00926964" w:rsidP="00083836">
      <w:pPr>
        <w:pStyle w:val="TOP"/>
        <w:numPr>
          <w:ilvl w:val="0"/>
          <w:numId w:val="0"/>
        </w:numPr>
        <w:ind w:left="-720"/>
        <w:jc w:val="center"/>
        <w:rPr>
          <w:u w:val="single"/>
        </w:rPr>
      </w:pPr>
    </w:p>
    <w:p w14:paraId="30F6ED94" w14:textId="7F5B04B5" w:rsidR="00083836" w:rsidRPr="00083836" w:rsidRDefault="00083836" w:rsidP="00083836">
      <w:pPr>
        <w:pStyle w:val="TOP"/>
        <w:numPr>
          <w:ilvl w:val="0"/>
          <w:numId w:val="0"/>
        </w:numPr>
        <w:ind w:left="-720"/>
        <w:jc w:val="center"/>
      </w:pPr>
      <w:bookmarkStart w:id="32" w:name="_Toc117147874"/>
      <w:r w:rsidRPr="00083836">
        <w:rPr>
          <w:u w:val="single"/>
        </w:rPr>
        <w:t>ATTACHMENT #</w:t>
      </w:r>
      <w:r w:rsidR="00E55B88">
        <w:rPr>
          <w:u w:val="single"/>
        </w:rPr>
        <w:t>1</w:t>
      </w:r>
      <w:r w:rsidRPr="00083836">
        <w:t xml:space="preserve">: </w:t>
      </w:r>
      <w:r w:rsidR="001A30AB">
        <w:t xml:space="preserve">DRAFT METHODOLOGY FOR </w:t>
      </w:r>
      <w:r w:rsidR="009F40E7">
        <w:t>VALIDATION</w:t>
      </w:r>
      <w:bookmarkEnd w:id="32"/>
    </w:p>
    <w:p w14:paraId="0C050CE7" w14:textId="77777777" w:rsidR="00B7359C" w:rsidRDefault="00B7359C" w:rsidP="002145BD"/>
    <w:p w14:paraId="38CCADFE" w14:textId="77777777" w:rsidR="00083836" w:rsidRDefault="00083836" w:rsidP="002145BD"/>
    <w:p w14:paraId="1F3BCC55" w14:textId="77777777" w:rsidR="00083836" w:rsidRPr="00A51A1A" w:rsidRDefault="00083836" w:rsidP="002145BD"/>
    <w:sectPr w:rsidR="00083836" w:rsidRPr="00A51A1A" w:rsidSect="003E5C22">
      <w:headerReference w:type="even" r:id="rId48"/>
      <w:headerReference w:type="default" r:id="rId49"/>
      <w:headerReference w:type="first" r:id="rId50"/>
      <w:footerReference w:type="first" r:id="rId51"/>
      <w:pgSz w:w="12240" w:h="15840" w:code="1"/>
      <w:pgMar w:top="1440" w:right="1800" w:bottom="1440" w:left="2462" w:header="720" w:footer="720" w:gutter="0"/>
      <w:pgBorders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5ED69" w14:textId="77777777" w:rsidR="00512932" w:rsidRDefault="00512932">
      <w:r>
        <w:separator/>
      </w:r>
    </w:p>
  </w:endnote>
  <w:endnote w:type="continuationSeparator" w:id="0">
    <w:p w14:paraId="09E13B21" w14:textId="77777777" w:rsidR="00512932" w:rsidRDefault="00512932">
      <w:r>
        <w:continuationSeparator/>
      </w:r>
    </w:p>
  </w:endnote>
  <w:endnote w:type="continuationNotice" w:id="1">
    <w:p w14:paraId="1F93FD96" w14:textId="77777777" w:rsidR="00512932" w:rsidRDefault="005129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NewRoman">
    <w:altName w:val="MS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9ED15" w14:textId="77777777" w:rsidR="001F4094" w:rsidRPr="001C0A27" w:rsidRDefault="001F4094" w:rsidP="00613F31">
    <w:pPr>
      <w:pStyle w:val="Footer"/>
      <w:jc w:val="center"/>
      <w:rPr>
        <w:szCs w:val="20"/>
      </w:rPr>
    </w:pPr>
    <w:r>
      <w:rPr>
        <w:szCs w:val="20"/>
      </w:rPr>
      <w:t>CONFIDENTIAL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46203" w14:textId="4522E6D4" w:rsidR="001F4094" w:rsidRPr="00535F8E" w:rsidRDefault="001F4094" w:rsidP="00535F8E">
    <w:pPr>
      <w:pStyle w:val="Footer"/>
      <w:rPr>
        <w:sz w:val="22"/>
      </w:rPr>
    </w:pPr>
    <w:r w:rsidRPr="006B45C3">
      <w:rPr>
        <w:b/>
        <w:sz w:val="18"/>
        <w:szCs w:val="20"/>
      </w:rPr>
      <w:t xml:space="preserve">This document and any attachments thereto contain confidential information of Adare </w:t>
    </w:r>
    <w:r>
      <w:rPr>
        <w:b/>
        <w:sz w:val="18"/>
        <w:szCs w:val="20"/>
      </w:rPr>
      <w:t>Pharma Solutions.</w:t>
    </w:r>
    <w:r w:rsidRPr="006B45C3">
      <w:rPr>
        <w:b/>
        <w:sz w:val="18"/>
        <w:szCs w:val="20"/>
      </w:rPr>
      <w:t xml:space="preserve">   Further review and/or continued possession of this document by the recipient constitutes an agreement to maintain the information as confidential.   Any use of the information except for the purposes it has been expressly provided is prohibited.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1AB79" w14:textId="77777777" w:rsidR="001F4094" w:rsidRPr="001C0A27" w:rsidRDefault="001F4094" w:rsidP="00613F31">
    <w:pPr>
      <w:pStyle w:val="Footer"/>
      <w:jc w:val="center"/>
      <w:rPr>
        <w:szCs w:val="20"/>
      </w:rPr>
    </w:pPr>
    <w:r>
      <w:rPr>
        <w:szCs w:val="20"/>
      </w:rPr>
      <w:t>CONFIDENTIAL</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F0EEE" w14:textId="4A143F65" w:rsidR="001F4094" w:rsidRPr="00535F8E" w:rsidRDefault="001F4094" w:rsidP="00535F8E">
    <w:pPr>
      <w:pStyle w:val="Footer"/>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7848E" w14:textId="77777777" w:rsidR="00512932" w:rsidRDefault="00512932">
      <w:r>
        <w:separator/>
      </w:r>
    </w:p>
  </w:footnote>
  <w:footnote w:type="continuationSeparator" w:id="0">
    <w:p w14:paraId="63E85DAA" w14:textId="77777777" w:rsidR="00512932" w:rsidRDefault="00512932">
      <w:r>
        <w:continuationSeparator/>
      </w:r>
    </w:p>
  </w:footnote>
  <w:footnote w:type="continuationNotice" w:id="1">
    <w:p w14:paraId="0DA09B89" w14:textId="77777777" w:rsidR="00512932" w:rsidRDefault="005129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D87A9" w14:textId="1B2DD8B2" w:rsidR="001F4094" w:rsidRDefault="001F4094" w:rsidP="00613F31">
    <w:pPr>
      <w:pStyle w:val="Header"/>
      <w:pBdr>
        <w:top w:val="single" w:sz="12" w:space="1" w:color="auto"/>
        <w:left w:val="single" w:sz="12" w:space="4" w:color="auto"/>
        <w:bottom w:val="single" w:sz="12" w:space="0" w:color="auto"/>
        <w:right w:val="single" w:sz="12" w:space="4" w:color="auto"/>
      </w:pBdr>
      <w:shd w:val="pct10" w:color="auto" w:fill="auto"/>
      <w:tabs>
        <w:tab w:val="clear" w:pos="4320"/>
        <w:tab w:val="clear" w:pos="8640"/>
      </w:tabs>
      <w:jc w:val="center"/>
      <w:rPr>
        <w:b/>
        <w:bCs/>
      </w:rPr>
    </w:pPr>
    <w:r>
      <w:rPr>
        <w:b/>
        <w:bCs/>
      </w:rPr>
      <w:t>METHOD VALIDATION PROTOCOL FOR</w:t>
    </w:r>
  </w:p>
  <w:p w14:paraId="68DA5E72" w14:textId="77777777" w:rsidR="001F4094" w:rsidRPr="00F877FE" w:rsidRDefault="001F4094" w:rsidP="00613F31">
    <w:pPr>
      <w:pStyle w:val="Header"/>
      <w:pBdr>
        <w:top w:val="single" w:sz="12" w:space="1" w:color="auto"/>
        <w:left w:val="single" w:sz="12" w:space="4" w:color="auto"/>
        <w:bottom w:val="single" w:sz="12" w:space="0" w:color="auto"/>
        <w:right w:val="single" w:sz="12" w:space="4" w:color="auto"/>
      </w:pBdr>
      <w:shd w:val="pct10" w:color="auto" w:fill="auto"/>
      <w:tabs>
        <w:tab w:val="clear" w:pos="4320"/>
        <w:tab w:val="clear" w:pos="8640"/>
        <w:tab w:val="left" w:pos="300"/>
        <w:tab w:val="center" w:pos="6480"/>
      </w:tabs>
      <w:jc w:val="center"/>
      <w:rPr>
        <w:b/>
        <w:bCs/>
      </w:rPr>
    </w:pPr>
    <w:r>
      <w:rPr>
        <w:b/>
        <w:bCs/>
        <w:caps/>
      </w:rPr>
      <w:t>MESALAMINE CR CAPSULES</w:t>
    </w:r>
  </w:p>
  <w:p w14:paraId="1C662597" w14:textId="77777777" w:rsidR="001F4094" w:rsidRDefault="001F4094" w:rsidP="00613F31">
    <w:pPr>
      <w:pStyle w:val="Header"/>
      <w:pBdr>
        <w:top w:val="single" w:sz="12" w:space="1" w:color="auto"/>
        <w:left w:val="single" w:sz="12" w:space="4" w:color="auto"/>
        <w:bottom w:val="single" w:sz="12" w:space="0" w:color="auto"/>
        <w:right w:val="single" w:sz="12" w:space="4" w:color="auto"/>
      </w:pBdr>
      <w:shd w:val="pct10" w:color="auto" w:fill="auto"/>
      <w:tabs>
        <w:tab w:val="clear" w:pos="4320"/>
        <w:tab w:val="clear" w:pos="8640"/>
      </w:tabs>
      <w:jc w:val="right"/>
      <w:rPr>
        <w:b/>
        <w:bCs/>
        <w:i/>
        <w:iCs/>
      </w:rPr>
    </w:pPr>
    <w:r>
      <w:rPr>
        <w:b/>
        <w:bCs/>
        <w:i/>
        <w:iCs/>
      </w:rPr>
      <w:t>Adare Pharmaceuticals, Inc.</w:t>
    </w:r>
  </w:p>
  <w:p w14:paraId="15BCD418" w14:textId="40473EF5" w:rsidR="001F4094" w:rsidRPr="00D51EBD" w:rsidRDefault="001F4094" w:rsidP="00613F31">
    <w:pPr>
      <w:pStyle w:val="Header"/>
      <w:pBdr>
        <w:top w:val="single" w:sz="12" w:space="1" w:color="auto"/>
        <w:left w:val="single" w:sz="12" w:space="4" w:color="auto"/>
        <w:bottom w:val="single" w:sz="12" w:space="0" w:color="auto"/>
        <w:right w:val="single" w:sz="12" w:space="4" w:color="auto"/>
      </w:pBdr>
      <w:shd w:val="pct10" w:color="auto" w:fill="auto"/>
      <w:tabs>
        <w:tab w:val="clear" w:pos="4320"/>
        <w:tab w:val="clear" w:pos="8640"/>
      </w:tabs>
      <w:rPr>
        <w:rStyle w:val="PageNumber"/>
      </w:rPr>
    </w:pPr>
    <w:r>
      <w:t>Protocol Number:  PF629-VP1-Rev. 0</w:t>
    </w:r>
    <w:r>
      <w:tab/>
    </w:r>
    <w:r>
      <w:tab/>
    </w:r>
    <w:r>
      <w:tab/>
    </w:r>
    <w:r>
      <w:tab/>
    </w:r>
    <w:r>
      <w:tab/>
      <w:t xml:space="preserve">  Page </w:t>
    </w:r>
    <w:r>
      <w:rPr>
        <w:rStyle w:val="PageNumber"/>
      </w:rPr>
      <w:fldChar w:fldCharType="begin"/>
    </w:r>
    <w:r>
      <w:rPr>
        <w:rStyle w:val="PageNumber"/>
      </w:rPr>
      <w:instrText xml:space="preserve"> PAGE  \* MERGEFORMAT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36</w:t>
    </w:r>
    <w:r>
      <w:rPr>
        <w:rStyle w:val="PageNumber"/>
      </w:rPr>
      <w:fldChar w:fldCharType="end"/>
    </w:r>
  </w:p>
  <w:p w14:paraId="127035D2" w14:textId="77777777" w:rsidR="001F4094" w:rsidRPr="00613F31" w:rsidRDefault="001F4094" w:rsidP="00613F31">
    <w:pPr>
      <w:pStyle w:val="Header"/>
      <w:rPr>
        <w:rStyle w:val="PageNumber"/>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33C6B" w14:textId="681DF739" w:rsidR="001F4094" w:rsidRDefault="001F4094" w:rsidP="0056349C">
    <w:pPr>
      <w:pStyle w:val="Header"/>
      <w:pBdr>
        <w:top w:val="single" w:sz="12" w:space="1" w:color="auto"/>
        <w:left w:val="single" w:sz="12" w:space="4" w:color="auto"/>
        <w:bottom w:val="single" w:sz="12" w:space="2" w:color="auto"/>
        <w:right w:val="single" w:sz="12" w:space="4" w:color="auto"/>
      </w:pBdr>
      <w:shd w:val="pct10" w:color="auto" w:fill="auto"/>
      <w:tabs>
        <w:tab w:val="clear" w:pos="4320"/>
        <w:tab w:val="clear" w:pos="8640"/>
      </w:tabs>
      <w:ind w:right="-662"/>
      <w:jc w:val="center"/>
      <w:rPr>
        <w:b/>
        <w:bCs/>
      </w:rPr>
    </w:pPr>
    <w:r>
      <w:rPr>
        <w:b/>
        <w:bCs/>
      </w:rPr>
      <w:t>METHOD VALIDATION PROTOCOL FOR</w:t>
    </w:r>
  </w:p>
  <w:p w14:paraId="79D193BC" w14:textId="2A138460" w:rsidR="001F4094" w:rsidRPr="000327A9" w:rsidRDefault="000D0473" w:rsidP="0056349C">
    <w:pPr>
      <w:pStyle w:val="Header"/>
      <w:pBdr>
        <w:top w:val="single" w:sz="12" w:space="1" w:color="auto"/>
        <w:left w:val="single" w:sz="12" w:space="4" w:color="auto"/>
        <w:bottom w:val="single" w:sz="12" w:space="2" w:color="auto"/>
        <w:right w:val="single" w:sz="12" w:space="4" w:color="auto"/>
      </w:pBdr>
      <w:shd w:val="pct10" w:color="auto" w:fill="auto"/>
      <w:tabs>
        <w:tab w:val="clear" w:pos="4320"/>
        <w:tab w:val="clear" w:pos="8640"/>
      </w:tabs>
      <w:ind w:right="-662"/>
      <w:jc w:val="center"/>
      <w:rPr>
        <w:b/>
        <w:bCs/>
        <w:caps/>
      </w:rPr>
    </w:pPr>
    <w:r>
      <w:rPr>
        <w:b/>
        <w:bCs/>
        <w:caps/>
      </w:rPr>
      <w:t>MIXED AMPHETAMINE SALTS XR FORMULATION</w:t>
    </w:r>
  </w:p>
  <w:p w14:paraId="1E384637" w14:textId="5690C0DE" w:rsidR="001F4094" w:rsidRDefault="001F4094" w:rsidP="0056349C">
    <w:pPr>
      <w:pStyle w:val="Header"/>
      <w:pBdr>
        <w:top w:val="single" w:sz="12" w:space="1" w:color="auto"/>
        <w:left w:val="single" w:sz="12" w:space="4" w:color="auto"/>
        <w:bottom w:val="single" w:sz="12" w:space="2" w:color="auto"/>
        <w:right w:val="single" w:sz="12" w:space="4" w:color="auto"/>
      </w:pBdr>
      <w:shd w:val="pct10" w:color="auto" w:fill="auto"/>
      <w:tabs>
        <w:tab w:val="clear" w:pos="4320"/>
        <w:tab w:val="clear" w:pos="8640"/>
      </w:tabs>
      <w:ind w:right="-662"/>
      <w:jc w:val="right"/>
      <w:rPr>
        <w:b/>
        <w:bCs/>
        <w:i/>
        <w:iCs/>
      </w:rPr>
    </w:pPr>
    <w:r>
      <w:rPr>
        <w:b/>
        <w:bCs/>
        <w:i/>
        <w:iCs/>
      </w:rPr>
      <w:t>Adare Pharma</w:t>
    </w:r>
    <w:r w:rsidR="00917AF5">
      <w:rPr>
        <w:b/>
        <w:bCs/>
        <w:i/>
        <w:iCs/>
      </w:rPr>
      <w:t xml:space="preserve"> Solutions</w:t>
    </w:r>
  </w:p>
  <w:p w14:paraId="6FEA6466" w14:textId="583CB342" w:rsidR="001F4094" w:rsidRPr="00B34389" w:rsidRDefault="001F4094" w:rsidP="0056349C">
    <w:pPr>
      <w:pStyle w:val="Header"/>
      <w:pBdr>
        <w:top w:val="single" w:sz="12" w:space="1" w:color="auto"/>
        <w:left w:val="single" w:sz="12" w:space="4" w:color="auto"/>
        <w:bottom w:val="single" w:sz="12" w:space="2" w:color="auto"/>
        <w:right w:val="single" w:sz="12" w:space="4" w:color="auto"/>
      </w:pBdr>
      <w:shd w:val="pct10" w:color="auto" w:fill="auto"/>
      <w:tabs>
        <w:tab w:val="clear" w:pos="4320"/>
        <w:tab w:val="clear" w:pos="8640"/>
      </w:tabs>
      <w:ind w:right="-662"/>
    </w:pPr>
    <w:r>
      <w:t>Protocol Number:  P</w:t>
    </w:r>
    <w:r w:rsidR="00B92DDA">
      <w:t>E577</w:t>
    </w:r>
    <w:r>
      <w:t>-VP1-Rev. 0</w:t>
    </w:r>
    <w:r>
      <w:tab/>
    </w:r>
    <w:r>
      <w:tab/>
    </w:r>
    <w:r>
      <w:tab/>
    </w:r>
    <w:r>
      <w:tab/>
    </w:r>
    <w:r>
      <w:tab/>
      <w:t xml:space="preserve"> Page </w:t>
    </w:r>
    <w:r>
      <w:rPr>
        <w:rStyle w:val="PageNumber"/>
      </w:rPr>
      <w:fldChar w:fldCharType="begin"/>
    </w:r>
    <w:r>
      <w:rPr>
        <w:rStyle w:val="PageNumber"/>
      </w:rPr>
      <w:instrText xml:space="preserve"> PAGE  \* MERGEFORMAT </w:instrText>
    </w:r>
    <w:r>
      <w:rPr>
        <w:rStyle w:val="PageNumber"/>
      </w:rPr>
      <w:fldChar w:fldCharType="separate"/>
    </w:r>
    <w:r>
      <w:rPr>
        <w:rStyle w:val="PageNumber"/>
        <w:noProof/>
      </w:rPr>
      <w:t>31</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36</w:t>
    </w:r>
    <w:r>
      <w:rPr>
        <w:rStyle w:val="PageNumber"/>
      </w:rPr>
      <w:fldChar w:fldCharType="end"/>
    </w:r>
  </w:p>
  <w:p w14:paraId="0E1A94A5" w14:textId="77777777" w:rsidR="001F4094" w:rsidRDefault="001F40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2BB4F" w14:textId="2980DE75" w:rsidR="001F4094" w:rsidRDefault="001F40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635DA" w14:textId="4FE2F35D" w:rsidR="001F4094" w:rsidRDefault="001F4094" w:rsidP="002F106A">
    <w:pPr>
      <w:pStyle w:val="Header"/>
      <w:pBdr>
        <w:top w:val="single" w:sz="12" w:space="1" w:color="auto"/>
        <w:left w:val="single" w:sz="12" w:space="4" w:color="auto"/>
        <w:bottom w:val="single" w:sz="12" w:space="0" w:color="auto"/>
        <w:right w:val="single" w:sz="12" w:space="4" w:color="auto"/>
      </w:pBdr>
      <w:shd w:val="pct10" w:color="auto" w:fill="auto"/>
      <w:tabs>
        <w:tab w:val="clear" w:pos="4320"/>
        <w:tab w:val="clear" w:pos="8640"/>
      </w:tabs>
      <w:jc w:val="center"/>
      <w:rPr>
        <w:b/>
        <w:bCs/>
      </w:rPr>
    </w:pPr>
    <w:r>
      <w:rPr>
        <w:b/>
        <w:bCs/>
      </w:rPr>
      <w:t>METHOD VALIDATION PROTOCOL FOR</w:t>
    </w:r>
  </w:p>
  <w:p w14:paraId="184CC48A" w14:textId="42D76E10" w:rsidR="001F4094" w:rsidRPr="00F877FE" w:rsidRDefault="003909BF" w:rsidP="002F106A">
    <w:pPr>
      <w:pStyle w:val="Header"/>
      <w:pBdr>
        <w:top w:val="single" w:sz="12" w:space="1" w:color="auto"/>
        <w:left w:val="single" w:sz="12" w:space="4" w:color="auto"/>
        <w:bottom w:val="single" w:sz="12" w:space="0" w:color="auto"/>
        <w:right w:val="single" w:sz="12" w:space="4" w:color="auto"/>
      </w:pBdr>
      <w:shd w:val="pct10" w:color="auto" w:fill="auto"/>
      <w:tabs>
        <w:tab w:val="clear" w:pos="4320"/>
        <w:tab w:val="clear" w:pos="8640"/>
        <w:tab w:val="left" w:pos="300"/>
        <w:tab w:val="center" w:pos="6480"/>
      </w:tabs>
      <w:jc w:val="center"/>
      <w:rPr>
        <w:b/>
        <w:bCs/>
      </w:rPr>
    </w:pPr>
    <w:r>
      <w:rPr>
        <w:b/>
        <w:bCs/>
        <w:caps/>
      </w:rPr>
      <w:t>MIXED AMPHETAMINE SALTS XR FORMULATION</w:t>
    </w:r>
  </w:p>
  <w:p w14:paraId="541C9B87" w14:textId="0A5E36D0" w:rsidR="001F4094" w:rsidRDefault="001F4094" w:rsidP="002F106A">
    <w:pPr>
      <w:pStyle w:val="Header"/>
      <w:pBdr>
        <w:top w:val="single" w:sz="12" w:space="1" w:color="auto"/>
        <w:left w:val="single" w:sz="12" w:space="4" w:color="auto"/>
        <w:bottom w:val="single" w:sz="12" w:space="0" w:color="auto"/>
        <w:right w:val="single" w:sz="12" w:space="4" w:color="auto"/>
      </w:pBdr>
      <w:shd w:val="pct10" w:color="auto" w:fill="auto"/>
      <w:tabs>
        <w:tab w:val="clear" w:pos="4320"/>
        <w:tab w:val="clear" w:pos="8640"/>
      </w:tabs>
      <w:jc w:val="right"/>
      <w:rPr>
        <w:b/>
        <w:bCs/>
        <w:i/>
        <w:iCs/>
      </w:rPr>
    </w:pPr>
    <w:r>
      <w:rPr>
        <w:b/>
        <w:bCs/>
        <w:i/>
        <w:iCs/>
      </w:rPr>
      <w:t>Adare Pharma Solutions</w:t>
    </w:r>
  </w:p>
  <w:p w14:paraId="68876920" w14:textId="688EBE5B" w:rsidR="001F4094" w:rsidRPr="00D51EBD" w:rsidRDefault="001F4094" w:rsidP="002F106A">
    <w:pPr>
      <w:pStyle w:val="Header"/>
      <w:pBdr>
        <w:top w:val="single" w:sz="12" w:space="1" w:color="auto"/>
        <w:left w:val="single" w:sz="12" w:space="4" w:color="auto"/>
        <w:bottom w:val="single" w:sz="12" w:space="0" w:color="auto"/>
        <w:right w:val="single" w:sz="12" w:space="4" w:color="auto"/>
      </w:pBdr>
      <w:shd w:val="pct10" w:color="auto" w:fill="auto"/>
      <w:tabs>
        <w:tab w:val="clear" w:pos="4320"/>
        <w:tab w:val="clear" w:pos="8640"/>
      </w:tabs>
      <w:rPr>
        <w:rStyle w:val="PageNumber"/>
      </w:rPr>
    </w:pPr>
    <w:r>
      <w:t>Protocol Number:  P</w:t>
    </w:r>
    <w:r w:rsidR="006C405F">
      <w:t>E577</w:t>
    </w:r>
    <w:r>
      <w:t>-VP1-Rev. 0</w:t>
    </w:r>
    <w:r>
      <w:tab/>
    </w:r>
    <w:r>
      <w:tab/>
    </w:r>
    <w:r>
      <w:tab/>
    </w:r>
    <w:r>
      <w:tab/>
    </w:r>
    <w:r>
      <w:tab/>
      <w:t xml:space="preserve">  Page </w:t>
    </w:r>
    <w:r>
      <w:rPr>
        <w:rStyle w:val="PageNumber"/>
      </w:rPr>
      <w:fldChar w:fldCharType="begin"/>
    </w:r>
    <w:r>
      <w:rPr>
        <w:rStyle w:val="PageNumber"/>
      </w:rPr>
      <w:instrText xml:space="preserve"> PAGE  \* MERGEFORMAT </w:instrText>
    </w:r>
    <w:r>
      <w:rPr>
        <w:rStyle w:val="PageNumber"/>
      </w:rPr>
      <w:fldChar w:fldCharType="separate"/>
    </w:r>
    <w:r>
      <w:rPr>
        <w:rStyle w:val="PageNumber"/>
        <w:noProof/>
      </w:rPr>
      <w:t>7</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36</w:t>
    </w:r>
    <w:r>
      <w:rPr>
        <w:rStyle w:val="PageNumber"/>
      </w:rPr>
      <w:fldChar w:fldCharType="end"/>
    </w:r>
  </w:p>
  <w:p w14:paraId="6E36B487" w14:textId="7A862978" w:rsidR="001F4094" w:rsidRDefault="001F409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C2FC5" w14:textId="48DEE195" w:rsidR="001F4094" w:rsidRDefault="001F4094" w:rsidP="00613F31">
    <w:pPr>
      <w:pStyle w:val="Header"/>
      <w:pBdr>
        <w:top w:val="single" w:sz="12" w:space="1" w:color="auto"/>
        <w:left w:val="single" w:sz="12" w:space="4" w:color="auto"/>
        <w:bottom w:val="single" w:sz="12" w:space="0" w:color="auto"/>
        <w:right w:val="single" w:sz="12" w:space="4" w:color="auto"/>
      </w:pBdr>
      <w:shd w:val="pct10" w:color="auto" w:fill="auto"/>
      <w:tabs>
        <w:tab w:val="clear" w:pos="4320"/>
        <w:tab w:val="clear" w:pos="8640"/>
      </w:tabs>
      <w:jc w:val="center"/>
      <w:rPr>
        <w:b/>
        <w:bCs/>
      </w:rPr>
    </w:pPr>
    <w:r>
      <w:rPr>
        <w:b/>
        <w:bCs/>
      </w:rPr>
      <w:t>METHOD VALIDATION PROTOCOL FOR</w:t>
    </w:r>
  </w:p>
  <w:p w14:paraId="2E516884" w14:textId="77777777" w:rsidR="001F4094" w:rsidRPr="00F877FE" w:rsidRDefault="001F4094" w:rsidP="00613F31">
    <w:pPr>
      <w:pStyle w:val="Header"/>
      <w:pBdr>
        <w:top w:val="single" w:sz="12" w:space="1" w:color="auto"/>
        <w:left w:val="single" w:sz="12" w:space="4" w:color="auto"/>
        <w:bottom w:val="single" w:sz="12" w:space="0" w:color="auto"/>
        <w:right w:val="single" w:sz="12" w:space="4" w:color="auto"/>
      </w:pBdr>
      <w:shd w:val="pct10" w:color="auto" w:fill="auto"/>
      <w:tabs>
        <w:tab w:val="clear" w:pos="4320"/>
        <w:tab w:val="clear" w:pos="8640"/>
        <w:tab w:val="left" w:pos="300"/>
        <w:tab w:val="center" w:pos="6480"/>
      </w:tabs>
      <w:rPr>
        <w:b/>
        <w:bCs/>
      </w:rPr>
    </w:pPr>
    <w:r>
      <w:rPr>
        <w:b/>
        <w:bCs/>
        <w:caps/>
      </w:rPr>
      <w:tab/>
    </w:r>
    <w:r>
      <w:rPr>
        <w:b/>
        <w:bCs/>
        <w:caps/>
      </w:rPr>
      <w:tab/>
      <w:t>MESALAMINE CR CAPSULES</w:t>
    </w:r>
  </w:p>
  <w:p w14:paraId="04236287" w14:textId="77777777" w:rsidR="001F4094" w:rsidRDefault="001F4094" w:rsidP="00613F31">
    <w:pPr>
      <w:pStyle w:val="Header"/>
      <w:pBdr>
        <w:top w:val="single" w:sz="12" w:space="1" w:color="auto"/>
        <w:left w:val="single" w:sz="12" w:space="4" w:color="auto"/>
        <w:bottom w:val="single" w:sz="12" w:space="0" w:color="auto"/>
        <w:right w:val="single" w:sz="12" w:space="4" w:color="auto"/>
      </w:pBdr>
      <w:shd w:val="pct10" w:color="auto" w:fill="auto"/>
      <w:tabs>
        <w:tab w:val="clear" w:pos="4320"/>
        <w:tab w:val="clear" w:pos="8640"/>
      </w:tabs>
      <w:jc w:val="right"/>
      <w:rPr>
        <w:b/>
        <w:bCs/>
        <w:i/>
        <w:iCs/>
      </w:rPr>
    </w:pPr>
    <w:r>
      <w:rPr>
        <w:b/>
        <w:bCs/>
        <w:i/>
        <w:iCs/>
      </w:rPr>
      <w:t>Adare Pharmaceuticals, Inc.</w:t>
    </w:r>
  </w:p>
  <w:p w14:paraId="5C878EF6" w14:textId="08471C77" w:rsidR="001F4094" w:rsidRPr="00D51EBD" w:rsidRDefault="001F4094" w:rsidP="00613F31">
    <w:pPr>
      <w:pStyle w:val="Header"/>
      <w:pBdr>
        <w:top w:val="single" w:sz="12" w:space="1" w:color="auto"/>
        <w:left w:val="single" w:sz="12" w:space="4" w:color="auto"/>
        <w:bottom w:val="single" w:sz="12" w:space="0" w:color="auto"/>
        <w:right w:val="single" w:sz="12" w:space="4" w:color="auto"/>
      </w:pBdr>
      <w:shd w:val="pct10" w:color="auto" w:fill="auto"/>
      <w:tabs>
        <w:tab w:val="clear" w:pos="4320"/>
        <w:tab w:val="clear" w:pos="8640"/>
      </w:tabs>
      <w:rPr>
        <w:rStyle w:val="PageNumber"/>
      </w:rPr>
    </w:pPr>
    <w:r>
      <w:t>Protocol Number:  PF629-VP1-Rev. 0</w:t>
    </w:r>
    <w:r>
      <w:tab/>
    </w:r>
    <w:r>
      <w:tab/>
    </w:r>
    <w:r>
      <w:tab/>
    </w:r>
    <w:r>
      <w:tab/>
    </w:r>
    <w:r>
      <w:tab/>
    </w:r>
    <w:r>
      <w:tab/>
    </w:r>
    <w:r>
      <w:tab/>
    </w:r>
    <w:r>
      <w:tab/>
    </w:r>
    <w:r>
      <w:tab/>
    </w:r>
    <w:r>
      <w:tab/>
    </w:r>
    <w:r>
      <w:tab/>
      <w:t xml:space="preserve">  Page </w:t>
    </w:r>
    <w:r>
      <w:rPr>
        <w:rStyle w:val="PageNumber"/>
      </w:rPr>
      <w:fldChar w:fldCharType="begin"/>
    </w:r>
    <w:r>
      <w:rPr>
        <w:rStyle w:val="PageNumber"/>
      </w:rPr>
      <w:instrText xml:space="preserve"> PAGE  \* MERGEFORMAT </w:instrText>
    </w:r>
    <w:r>
      <w:rPr>
        <w:rStyle w:val="PageNumber"/>
      </w:rPr>
      <w:fldChar w:fldCharType="separate"/>
    </w:r>
    <w:r>
      <w:rPr>
        <w:rStyle w:val="PageNumber"/>
        <w:noProof/>
      </w:rPr>
      <w:t>8</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36</w:t>
    </w:r>
    <w:r>
      <w:rPr>
        <w:rStyle w:val="PageNumber"/>
      </w:rPr>
      <w:fldChar w:fldCharType="end"/>
    </w:r>
  </w:p>
  <w:p w14:paraId="78612B6F" w14:textId="77777777" w:rsidR="001F4094" w:rsidRPr="00613F31" w:rsidRDefault="001F4094" w:rsidP="00613F3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57EE0" w14:textId="00E34096" w:rsidR="001F4094" w:rsidRDefault="001F409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4291C" w14:textId="29316C8C" w:rsidR="001F4094" w:rsidRDefault="001F4094" w:rsidP="00613F31">
    <w:pPr>
      <w:pStyle w:val="Header"/>
      <w:pBdr>
        <w:top w:val="single" w:sz="12" w:space="1" w:color="auto"/>
        <w:left w:val="single" w:sz="12" w:space="4" w:color="auto"/>
        <w:bottom w:val="single" w:sz="12" w:space="0" w:color="auto"/>
        <w:right w:val="single" w:sz="12" w:space="4" w:color="auto"/>
      </w:pBdr>
      <w:shd w:val="pct10" w:color="auto" w:fill="auto"/>
      <w:tabs>
        <w:tab w:val="clear" w:pos="4320"/>
        <w:tab w:val="clear" w:pos="8640"/>
      </w:tabs>
      <w:jc w:val="center"/>
      <w:rPr>
        <w:b/>
        <w:bCs/>
      </w:rPr>
    </w:pPr>
    <w:r>
      <w:rPr>
        <w:b/>
        <w:bCs/>
      </w:rPr>
      <w:t>METHOD VALIDATION PROTOCOL FOR</w:t>
    </w:r>
  </w:p>
  <w:p w14:paraId="17BA1102" w14:textId="228C6D75" w:rsidR="001F4094" w:rsidRPr="00F877FE" w:rsidRDefault="00F42856" w:rsidP="00613F31">
    <w:pPr>
      <w:pStyle w:val="Header"/>
      <w:pBdr>
        <w:top w:val="single" w:sz="12" w:space="1" w:color="auto"/>
        <w:left w:val="single" w:sz="12" w:space="4" w:color="auto"/>
        <w:bottom w:val="single" w:sz="12" w:space="0" w:color="auto"/>
        <w:right w:val="single" w:sz="12" w:space="4" w:color="auto"/>
      </w:pBdr>
      <w:shd w:val="pct10" w:color="auto" w:fill="auto"/>
      <w:tabs>
        <w:tab w:val="clear" w:pos="4320"/>
        <w:tab w:val="clear" w:pos="8640"/>
        <w:tab w:val="left" w:pos="300"/>
        <w:tab w:val="center" w:pos="6480"/>
      </w:tabs>
      <w:jc w:val="center"/>
      <w:rPr>
        <w:b/>
        <w:bCs/>
      </w:rPr>
    </w:pPr>
    <w:r>
      <w:rPr>
        <w:b/>
        <w:bCs/>
        <w:caps/>
      </w:rPr>
      <w:t>MIXED AMPHETAMINE SALTS XR FORMULATION</w:t>
    </w:r>
  </w:p>
  <w:p w14:paraId="582B3A8A" w14:textId="69354E43" w:rsidR="001F4094" w:rsidRDefault="001F4094" w:rsidP="00613F31">
    <w:pPr>
      <w:pStyle w:val="Header"/>
      <w:pBdr>
        <w:top w:val="single" w:sz="12" w:space="1" w:color="auto"/>
        <w:left w:val="single" w:sz="12" w:space="4" w:color="auto"/>
        <w:bottom w:val="single" w:sz="12" w:space="0" w:color="auto"/>
        <w:right w:val="single" w:sz="12" w:space="4" w:color="auto"/>
      </w:pBdr>
      <w:shd w:val="pct10" w:color="auto" w:fill="auto"/>
      <w:tabs>
        <w:tab w:val="clear" w:pos="4320"/>
        <w:tab w:val="clear" w:pos="8640"/>
      </w:tabs>
      <w:jc w:val="right"/>
      <w:rPr>
        <w:b/>
        <w:bCs/>
        <w:i/>
        <w:iCs/>
      </w:rPr>
    </w:pPr>
    <w:r>
      <w:rPr>
        <w:b/>
        <w:bCs/>
        <w:i/>
        <w:iCs/>
      </w:rPr>
      <w:t>Adare Pharma</w:t>
    </w:r>
    <w:r w:rsidR="00917AF5">
      <w:rPr>
        <w:b/>
        <w:bCs/>
        <w:i/>
        <w:iCs/>
      </w:rPr>
      <w:t xml:space="preserve"> Solutions</w:t>
    </w:r>
    <w:r>
      <w:rPr>
        <w:b/>
        <w:bCs/>
        <w:i/>
        <w:iCs/>
      </w:rPr>
      <w:t>.</w:t>
    </w:r>
  </w:p>
  <w:p w14:paraId="0D719E8C" w14:textId="7179AECE" w:rsidR="001F4094" w:rsidRPr="00D51EBD" w:rsidRDefault="001F4094" w:rsidP="00613F31">
    <w:pPr>
      <w:pStyle w:val="Header"/>
      <w:pBdr>
        <w:top w:val="single" w:sz="12" w:space="1" w:color="auto"/>
        <w:left w:val="single" w:sz="12" w:space="4" w:color="auto"/>
        <w:bottom w:val="single" w:sz="12" w:space="0" w:color="auto"/>
        <w:right w:val="single" w:sz="12" w:space="4" w:color="auto"/>
      </w:pBdr>
      <w:shd w:val="pct10" w:color="auto" w:fill="auto"/>
      <w:tabs>
        <w:tab w:val="clear" w:pos="4320"/>
        <w:tab w:val="clear" w:pos="8640"/>
      </w:tabs>
      <w:rPr>
        <w:rStyle w:val="PageNumber"/>
      </w:rPr>
    </w:pPr>
    <w:r>
      <w:t>Protocol Number:  P</w:t>
    </w:r>
    <w:r w:rsidR="00B92DDA">
      <w:t>E577</w:t>
    </w:r>
    <w:r>
      <w:t>-VP1-Rev. 0</w:t>
    </w:r>
    <w:r>
      <w:tab/>
    </w:r>
    <w:r>
      <w:tab/>
    </w:r>
    <w:r>
      <w:tab/>
    </w:r>
    <w:r>
      <w:tab/>
    </w:r>
    <w:r>
      <w:tab/>
    </w:r>
    <w:r>
      <w:tab/>
    </w:r>
    <w:r>
      <w:tab/>
    </w:r>
    <w:r>
      <w:tab/>
    </w:r>
    <w:r>
      <w:tab/>
    </w:r>
    <w:r>
      <w:tab/>
    </w:r>
    <w:r>
      <w:tab/>
      <w:t xml:space="preserve">Page </w:t>
    </w:r>
    <w:r>
      <w:rPr>
        <w:rStyle w:val="PageNumber"/>
      </w:rPr>
      <w:fldChar w:fldCharType="begin"/>
    </w:r>
    <w:r>
      <w:rPr>
        <w:rStyle w:val="PageNumber"/>
      </w:rPr>
      <w:instrText xml:space="preserve"> PAGE  \* MERGEFORMAT </w:instrText>
    </w:r>
    <w:r>
      <w:rPr>
        <w:rStyle w:val="PageNumber"/>
      </w:rPr>
      <w:fldChar w:fldCharType="separate"/>
    </w:r>
    <w:r>
      <w:rPr>
        <w:rStyle w:val="PageNumber"/>
        <w:noProof/>
      </w:rPr>
      <w:t>20</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36</w:t>
    </w:r>
    <w:r>
      <w:rPr>
        <w:rStyle w:val="PageNumber"/>
      </w:rPr>
      <w:fldChar w:fldCharType="end"/>
    </w:r>
  </w:p>
  <w:p w14:paraId="5ADC0F3D" w14:textId="77777777" w:rsidR="001F4094" w:rsidRPr="00613F31" w:rsidRDefault="001F4094" w:rsidP="00613F31">
    <w:pPr>
      <w:pStyle w:val="Header"/>
      <w:rPr>
        <w:rStyle w:val="PageNumber"/>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D7549" w14:textId="509F0DDA" w:rsidR="001F4094" w:rsidRDefault="001F4094">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F5E5F" w14:textId="60A22C2B" w:rsidR="001F4094" w:rsidRDefault="001F4094">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E690F" w14:textId="488569B4" w:rsidR="001F4094" w:rsidRDefault="001F4094" w:rsidP="0056349C">
    <w:pPr>
      <w:pStyle w:val="Header"/>
      <w:pBdr>
        <w:top w:val="single" w:sz="12" w:space="1" w:color="auto"/>
        <w:left w:val="single" w:sz="12" w:space="4" w:color="auto"/>
        <w:bottom w:val="single" w:sz="12" w:space="2" w:color="auto"/>
        <w:right w:val="single" w:sz="12" w:space="4" w:color="auto"/>
      </w:pBdr>
      <w:shd w:val="pct10" w:color="auto" w:fill="auto"/>
      <w:tabs>
        <w:tab w:val="clear" w:pos="4320"/>
        <w:tab w:val="clear" w:pos="8640"/>
      </w:tabs>
      <w:ind w:right="-662"/>
      <w:jc w:val="center"/>
      <w:rPr>
        <w:b/>
        <w:bCs/>
      </w:rPr>
    </w:pPr>
    <w:r>
      <w:rPr>
        <w:b/>
        <w:bCs/>
      </w:rPr>
      <w:t>METHOD VALIDATION PROTOCOL FOR</w:t>
    </w:r>
  </w:p>
  <w:p w14:paraId="1D310F03" w14:textId="59A3F1C3" w:rsidR="001F4094" w:rsidRPr="000327A9" w:rsidRDefault="00255F02" w:rsidP="0056349C">
    <w:pPr>
      <w:pStyle w:val="Header"/>
      <w:pBdr>
        <w:top w:val="single" w:sz="12" w:space="1" w:color="auto"/>
        <w:left w:val="single" w:sz="12" w:space="4" w:color="auto"/>
        <w:bottom w:val="single" w:sz="12" w:space="2" w:color="auto"/>
        <w:right w:val="single" w:sz="12" w:space="4" w:color="auto"/>
      </w:pBdr>
      <w:shd w:val="pct10" w:color="auto" w:fill="auto"/>
      <w:tabs>
        <w:tab w:val="clear" w:pos="4320"/>
        <w:tab w:val="clear" w:pos="8640"/>
      </w:tabs>
      <w:ind w:right="-662"/>
      <w:jc w:val="center"/>
      <w:rPr>
        <w:b/>
        <w:bCs/>
        <w:caps/>
      </w:rPr>
    </w:pPr>
    <w:r>
      <w:rPr>
        <w:b/>
        <w:bCs/>
        <w:caps/>
      </w:rPr>
      <w:t>MIXED AMPHETAMINE SALTS XR FORMULATION</w:t>
    </w:r>
  </w:p>
  <w:p w14:paraId="382215F8" w14:textId="298D6672" w:rsidR="001F4094" w:rsidRDefault="001F4094" w:rsidP="0056349C">
    <w:pPr>
      <w:pStyle w:val="Header"/>
      <w:pBdr>
        <w:top w:val="single" w:sz="12" w:space="1" w:color="auto"/>
        <w:left w:val="single" w:sz="12" w:space="4" w:color="auto"/>
        <w:bottom w:val="single" w:sz="12" w:space="2" w:color="auto"/>
        <w:right w:val="single" w:sz="12" w:space="4" w:color="auto"/>
      </w:pBdr>
      <w:shd w:val="pct10" w:color="auto" w:fill="auto"/>
      <w:tabs>
        <w:tab w:val="clear" w:pos="4320"/>
        <w:tab w:val="clear" w:pos="8640"/>
      </w:tabs>
      <w:ind w:right="-662"/>
      <w:jc w:val="right"/>
      <w:rPr>
        <w:b/>
        <w:bCs/>
        <w:i/>
        <w:iCs/>
      </w:rPr>
    </w:pPr>
    <w:r>
      <w:rPr>
        <w:b/>
        <w:bCs/>
        <w:i/>
        <w:iCs/>
      </w:rPr>
      <w:t>Adare Pharma</w:t>
    </w:r>
    <w:r w:rsidR="00917AF5">
      <w:rPr>
        <w:b/>
        <w:bCs/>
        <w:i/>
        <w:iCs/>
      </w:rPr>
      <w:t xml:space="preserve"> Solutions</w:t>
    </w:r>
  </w:p>
  <w:p w14:paraId="0EB19341" w14:textId="33E7AB71" w:rsidR="001F4094" w:rsidRPr="00B34389" w:rsidRDefault="001F4094" w:rsidP="0056349C">
    <w:pPr>
      <w:pStyle w:val="Header"/>
      <w:pBdr>
        <w:top w:val="single" w:sz="12" w:space="1" w:color="auto"/>
        <w:left w:val="single" w:sz="12" w:space="4" w:color="auto"/>
        <w:bottom w:val="single" w:sz="12" w:space="2" w:color="auto"/>
        <w:right w:val="single" w:sz="12" w:space="4" w:color="auto"/>
      </w:pBdr>
      <w:shd w:val="pct10" w:color="auto" w:fill="auto"/>
      <w:tabs>
        <w:tab w:val="clear" w:pos="4320"/>
        <w:tab w:val="clear" w:pos="8640"/>
      </w:tabs>
      <w:ind w:right="-662"/>
    </w:pPr>
    <w:r>
      <w:t>Protocol Number:  P</w:t>
    </w:r>
    <w:r w:rsidR="00B92DDA">
      <w:t>E577</w:t>
    </w:r>
    <w:r>
      <w:t>-VP1-Rev. 0</w:t>
    </w:r>
    <w:r>
      <w:tab/>
    </w:r>
    <w:r>
      <w:tab/>
    </w:r>
    <w:r>
      <w:tab/>
    </w:r>
    <w:r>
      <w:tab/>
    </w:r>
    <w:r>
      <w:tab/>
      <w:t xml:space="preserve">Page </w:t>
    </w:r>
    <w:r>
      <w:rPr>
        <w:rStyle w:val="PageNumber"/>
      </w:rPr>
      <w:fldChar w:fldCharType="begin"/>
    </w:r>
    <w:r>
      <w:rPr>
        <w:rStyle w:val="PageNumber"/>
      </w:rPr>
      <w:instrText xml:space="preserve"> PAGE  \* MERGEFORMAT </w:instrText>
    </w:r>
    <w:r>
      <w:rPr>
        <w:rStyle w:val="PageNumber"/>
      </w:rPr>
      <w:fldChar w:fldCharType="separate"/>
    </w:r>
    <w:r>
      <w:rPr>
        <w:rStyle w:val="PageNumber"/>
        <w:noProof/>
      </w:rPr>
      <w:t>32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36</w:t>
    </w:r>
    <w:r>
      <w:rPr>
        <w:rStyle w:val="PageNumber"/>
      </w:rPr>
      <w:fldChar w:fldCharType="end"/>
    </w:r>
  </w:p>
  <w:p w14:paraId="4D6AD504" w14:textId="77777777" w:rsidR="001F4094" w:rsidRPr="00DE0D31" w:rsidRDefault="001F4094" w:rsidP="00DE0D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26D3D"/>
    <w:multiLevelType w:val="hybridMultilevel"/>
    <w:tmpl w:val="790E9A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07BA1"/>
    <w:multiLevelType w:val="hybridMultilevel"/>
    <w:tmpl w:val="216A2970"/>
    <w:lvl w:ilvl="0" w:tplc="651C53EE">
      <w:start w:val="1"/>
      <w:numFmt w:val="decimal"/>
      <w:lvlText w:val="%1."/>
      <w:lvlJc w:val="left"/>
      <w:pPr>
        <w:tabs>
          <w:tab w:val="num" w:pos="612"/>
        </w:tabs>
        <w:ind w:left="612" w:hanging="360"/>
      </w:pPr>
      <w:rPr>
        <w:rFonts w:hint="default"/>
      </w:rPr>
    </w:lvl>
    <w:lvl w:ilvl="1" w:tplc="04090019" w:tentative="1">
      <w:start w:val="1"/>
      <w:numFmt w:val="lowerLetter"/>
      <w:lvlText w:val="%2."/>
      <w:lvlJc w:val="left"/>
      <w:pPr>
        <w:tabs>
          <w:tab w:val="num" w:pos="1332"/>
        </w:tabs>
        <w:ind w:left="1332" w:hanging="360"/>
      </w:pPr>
    </w:lvl>
    <w:lvl w:ilvl="2" w:tplc="0409001B" w:tentative="1">
      <w:start w:val="1"/>
      <w:numFmt w:val="lowerRoman"/>
      <w:lvlText w:val="%3."/>
      <w:lvlJc w:val="right"/>
      <w:pPr>
        <w:tabs>
          <w:tab w:val="num" w:pos="2052"/>
        </w:tabs>
        <w:ind w:left="2052" w:hanging="180"/>
      </w:pPr>
    </w:lvl>
    <w:lvl w:ilvl="3" w:tplc="0409000F" w:tentative="1">
      <w:start w:val="1"/>
      <w:numFmt w:val="decimal"/>
      <w:lvlText w:val="%4."/>
      <w:lvlJc w:val="left"/>
      <w:pPr>
        <w:tabs>
          <w:tab w:val="num" w:pos="2772"/>
        </w:tabs>
        <w:ind w:left="2772" w:hanging="360"/>
      </w:pPr>
    </w:lvl>
    <w:lvl w:ilvl="4" w:tplc="04090019" w:tentative="1">
      <w:start w:val="1"/>
      <w:numFmt w:val="lowerLetter"/>
      <w:lvlText w:val="%5."/>
      <w:lvlJc w:val="left"/>
      <w:pPr>
        <w:tabs>
          <w:tab w:val="num" w:pos="3492"/>
        </w:tabs>
        <w:ind w:left="3492" w:hanging="360"/>
      </w:pPr>
    </w:lvl>
    <w:lvl w:ilvl="5" w:tplc="0409001B" w:tentative="1">
      <w:start w:val="1"/>
      <w:numFmt w:val="lowerRoman"/>
      <w:lvlText w:val="%6."/>
      <w:lvlJc w:val="right"/>
      <w:pPr>
        <w:tabs>
          <w:tab w:val="num" w:pos="4212"/>
        </w:tabs>
        <w:ind w:left="4212" w:hanging="180"/>
      </w:pPr>
    </w:lvl>
    <w:lvl w:ilvl="6" w:tplc="0409000F" w:tentative="1">
      <w:start w:val="1"/>
      <w:numFmt w:val="decimal"/>
      <w:lvlText w:val="%7."/>
      <w:lvlJc w:val="left"/>
      <w:pPr>
        <w:tabs>
          <w:tab w:val="num" w:pos="4932"/>
        </w:tabs>
        <w:ind w:left="4932" w:hanging="360"/>
      </w:pPr>
    </w:lvl>
    <w:lvl w:ilvl="7" w:tplc="04090019" w:tentative="1">
      <w:start w:val="1"/>
      <w:numFmt w:val="lowerLetter"/>
      <w:lvlText w:val="%8."/>
      <w:lvlJc w:val="left"/>
      <w:pPr>
        <w:tabs>
          <w:tab w:val="num" w:pos="5652"/>
        </w:tabs>
        <w:ind w:left="5652" w:hanging="360"/>
      </w:pPr>
    </w:lvl>
    <w:lvl w:ilvl="8" w:tplc="0409001B" w:tentative="1">
      <w:start w:val="1"/>
      <w:numFmt w:val="lowerRoman"/>
      <w:lvlText w:val="%9."/>
      <w:lvlJc w:val="right"/>
      <w:pPr>
        <w:tabs>
          <w:tab w:val="num" w:pos="6372"/>
        </w:tabs>
        <w:ind w:left="6372" w:hanging="180"/>
      </w:pPr>
    </w:lvl>
  </w:abstractNum>
  <w:abstractNum w:abstractNumId="2" w15:restartNumberingAfterBreak="0">
    <w:nsid w:val="0E225DF0"/>
    <w:multiLevelType w:val="hybridMultilevel"/>
    <w:tmpl w:val="0592227E"/>
    <w:lvl w:ilvl="0" w:tplc="25605CCA">
      <w:start w:val="1"/>
      <w:numFmt w:val="decimal"/>
      <w:lvlText w:val="%1."/>
      <w:lvlJc w:val="left"/>
      <w:pPr>
        <w:tabs>
          <w:tab w:val="num" w:pos="612"/>
        </w:tabs>
        <w:ind w:left="612" w:hanging="360"/>
      </w:pPr>
      <w:rPr>
        <w:rFonts w:hint="default"/>
      </w:rPr>
    </w:lvl>
    <w:lvl w:ilvl="1" w:tplc="04090019" w:tentative="1">
      <w:start w:val="1"/>
      <w:numFmt w:val="lowerLetter"/>
      <w:lvlText w:val="%2."/>
      <w:lvlJc w:val="left"/>
      <w:pPr>
        <w:tabs>
          <w:tab w:val="num" w:pos="1332"/>
        </w:tabs>
        <w:ind w:left="1332" w:hanging="360"/>
      </w:pPr>
    </w:lvl>
    <w:lvl w:ilvl="2" w:tplc="0409001B" w:tentative="1">
      <w:start w:val="1"/>
      <w:numFmt w:val="lowerRoman"/>
      <w:lvlText w:val="%3."/>
      <w:lvlJc w:val="right"/>
      <w:pPr>
        <w:tabs>
          <w:tab w:val="num" w:pos="2052"/>
        </w:tabs>
        <w:ind w:left="2052" w:hanging="180"/>
      </w:pPr>
    </w:lvl>
    <w:lvl w:ilvl="3" w:tplc="0409000F" w:tentative="1">
      <w:start w:val="1"/>
      <w:numFmt w:val="decimal"/>
      <w:lvlText w:val="%4."/>
      <w:lvlJc w:val="left"/>
      <w:pPr>
        <w:tabs>
          <w:tab w:val="num" w:pos="2772"/>
        </w:tabs>
        <w:ind w:left="2772" w:hanging="360"/>
      </w:pPr>
    </w:lvl>
    <w:lvl w:ilvl="4" w:tplc="04090019" w:tentative="1">
      <w:start w:val="1"/>
      <w:numFmt w:val="lowerLetter"/>
      <w:lvlText w:val="%5."/>
      <w:lvlJc w:val="left"/>
      <w:pPr>
        <w:tabs>
          <w:tab w:val="num" w:pos="3492"/>
        </w:tabs>
        <w:ind w:left="3492" w:hanging="360"/>
      </w:pPr>
    </w:lvl>
    <w:lvl w:ilvl="5" w:tplc="0409001B" w:tentative="1">
      <w:start w:val="1"/>
      <w:numFmt w:val="lowerRoman"/>
      <w:lvlText w:val="%6."/>
      <w:lvlJc w:val="right"/>
      <w:pPr>
        <w:tabs>
          <w:tab w:val="num" w:pos="4212"/>
        </w:tabs>
        <w:ind w:left="4212" w:hanging="180"/>
      </w:pPr>
    </w:lvl>
    <w:lvl w:ilvl="6" w:tplc="0409000F" w:tentative="1">
      <w:start w:val="1"/>
      <w:numFmt w:val="decimal"/>
      <w:lvlText w:val="%7."/>
      <w:lvlJc w:val="left"/>
      <w:pPr>
        <w:tabs>
          <w:tab w:val="num" w:pos="4932"/>
        </w:tabs>
        <w:ind w:left="4932" w:hanging="360"/>
      </w:pPr>
    </w:lvl>
    <w:lvl w:ilvl="7" w:tplc="04090019" w:tentative="1">
      <w:start w:val="1"/>
      <w:numFmt w:val="lowerLetter"/>
      <w:lvlText w:val="%8."/>
      <w:lvlJc w:val="left"/>
      <w:pPr>
        <w:tabs>
          <w:tab w:val="num" w:pos="5652"/>
        </w:tabs>
        <w:ind w:left="5652" w:hanging="360"/>
      </w:pPr>
    </w:lvl>
    <w:lvl w:ilvl="8" w:tplc="0409001B" w:tentative="1">
      <w:start w:val="1"/>
      <w:numFmt w:val="lowerRoman"/>
      <w:lvlText w:val="%9."/>
      <w:lvlJc w:val="right"/>
      <w:pPr>
        <w:tabs>
          <w:tab w:val="num" w:pos="6372"/>
        </w:tabs>
        <w:ind w:left="6372" w:hanging="180"/>
      </w:pPr>
    </w:lvl>
  </w:abstractNum>
  <w:abstractNum w:abstractNumId="3" w15:restartNumberingAfterBreak="0">
    <w:nsid w:val="108A324A"/>
    <w:multiLevelType w:val="hybridMultilevel"/>
    <w:tmpl w:val="EB943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323F5"/>
    <w:multiLevelType w:val="hybridMultilevel"/>
    <w:tmpl w:val="ADD66E44"/>
    <w:lvl w:ilvl="0" w:tplc="FFFFFFFF">
      <w:start w:val="1"/>
      <w:numFmt w:val="decimal"/>
      <w:lvlText w:val="%1."/>
      <w:lvlJc w:val="left"/>
      <w:pPr>
        <w:tabs>
          <w:tab w:val="num" w:pos="612"/>
        </w:tabs>
        <w:ind w:left="612" w:hanging="360"/>
      </w:pPr>
      <w:rPr>
        <w:rFonts w:hint="default"/>
      </w:rPr>
    </w:lvl>
    <w:lvl w:ilvl="1" w:tplc="FFFFFFFF" w:tentative="1">
      <w:start w:val="1"/>
      <w:numFmt w:val="lowerLetter"/>
      <w:lvlText w:val="%2."/>
      <w:lvlJc w:val="left"/>
      <w:pPr>
        <w:tabs>
          <w:tab w:val="num" w:pos="1332"/>
        </w:tabs>
        <w:ind w:left="1332" w:hanging="360"/>
      </w:pPr>
    </w:lvl>
    <w:lvl w:ilvl="2" w:tplc="FFFFFFFF" w:tentative="1">
      <w:start w:val="1"/>
      <w:numFmt w:val="lowerRoman"/>
      <w:lvlText w:val="%3."/>
      <w:lvlJc w:val="right"/>
      <w:pPr>
        <w:tabs>
          <w:tab w:val="num" w:pos="2052"/>
        </w:tabs>
        <w:ind w:left="2052" w:hanging="180"/>
      </w:pPr>
    </w:lvl>
    <w:lvl w:ilvl="3" w:tplc="FFFFFFFF" w:tentative="1">
      <w:start w:val="1"/>
      <w:numFmt w:val="decimal"/>
      <w:lvlText w:val="%4."/>
      <w:lvlJc w:val="left"/>
      <w:pPr>
        <w:tabs>
          <w:tab w:val="num" w:pos="2772"/>
        </w:tabs>
        <w:ind w:left="2772" w:hanging="360"/>
      </w:pPr>
    </w:lvl>
    <w:lvl w:ilvl="4" w:tplc="FFFFFFFF" w:tentative="1">
      <w:start w:val="1"/>
      <w:numFmt w:val="lowerLetter"/>
      <w:lvlText w:val="%5."/>
      <w:lvlJc w:val="left"/>
      <w:pPr>
        <w:tabs>
          <w:tab w:val="num" w:pos="3492"/>
        </w:tabs>
        <w:ind w:left="3492" w:hanging="360"/>
      </w:pPr>
    </w:lvl>
    <w:lvl w:ilvl="5" w:tplc="FFFFFFFF" w:tentative="1">
      <w:start w:val="1"/>
      <w:numFmt w:val="lowerRoman"/>
      <w:lvlText w:val="%6."/>
      <w:lvlJc w:val="right"/>
      <w:pPr>
        <w:tabs>
          <w:tab w:val="num" w:pos="4212"/>
        </w:tabs>
        <w:ind w:left="4212" w:hanging="180"/>
      </w:pPr>
    </w:lvl>
    <w:lvl w:ilvl="6" w:tplc="FFFFFFFF" w:tentative="1">
      <w:start w:val="1"/>
      <w:numFmt w:val="decimal"/>
      <w:lvlText w:val="%7."/>
      <w:lvlJc w:val="left"/>
      <w:pPr>
        <w:tabs>
          <w:tab w:val="num" w:pos="4932"/>
        </w:tabs>
        <w:ind w:left="4932" w:hanging="360"/>
      </w:pPr>
    </w:lvl>
    <w:lvl w:ilvl="7" w:tplc="FFFFFFFF" w:tentative="1">
      <w:start w:val="1"/>
      <w:numFmt w:val="lowerLetter"/>
      <w:lvlText w:val="%8."/>
      <w:lvlJc w:val="left"/>
      <w:pPr>
        <w:tabs>
          <w:tab w:val="num" w:pos="5652"/>
        </w:tabs>
        <w:ind w:left="5652" w:hanging="360"/>
      </w:pPr>
    </w:lvl>
    <w:lvl w:ilvl="8" w:tplc="FFFFFFFF" w:tentative="1">
      <w:start w:val="1"/>
      <w:numFmt w:val="lowerRoman"/>
      <w:lvlText w:val="%9."/>
      <w:lvlJc w:val="right"/>
      <w:pPr>
        <w:tabs>
          <w:tab w:val="num" w:pos="6372"/>
        </w:tabs>
        <w:ind w:left="6372" w:hanging="180"/>
      </w:pPr>
    </w:lvl>
  </w:abstractNum>
  <w:abstractNum w:abstractNumId="5" w15:restartNumberingAfterBreak="0">
    <w:nsid w:val="13C51837"/>
    <w:multiLevelType w:val="hybridMultilevel"/>
    <w:tmpl w:val="16D2E2E2"/>
    <w:lvl w:ilvl="0" w:tplc="471C5B62">
      <w:start w:val="4"/>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A585CF6"/>
    <w:multiLevelType w:val="multilevel"/>
    <w:tmpl w:val="1D0475BE"/>
    <w:lvl w:ilvl="0">
      <w:start w:val="9"/>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7" w15:restartNumberingAfterBreak="0">
    <w:nsid w:val="1DC970CC"/>
    <w:multiLevelType w:val="hybridMultilevel"/>
    <w:tmpl w:val="ADD66E44"/>
    <w:lvl w:ilvl="0" w:tplc="FACE50FE">
      <w:start w:val="1"/>
      <w:numFmt w:val="decimal"/>
      <w:lvlText w:val="%1."/>
      <w:lvlJc w:val="left"/>
      <w:pPr>
        <w:tabs>
          <w:tab w:val="num" w:pos="612"/>
        </w:tabs>
        <w:ind w:left="612" w:hanging="360"/>
      </w:pPr>
      <w:rPr>
        <w:rFonts w:hint="default"/>
      </w:rPr>
    </w:lvl>
    <w:lvl w:ilvl="1" w:tplc="04090019" w:tentative="1">
      <w:start w:val="1"/>
      <w:numFmt w:val="lowerLetter"/>
      <w:lvlText w:val="%2."/>
      <w:lvlJc w:val="left"/>
      <w:pPr>
        <w:tabs>
          <w:tab w:val="num" w:pos="1332"/>
        </w:tabs>
        <w:ind w:left="1332" w:hanging="360"/>
      </w:pPr>
    </w:lvl>
    <w:lvl w:ilvl="2" w:tplc="0409001B" w:tentative="1">
      <w:start w:val="1"/>
      <w:numFmt w:val="lowerRoman"/>
      <w:lvlText w:val="%3."/>
      <w:lvlJc w:val="right"/>
      <w:pPr>
        <w:tabs>
          <w:tab w:val="num" w:pos="2052"/>
        </w:tabs>
        <w:ind w:left="2052" w:hanging="180"/>
      </w:pPr>
    </w:lvl>
    <w:lvl w:ilvl="3" w:tplc="0409000F" w:tentative="1">
      <w:start w:val="1"/>
      <w:numFmt w:val="decimal"/>
      <w:lvlText w:val="%4."/>
      <w:lvlJc w:val="left"/>
      <w:pPr>
        <w:tabs>
          <w:tab w:val="num" w:pos="2772"/>
        </w:tabs>
        <w:ind w:left="2772" w:hanging="360"/>
      </w:pPr>
    </w:lvl>
    <w:lvl w:ilvl="4" w:tplc="04090019" w:tentative="1">
      <w:start w:val="1"/>
      <w:numFmt w:val="lowerLetter"/>
      <w:lvlText w:val="%5."/>
      <w:lvlJc w:val="left"/>
      <w:pPr>
        <w:tabs>
          <w:tab w:val="num" w:pos="3492"/>
        </w:tabs>
        <w:ind w:left="3492" w:hanging="360"/>
      </w:pPr>
    </w:lvl>
    <w:lvl w:ilvl="5" w:tplc="0409001B" w:tentative="1">
      <w:start w:val="1"/>
      <w:numFmt w:val="lowerRoman"/>
      <w:lvlText w:val="%6."/>
      <w:lvlJc w:val="right"/>
      <w:pPr>
        <w:tabs>
          <w:tab w:val="num" w:pos="4212"/>
        </w:tabs>
        <w:ind w:left="4212" w:hanging="180"/>
      </w:pPr>
    </w:lvl>
    <w:lvl w:ilvl="6" w:tplc="0409000F" w:tentative="1">
      <w:start w:val="1"/>
      <w:numFmt w:val="decimal"/>
      <w:lvlText w:val="%7."/>
      <w:lvlJc w:val="left"/>
      <w:pPr>
        <w:tabs>
          <w:tab w:val="num" w:pos="4932"/>
        </w:tabs>
        <w:ind w:left="4932" w:hanging="360"/>
      </w:pPr>
    </w:lvl>
    <w:lvl w:ilvl="7" w:tplc="04090019" w:tentative="1">
      <w:start w:val="1"/>
      <w:numFmt w:val="lowerLetter"/>
      <w:lvlText w:val="%8."/>
      <w:lvlJc w:val="left"/>
      <w:pPr>
        <w:tabs>
          <w:tab w:val="num" w:pos="5652"/>
        </w:tabs>
        <w:ind w:left="5652" w:hanging="360"/>
      </w:pPr>
    </w:lvl>
    <w:lvl w:ilvl="8" w:tplc="0409001B" w:tentative="1">
      <w:start w:val="1"/>
      <w:numFmt w:val="lowerRoman"/>
      <w:lvlText w:val="%9."/>
      <w:lvlJc w:val="right"/>
      <w:pPr>
        <w:tabs>
          <w:tab w:val="num" w:pos="6372"/>
        </w:tabs>
        <w:ind w:left="6372" w:hanging="180"/>
      </w:pPr>
    </w:lvl>
  </w:abstractNum>
  <w:abstractNum w:abstractNumId="8" w15:restartNumberingAfterBreak="0">
    <w:nsid w:val="20BA28D7"/>
    <w:multiLevelType w:val="hybridMultilevel"/>
    <w:tmpl w:val="C79E74DE"/>
    <w:lvl w:ilvl="0" w:tplc="FCB8C25C">
      <w:start w:val="1"/>
      <w:numFmt w:val="decimal"/>
      <w:lvlText w:val="%1."/>
      <w:lvlJc w:val="left"/>
      <w:pPr>
        <w:tabs>
          <w:tab w:val="num" w:pos="612"/>
        </w:tabs>
        <w:ind w:left="612" w:hanging="360"/>
      </w:pPr>
      <w:rPr>
        <w:rFonts w:hint="default"/>
      </w:rPr>
    </w:lvl>
    <w:lvl w:ilvl="1" w:tplc="04090019" w:tentative="1">
      <w:start w:val="1"/>
      <w:numFmt w:val="lowerLetter"/>
      <w:lvlText w:val="%2."/>
      <w:lvlJc w:val="left"/>
      <w:pPr>
        <w:tabs>
          <w:tab w:val="num" w:pos="1332"/>
        </w:tabs>
        <w:ind w:left="1332" w:hanging="360"/>
      </w:pPr>
    </w:lvl>
    <w:lvl w:ilvl="2" w:tplc="0409001B" w:tentative="1">
      <w:start w:val="1"/>
      <w:numFmt w:val="lowerRoman"/>
      <w:lvlText w:val="%3."/>
      <w:lvlJc w:val="right"/>
      <w:pPr>
        <w:tabs>
          <w:tab w:val="num" w:pos="2052"/>
        </w:tabs>
        <w:ind w:left="2052" w:hanging="180"/>
      </w:pPr>
    </w:lvl>
    <w:lvl w:ilvl="3" w:tplc="0409000F" w:tentative="1">
      <w:start w:val="1"/>
      <w:numFmt w:val="decimal"/>
      <w:lvlText w:val="%4."/>
      <w:lvlJc w:val="left"/>
      <w:pPr>
        <w:tabs>
          <w:tab w:val="num" w:pos="2772"/>
        </w:tabs>
        <w:ind w:left="2772" w:hanging="360"/>
      </w:pPr>
    </w:lvl>
    <w:lvl w:ilvl="4" w:tplc="04090019" w:tentative="1">
      <w:start w:val="1"/>
      <w:numFmt w:val="lowerLetter"/>
      <w:lvlText w:val="%5."/>
      <w:lvlJc w:val="left"/>
      <w:pPr>
        <w:tabs>
          <w:tab w:val="num" w:pos="3492"/>
        </w:tabs>
        <w:ind w:left="3492" w:hanging="360"/>
      </w:pPr>
    </w:lvl>
    <w:lvl w:ilvl="5" w:tplc="0409001B" w:tentative="1">
      <w:start w:val="1"/>
      <w:numFmt w:val="lowerRoman"/>
      <w:lvlText w:val="%6."/>
      <w:lvlJc w:val="right"/>
      <w:pPr>
        <w:tabs>
          <w:tab w:val="num" w:pos="4212"/>
        </w:tabs>
        <w:ind w:left="4212" w:hanging="180"/>
      </w:pPr>
    </w:lvl>
    <w:lvl w:ilvl="6" w:tplc="0409000F" w:tentative="1">
      <w:start w:val="1"/>
      <w:numFmt w:val="decimal"/>
      <w:lvlText w:val="%7."/>
      <w:lvlJc w:val="left"/>
      <w:pPr>
        <w:tabs>
          <w:tab w:val="num" w:pos="4932"/>
        </w:tabs>
        <w:ind w:left="4932" w:hanging="360"/>
      </w:pPr>
    </w:lvl>
    <w:lvl w:ilvl="7" w:tplc="04090019" w:tentative="1">
      <w:start w:val="1"/>
      <w:numFmt w:val="lowerLetter"/>
      <w:lvlText w:val="%8."/>
      <w:lvlJc w:val="left"/>
      <w:pPr>
        <w:tabs>
          <w:tab w:val="num" w:pos="5652"/>
        </w:tabs>
        <w:ind w:left="5652" w:hanging="360"/>
      </w:pPr>
    </w:lvl>
    <w:lvl w:ilvl="8" w:tplc="0409001B" w:tentative="1">
      <w:start w:val="1"/>
      <w:numFmt w:val="lowerRoman"/>
      <w:lvlText w:val="%9."/>
      <w:lvlJc w:val="right"/>
      <w:pPr>
        <w:tabs>
          <w:tab w:val="num" w:pos="6372"/>
        </w:tabs>
        <w:ind w:left="6372" w:hanging="180"/>
      </w:pPr>
    </w:lvl>
  </w:abstractNum>
  <w:abstractNum w:abstractNumId="9" w15:restartNumberingAfterBreak="0">
    <w:nsid w:val="23FF24F4"/>
    <w:multiLevelType w:val="hybridMultilevel"/>
    <w:tmpl w:val="C0725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A1F13A9"/>
    <w:multiLevelType w:val="hybridMultilevel"/>
    <w:tmpl w:val="0592227E"/>
    <w:lvl w:ilvl="0" w:tplc="FFFFFFFF">
      <w:start w:val="1"/>
      <w:numFmt w:val="decimal"/>
      <w:lvlText w:val="%1."/>
      <w:lvlJc w:val="left"/>
      <w:pPr>
        <w:tabs>
          <w:tab w:val="num" w:pos="612"/>
        </w:tabs>
        <w:ind w:left="612" w:hanging="360"/>
      </w:pPr>
      <w:rPr>
        <w:rFonts w:hint="default"/>
      </w:rPr>
    </w:lvl>
    <w:lvl w:ilvl="1" w:tplc="FFFFFFFF" w:tentative="1">
      <w:start w:val="1"/>
      <w:numFmt w:val="lowerLetter"/>
      <w:lvlText w:val="%2."/>
      <w:lvlJc w:val="left"/>
      <w:pPr>
        <w:tabs>
          <w:tab w:val="num" w:pos="1332"/>
        </w:tabs>
        <w:ind w:left="1332" w:hanging="360"/>
      </w:pPr>
    </w:lvl>
    <w:lvl w:ilvl="2" w:tplc="FFFFFFFF" w:tentative="1">
      <w:start w:val="1"/>
      <w:numFmt w:val="lowerRoman"/>
      <w:lvlText w:val="%3."/>
      <w:lvlJc w:val="right"/>
      <w:pPr>
        <w:tabs>
          <w:tab w:val="num" w:pos="2052"/>
        </w:tabs>
        <w:ind w:left="2052" w:hanging="180"/>
      </w:pPr>
    </w:lvl>
    <w:lvl w:ilvl="3" w:tplc="FFFFFFFF" w:tentative="1">
      <w:start w:val="1"/>
      <w:numFmt w:val="decimal"/>
      <w:lvlText w:val="%4."/>
      <w:lvlJc w:val="left"/>
      <w:pPr>
        <w:tabs>
          <w:tab w:val="num" w:pos="2772"/>
        </w:tabs>
        <w:ind w:left="2772" w:hanging="360"/>
      </w:pPr>
    </w:lvl>
    <w:lvl w:ilvl="4" w:tplc="FFFFFFFF" w:tentative="1">
      <w:start w:val="1"/>
      <w:numFmt w:val="lowerLetter"/>
      <w:lvlText w:val="%5."/>
      <w:lvlJc w:val="left"/>
      <w:pPr>
        <w:tabs>
          <w:tab w:val="num" w:pos="3492"/>
        </w:tabs>
        <w:ind w:left="3492" w:hanging="360"/>
      </w:pPr>
    </w:lvl>
    <w:lvl w:ilvl="5" w:tplc="FFFFFFFF" w:tentative="1">
      <w:start w:val="1"/>
      <w:numFmt w:val="lowerRoman"/>
      <w:lvlText w:val="%6."/>
      <w:lvlJc w:val="right"/>
      <w:pPr>
        <w:tabs>
          <w:tab w:val="num" w:pos="4212"/>
        </w:tabs>
        <w:ind w:left="4212" w:hanging="180"/>
      </w:pPr>
    </w:lvl>
    <w:lvl w:ilvl="6" w:tplc="FFFFFFFF" w:tentative="1">
      <w:start w:val="1"/>
      <w:numFmt w:val="decimal"/>
      <w:lvlText w:val="%7."/>
      <w:lvlJc w:val="left"/>
      <w:pPr>
        <w:tabs>
          <w:tab w:val="num" w:pos="4932"/>
        </w:tabs>
        <w:ind w:left="4932" w:hanging="360"/>
      </w:pPr>
    </w:lvl>
    <w:lvl w:ilvl="7" w:tplc="FFFFFFFF" w:tentative="1">
      <w:start w:val="1"/>
      <w:numFmt w:val="lowerLetter"/>
      <w:lvlText w:val="%8."/>
      <w:lvlJc w:val="left"/>
      <w:pPr>
        <w:tabs>
          <w:tab w:val="num" w:pos="5652"/>
        </w:tabs>
        <w:ind w:left="5652" w:hanging="360"/>
      </w:pPr>
    </w:lvl>
    <w:lvl w:ilvl="8" w:tplc="FFFFFFFF" w:tentative="1">
      <w:start w:val="1"/>
      <w:numFmt w:val="lowerRoman"/>
      <w:lvlText w:val="%9."/>
      <w:lvlJc w:val="right"/>
      <w:pPr>
        <w:tabs>
          <w:tab w:val="num" w:pos="6372"/>
        </w:tabs>
        <w:ind w:left="6372" w:hanging="180"/>
      </w:pPr>
    </w:lvl>
  </w:abstractNum>
  <w:abstractNum w:abstractNumId="11" w15:restartNumberingAfterBreak="0">
    <w:nsid w:val="2DC06316"/>
    <w:multiLevelType w:val="hybridMultilevel"/>
    <w:tmpl w:val="B27E074A"/>
    <w:lvl w:ilvl="0" w:tplc="16668D5E">
      <w:start w:val="1"/>
      <w:numFmt w:val="decimal"/>
      <w:lvlText w:val="%1."/>
      <w:lvlJc w:val="left"/>
      <w:pPr>
        <w:tabs>
          <w:tab w:val="num" w:pos="612"/>
        </w:tabs>
        <w:ind w:left="612" w:hanging="360"/>
      </w:pPr>
      <w:rPr>
        <w:rFonts w:hint="default"/>
      </w:rPr>
    </w:lvl>
    <w:lvl w:ilvl="1" w:tplc="04090019" w:tentative="1">
      <w:start w:val="1"/>
      <w:numFmt w:val="lowerLetter"/>
      <w:lvlText w:val="%2."/>
      <w:lvlJc w:val="left"/>
      <w:pPr>
        <w:tabs>
          <w:tab w:val="num" w:pos="1332"/>
        </w:tabs>
        <w:ind w:left="1332" w:hanging="360"/>
      </w:pPr>
    </w:lvl>
    <w:lvl w:ilvl="2" w:tplc="0409001B" w:tentative="1">
      <w:start w:val="1"/>
      <w:numFmt w:val="lowerRoman"/>
      <w:lvlText w:val="%3."/>
      <w:lvlJc w:val="right"/>
      <w:pPr>
        <w:tabs>
          <w:tab w:val="num" w:pos="2052"/>
        </w:tabs>
        <w:ind w:left="2052" w:hanging="180"/>
      </w:pPr>
    </w:lvl>
    <w:lvl w:ilvl="3" w:tplc="0409000F" w:tentative="1">
      <w:start w:val="1"/>
      <w:numFmt w:val="decimal"/>
      <w:lvlText w:val="%4."/>
      <w:lvlJc w:val="left"/>
      <w:pPr>
        <w:tabs>
          <w:tab w:val="num" w:pos="2772"/>
        </w:tabs>
        <w:ind w:left="2772" w:hanging="360"/>
      </w:pPr>
    </w:lvl>
    <w:lvl w:ilvl="4" w:tplc="04090019" w:tentative="1">
      <w:start w:val="1"/>
      <w:numFmt w:val="lowerLetter"/>
      <w:lvlText w:val="%5."/>
      <w:lvlJc w:val="left"/>
      <w:pPr>
        <w:tabs>
          <w:tab w:val="num" w:pos="3492"/>
        </w:tabs>
        <w:ind w:left="3492" w:hanging="360"/>
      </w:pPr>
    </w:lvl>
    <w:lvl w:ilvl="5" w:tplc="0409001B" w:tentative="1">
      <w:start w:val="1"/>
      <w:numFmt w:val="lowerRoman"/>
      <w:lvlText w:val="%6."/>
      <w:lvlJc w:val="right"/>
      <w:pPr>
        <w:tabs>
          <w:tab w:val="num" w:pos="4212"/>
        </w:tabs>
        <w:ind w:left="4212" w:hanging="180"/>
      </w:pPr>
    </w:lvl>
    <w:lvl w:ilvl="6" w:tplc="0409000F" w:tentative="1">
      <w:start w:val="1"/>
      <w:numFmt w:val="decimal"/>
      <w:lvlText w:val="%7."/>
      <w:lvlJc w:val="left"/>
      <w:pPr>
        <w:tabs>
          <w:tab w:val="num" w:pos="4932"/>
        </w:tabs>
        <w:ind w:left="4932" w:hanging="360"/>
      </w:pPr>
    </w:lvl>
    <w:lvl w:ilvl="7" w:tplc="04090019" w:tentative="1">
      <w:start w:val="1"/>
      <w:numFmt w:val="lowerLetter"/>
      <w:lvlText w:val="%8."/>
      <w:lvlJc w:val="left"/>
      <w:pPr>
        <w:tabs>
          <w:tab w:val="num" w:pos="5652"/>
        </w:tabs>
        <w:ind w:left="5652" w:hanging="360"/>
      </w:pPr>
    </w:lvl>
    <w:lvl w:ilvl="8" w:tplc="0409001B" w:tentative="1">
      <w:start w:val="1"/>
      <w:numFmt w:val="lowerRoman"/>
      <w:lvlText w:val="%9."/>
      <w:lvlJc w:val="right"/>
      <w:pPr>
        <w:tabs>
          <w:tab w:val="num" w:pos="6372"/>
        </w:tabs>
        <w:ind w:left="6372" w:hanging="180"/>
      </w:pPr>
    </w:lvl>
  </w:abstractNum>
  <w:abstractNum w:abstractNumId="12" w15:restartNumberingAfterBreak="0">
    <w:nsid w:val="2F5515FB"/>
    <w:multiLevelType w:val="multilevel"/>
    <w:tmpl w:val="F92EFF40"/>
    <w:lvl w:ilvl="0">
      <w:start w:val="10"/>
      <w:numFmt w:val="decimal"/>
      <w:lvlText w:val="%1"/>
      <w:lvlJc w:val="left"/>
      <w:pPr>
        <w:tabs>
          <w:tab w:val="num" w:pos="600"/>
        </w:tabs>
        <w:ind w:left="600" w:hanging="600"/>
      </w:pPr>
      <w:rPr>
        <w:rFonts w:hint="default"/>
      </w:rPr>
    </w:lvl>
    <w:lvl w:ilvl="1">
      <w:start w:val="7"/>
      <w:numFmt w:val="decimal"/>
      <w:lvlText w:val="%1.%2"/>
      <w:lvlJc w:val="left"/>
      <w:pPr>
        <w:tabs>
          <w:tab w:val="num" w:pos="1320"/>
        </w:tabs>
        <w:ind w:left="1320" w:hanging="600"/>
      </w:pPr>
      <w:rPr>
        <w:rFonts w:hint="default"/>
      </w:rPr>
    </w:lvl>
    <w:lvl w:ilvl="2">
      <w:start w:val="2"/>
      <w:numFmt w:val="decimal"/>
      <w:lvlText w:val="%1.%2.%3"/>
      <w:lvlJc w:val="left"/>
      <w:pPr>
        <w:tabs>
          <w:tab w:val="num" w:pos="2700"/>
        </w:tabs>
        <w:ind w:left="270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3" w15:restartNumberingAfterBreak="0">
    <w:nsid w:val="3109603A"/>
    <w:multiLevelType w:val="hybridMultilevel"/>
    <w:tmpl w:val="46F21C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6E147D"/>
    <w:multiLevelType w:val="hybridMultilevel"/>
    <w:tmpl w:val="7390D1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3F6B93"/>
    <w:multiLevelType w:val="multilevel"/>
    <w:tmpl w:val="5EAE96EE"/>
    <w:lvl w:ilvl="0">
      <w:start w:val="1"/>
      <w:numFmt w:val="decimal"/>
      <w:pStyle w:val="TOP"/>
      <w:lvlText w:val="%1.0"/>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ascii="Times New Roman" w:eastAsia="SimSun" w:hAnsi="Times New Roman" w:cs="Times New Roman"/>
        <w:b w:val="0"/>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6" w15:restartNumberingAfterBreak="0">
    <w:nsid w:val="3562419D"/>
    <w:multiLevelType w:val="hybridMultilevel"/>
    <w:tmpl w:val="E488CE26"/>
    <w:lvl w:ilvl="0" w:tplc="03F64640">
      <w:start w:val="1"/>
      <w:numFmt w:val="decimal"/>
      <w:lvlText w:val="%1."/>
      <w:lvlJc w:val="left"/>
      <w:pPr>
        <w:tabs>
          <w:tab w:val="num" w:pos="612"/>
        </w:tabs>
        <w:ind w:left="61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2008DC"/>
    <w:multiLevelType w:val="hybridMultilevel"/>
    <w:tmpl w:val="280CBA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741EAE"/>
    <w:multiLevelType w:val="multilevel"/>
    <w:tmpl w:val="B15EF55E"/>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E835FB6"/>
    <w:multiLevelType w:val="hybridMultilevel"/>
    <w:tmpl w:val="9A3EBBDE"/>
    <w:lvl w:ilvl="0" w:tplc="8988A410">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972"/>
        </w:tabs>
        <w:ind w:left="972" w:hanging="360"/>
      </w:pPr>
    </w:lvl>
    <w:lvl w:ilvl="2" w:tplc="0409001B" w:tentative="1">
      <w:start w:val="1"/>
      <w:numFmt w:val="lowerRoman"/>
      <w:lvlText w:val="%3."/>
      <w:lvlJc w:val="right"/>
      <w:pPr>
        <w:tabs>
          <w:tab w:val="num" w:pos="1692"/>
        </w:tabs>
        <w:ind w:left="1692" w:hanging="180"/>
      </w:pPr>
    </w:lvl>
    <w:lvl w:ilvl="3" w:tplc="0409000F" w:tentative="1">
      <w:start w:val="1"/>
      <w:numFmt w:val="decimal"/>
      <w:lvlText w:val="%4."/>
      <w:lvlJc w:val="left"/>
      <w:pPr>
        <w:tabs>
          <w:tab w:val="num" w:pos="2412"/>
        </w:tabs>
        <w:ind w:left="2412" w:hanging="360"/>
      </w:pPr>
    </w:lvl>
    <w:lvl w:ilvl="4" w:tplc="04090019" w:tentative="1">
      <w:start w:val="1"/>
      <w:numFmt w:val="lowerLetter"/>
      <w:lvlText w:val="%5."/>
      <w:lvlJc w:val="left"/>
      <w:pPr>
        <w:tabs>
          <w:tab w:val="num" w:pos="3132"/>
        </w:tabs>
        <w:ind w:left="3132" w:hanging="360"/>
      </w:pPr>
    </w:lvl>
    <w:lvl w:ilvl="5" w:tplc="0409001B" w:tentative="1">
      <w:start w:val="1"/>
      <w:numFmt w:val="lowerRoman"/>
      <w:lvlText w:val="%6."/>
      <w:lvlJc w:val="right"/>
      <w:pPr>
        <w:tabs>
          <w:tab w:val="num" w:pos="3852"/>
        </w:tabs>
        <w:ind w:left="3852" w:hanging="180"/>
      </w:pPr>
    </w:lvl>
    <w:lvl w:ilvl="6" w:tplc="0409000F" w:tentative="1">
      <w:start w:val="1"/>
      <w:numFmt w:val="decimal"/>
      <w:lvlText w:val="%7."/>
      <w:lvlJc w:val="left"/>
      <w:pPr>
        <w:tabs>
          <w:tab w:val="num" w:pos="4572"/>
        </w:tabs>
        <w:ind w:left="4572" w:hanging="360"/>
      </w:pPr>
    </w:lvl>
    <w:lvl w:ilvl="7" w:tplc="04090019" w:tentative="1">
      <w:start w:val="1"/>
      <w:numFmt w:val="lowerLetter"/>
      <w:lvlText w:val="%8."/>
      <w:lvlJc w:val="left"/>
      <w:pPr>
        <w:tabs>
          <w:tab w:val="num" w:pos="5292"/>
        </w:tabs>
        <w:ind w:left="5292" w:hanging="360"/>
      </w:pPr>
    </w:lvl>
    <w:lvl w:ilvl="8" w:tplc="0409001B" w:tentative="1">
      <w:start w:val="1"/>
      <w:numFmt w:val="lowerRoman"/>
      <w:lvlText w:val="%9."/>
      <w:lvlJc w:val="right"/>
      <w:pPr>
        <w:tabs>
          <w:tab w:val="num" w:pos="6012"/>
        </w:tabs>
        <w:ind w:left="6012" w:hanging="180"/>
      </w:pPr>
    </w:lvl>
  </w:abstractNum>
  <w:abstractNum w:abstractNumId="20" w15:restartNumberingAfterBreak="0">
    <w:nsid w:val="41AC387A"/>
    <w:multiLevelType w:val="hybridMultilevel"/>
    <w:tmpl w:val="B15EF55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8436738"/>
    <w:multiLevelType w:val="hybridMultilevel"/>
    <w:tmpl w:val="84F066F4"/>
    <w:lvl w:ilvl="0" w:tplc="32F41A6C">
      <w:start w:val="1"/>
      <w:numFmt w:val="lowerLetter"/>
      <w:lvlText w:val="%1)"/>
      <w:lvlJc w:val="left"/>
      <w:pPr>
        <w:tabs>
          <w:tab w:val="num" w:pos="720"/>
        </w:tabs>
        <w:ind w:left="72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BE00F5E"/>
    <w:multiLevelType w:val="hybridMultilevel"/>
    <w:tmpl w:val="65E2257A"/>
    <w:lvl w:ilvl="0" w:tplc="752C7B6C">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3" w15:restartNumberingAfterBreak="0">
    <w:nsid w:val="4BEE21C4"/>
    <w:multiLevelType w:val="hybridMultilevel"/>
    <w:tmpl w:val="DDBAE7C4"/>
    <w:lvl w:ilvl="0" w:tplc="BA3AF116">
      <w:start w:val="1"/>
      <w:numFmt w:val="decimal"/>
      <w:lvlText w:val="%1."/>
      <w:lvlJc w:val="left"/>
      <w:pPr>
        <w:tabs>
          <w:tab w:val="num" w:pos="1800"/>
        </w:tabs>
        <w:ind w:left="1800" w:hanging="360"/>
      </w:pPr>
      <w:rPr>
        <w:rFonts w:hint="default"/>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4" w15:restartNumberingAfterBreak="0">
    <w:nsid w:val="4D697366"/>
    <w:multiLevelType w:val="hybridMultilevel"/>
    <w:tmpl w:val="0390E8A8"/>
    <w:lvl w:ilvl="0" w:tplc="E3A4B4AE">
      <w:start w:val="100"/>
      <w:numFmt w:val="decimal"/>
      <w:lvlText w:val="%1"/>
      <w:lvlJc w:val="left"/>
      <w:pPr>
        <w:tabs>
          <w:tab w:val="num" w:pos="2880"/>
        </w:tabs>
        <w:ind w:left="2880" w:hanging="720"/>
      </w:pPr>
      <w:rPr>
        <w:rFonts w:hint="default"/>
      </w:rPr>
    </w:lvl>
    <w:lvl w:ilvl="1" w:tplc="04090019">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5" w15:restartNumberingAfterBreak="0">
    <w:nsid w:val="4E391B30"/>
    <w:multiLevelType w:val="hybridMultilevel"/>
    <w:tmpl w:val="A568155C"/>
    <w:lvl w:ilvl="0" w:tplc="9A4CE80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265A3B"/>
    <w:multiLevelType w:val="hybridMultilevel"/>
    <w:tmpl w:val="666C965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3B042F6"/>
    <w:multiLevelType w:val="multilevel"/>
    <w:tmpl w:val="397A4CEA"/>
    <w:lvl w:ilvl="0">
      <w:start w:val="5"/>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8" w15:restartNumberingAfterBreak="0">
    <w:nsid w:val="54917703"/>
    <w:multiLevelType w:val="hybridMultilevel"/>
    <w:tmpl w:val="B15EF55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8841A62"/>
    <w:multiLevelType w:val="hybridMultilevel"/>
    <w:tmpl w:val="8AD6BBE2"/>
    <w:lvl w:ilvl="0" w:tplc="14D8FB56">
      <w:start w:val="1"/>
      <w:numFmt w:val="decimal"/>
      <w:lvlText w:val="%1.0"/>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95C5AB6"/>
    <w:multiLevelType w:val="multilevel"/>
    <w:tmpl w:val="BEC873A6"/>
    <w:lvl w:ilvl="0">
      <w:start w:val="7"/>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b w:val="0"/>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1" w15:restartNumberingAfterBreak="0">
    <w:nsid w:val="5A386BE1"/>
    <w:multiLevelType w:val="hybridMultilevel"/>
    <w:tmpl w:val="08AAC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6D6219"/>
    <w:multiLevelType w:val="hybridMultilevel"/>
    <w:tmpl w:val="0592227E"/>
    <w:lvl w:ilvl="0" w:tplc="25605CCA">
      <w:start w:val="1"/>
      <w:numFmt w:val="decimal"/>
      <w:lvlText w:val="%1."/>
      <w:lvlJc w:val="left"/>
      <w:pPr>
        <w:tabs>
          <w:tab w:val="num" w:pos="612"/>
        </w:tabs>
        <w:ind w:left="612" w:hanging="360"/>
      </w:pPr>
      <w:rPr>
        <w:rFonts w:hint="default"/>
      </w:rPr>
    </w:lvl>
    <w:lvl w:ilvl="1" w:tplc="04090019" w:tentative="1">
      <w:start w:val="1"/>
      <w:numFmt w:val="lowerLetter"/>
      <w:lvlText w:val="%2."/>
      <w:lvlJc w:val="left"/>
      <w:pPr>
        <w:tabs>
          <w:tab w:val="num" w:pos="1332"/>
        </w:tabs>
        <w:ind w:left="1332" w:hanging="360"/>
      </w:pPr>
    </w:lvl>
    <w:lvl w:ilvl="2" w:tplc="0409001B" w:tentative="1">
      <w:start w:val="1"/>
      <w:numFmt w:val="lowerRoman"/>
      <w:lvlText w:val="%3."/>
      <w:lvlJc w:val="right"/>
      <w:pPr>
        <w:tabs>
          <w:tab w:val="num" w:pos="2052"/>
        </w:tabs>
        <w:ind w:left="2052" w:hanging="180"/>
      </w:pPr>
    </w:lvl>
    <w:lvl w:ilvl="3" w:tplc="0409000F" w:tentative="1">
      <w:start w:val="1"/>
      <w:numFmt w:val="decimal"/>
      <w:lvlText w:val="%4."/>
      <w:lvlJc w:val="left"/>
      <w:pPr>
        <w:tabs>
          <w:tab w:val="num" w:pos="2772"/>
        </w:tabs>
        <w:ind w:left="2772" w:hanging="360"/>
      </w:pPr>
    </w:lvl>
    <w:lvl w:ilvl="4" w:tplc="04090019" w:tentative="1">
      <w:start w:val="1"/>
      <w:numFmt w:val="lowerLetter"/>
      <w:lvlText w:val="%5."/>
      <w:lvlJc w:val="left"/>
      <w:pPr>
        <w:tabs>
          <w:tab w:val="num" w:pos="3492"/>
        </w:tabs>
        <w:ind w:left="3492" w:hanging="360"/>
      </w:pPr>
    </w:lvl>
    <w:lvl w:ilvl="5" w:tplc="0409001B" w:tentative="1">
      <w:start w:val="1"/>
      <w:numFmt w:val="lowerRoman"/>
      <w:lvlText w:val="%6."/>
      <w:lvlJc w:val="right"/>
      <w:pPr>
        <w:tabs>
          <w:tab w:val="num" w:pos="4212"/>
        </w:tabs>
        <w:ind w:left="4212" w:hanging="180"/>
      </w:pPr>
    </w:lvl>
    <w:lvl w:ilvl="6" w:tplc="0409000F" w:tentative="1">
      <w:start w:val="1"/>
      <w:numFmt w:val="decimal"/>
      <w:lvlText w:val="%7."/>
      <w:lvlJc w:val="left"/>
      <w:pPr>
        <w:tabs>
          <w:tab w:val="num" w:pos="4932"/>
        </w:tabs>
        <w:ind w:left="4932" w:hanging="360"/>
      </w:pPr>
    </w:lvl>
    <w:lvl w:ilvl="7" w:tplc="04090019" w:tentative="1">
      <w:start w:val="1"/>
      <w:numFmt w:val="lowerLetter"/>
      <w:lvlText w:val="%8."/>
      <w:lvlJc w:val="left"/>
      <w:pPr>
        <w:tabs>
          <w:tab w:val="num" w:pos="5652"/>
        </w:tabs>
        <w:ind w:left="5652" w:hanging="360"/>
      </w:pPr>
    </w:lvl>
    <w:lvl w:ilvl="8" w:tplc="0409001B" w:tentative="1">
      <w:start w:val="1"/>
      <w:numFmt w:val="lowerRoman"/>
      <w:lvlText w:val="%9."/>
      <w:lvlJc w:val="right"/>
      <w:pPr>
        <w:tabs>
          <w:tab w:val="num" w:pos="6372"/>
        </w:tabs>
        <w:ind w:left="6372" w:hanging="180"/>
      </w:pPr>
    </w:lvl>
  </w:abstractNum>
  <w:abstractNum w:abstractNumId="33" w15:restartNumberingAfterBreak="0">
    <w:nsid w:val="61B516DC"/>
    <w:multiLevelType w:val="hybridMultilevel"/>
    <w:tmpl w:val="CF7A049E"/>
    <w:lvl w:ilvl="0" w:tplc="598A6C1C">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4" w15:restartNumberingAfterBreak="0">
    <w:nsid w:val="627F68F2"/>
    <w:multiLevelType w:val="hybridMultilevel"/>
    <w:tmpl w:val="7CA42C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A206E5"/>
    <w:multiLevelType w:val="hybridMultilevel"/>
    <w:tmpl w:val="0592227E"/>
    <w:lvl w:ilvl="0" w:tplc="FFFFFFFF">
      <w:start w:val="1"/>
      <w:numFmt w:val="decimal"/>
      <w:lvlText w:val="%1."/>
      <w:lvlJc w:val="left"/>
      <w:pPr>
        <w:tabs>
          <w:tab w:val="num" w:pos="612"/>
        </w:tabs>
        <w:ind w:left="612" w:hanging="360"/>
      </w:pPr>
      <w:rPr>
        <w:rFonts w:hint="default"/>
      </w:rPr>
    </w:lvl>
    <w:lvl w:ilvl="1" w:tplc="FFFFFFFF" w:tentative="1">
      <w:start w:val="1"/>
      <w:numFmt w:val="lowerLetter"/>
      <w:lvlText w:val="%2."/>
      <w:lvlJc w:val="left"/>
      <w:pPr>
        <w:tabs>
          <w:tab w:val="num" w:pos="1332"/>
        </w:tabs>
        <w:ind w:left="1332" w:hanging="360"/>
      </w:pPr>
    </w:lvl>
    <w:lvl w:ilvl="2" w:tplc="FFFFFFFF" w:tentative="1">
      <w:start w:val="1"/>
      <w:numFmt w:val="lowerRoman"/>
      <w:lvlText w:val="%3."/>
      <w:lvlJc w:val="right"/>
      <w:pPr>
        <w:tabs>
          <w:tab w:val="num" w:pos="2052"/>
        </w:tabs>
        <w:ind w:left="2052" w:hanging="180"/>
      </w:pPr>
    </w:lvl>
    <w:lvl w:ilvl="3" w:tplc="FFFFFFFF" w:tentative="1">
      <w:start w:val="1"/>
      <w:numFmt w:val="decimal"/>
      <w:lvlText w:val="%4."/>
      <w:lvlJc w:val="left"/>
      <w:pPr>
        <w:tabs>
          <w:tab w:val="num" w:pos="2772"/>
        </w:tabs>
        <w:ind w:left="2772" w:hanging="360"/>
      </w:pPr>
    </w:lvl>
    <w:lvl w:ilvl="4" w:tplc="FFFFFFFF" w:tentative="1">
      <w:start w:val="1"/>
      <w:numFmt w:val="lowerLetter"/>
      <w:lvlText w:val="%5."/>
      <w:lvlJc w:val="left"/>
      <w:pPr>
        <w:tabs>
          <w:tab w:val="num" w:pos="3492"/>
        </w:tabs>
        <w:ind w:left="3492" w:hanging="360"/>
      </w:pPr>
    </w:lvl>
    <w:lvl w:ilvl="5" w:tplc="FFFFFFFF" w:tentative="1">
      <w:start w:val="1"/>
      <w:numFmt w:val="lowerRoman"/>
      <w:lvlText w:val="%6."/>
      <w:lvlJc w:val="right"/>
      <w:pPr>
        <w:tabs>
          <w:tab w:val="num" w:pos="4212"/>
        </w:tabs>
        <w:ind w:left="4212" w:hanging="180"/>
      </w:pPr>
    </w:lvl>
    <w:lvl w:ilvl="6" w:tplc="FFFFFFFF" w:tentative="1">
      <w:start w:val="1"/>
      <w:numFmt w:val="decimal"/>
      <w:lvlText w:val="%7."/>
      <w:lvlJc w:val="left"/>
      <w:pPr>
        <w:tabs>
          <w:tab w:val="num" w:pos="4932"/>
        </w:tabs>
        <w:ind w:left="4932" w:hanging="360"/>
      </w:pPr>
    </w:lvl>
    <w:lvl w:ilvl="7" w:tplc="FFFFFFFF" w:tentative="1">
      <w:start w:val="1"/>
      <w:numFmt w:val="lowerLetter"/>
      <w:lvlText w:val="%8."/>
      <w:lvlJc w:val="left"/>
      <w:pPr>
        <w:tabs>
          <w:tab w:val="num" w:pos="5652"/>
        </w:tabs>
        <w:ind w:left="5652" w:hanging="360"/>
      </w:pPr>
    </w:lvl>
    <w:lvl w:ilvl="8" w:tplc="FFFFFFFF" w:tentative="1">
      <w:start w:val="1"/>
      <w:numFmt w:val="lowerRoman"/>
      <w:lvlText w:val="%9."/>
      <w:lvlJc w:val="right"/>
      <w:pPr>
        <w:tabs>
          <w:tab w:val="num" w:pos="6372"/>
        </w:tabs>
        <w:ind w:left="6372" w:hanging="180"/>
      </w:pPr>
    </w:lvl>
  </w:abstractNum>
  <w:abstractNum w:abstractNumId="36" w15:restartNumberingAfterBreak="0">
    <w:nsid w:val="693A1DAB"/>
    <w:multiLevelType w:val="hybridMultilevel"/>
    <w:tmpl w:val="C1D0F478"/>
    <w:lvl w:ilvl="0" w:tplc="AE767486">
      <w:start w:val="4"/>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6D081330"/>
    <w:multiLevelType w:val="hybridMultilevel"/>
    <w:tmpl w:val="B5FCFFE8"/>
    <w:lvl w:ilvl="0" w:tplc="F536E004">
      <w:start w:val="1"/>
      <w:numFmt w:val="decimal"/>
      <w:lvlText w:val="%1."/>
      <w:lvlJc w:val="left"/>
      <w:pPr>
        <w:tabs>
          <w:tab w:val="num" w:pos="612"/>
        </w:tabs>
        <w:ind w:left="612" w:hanging="360"/>
      </w:pPr>
      <w:rPr>
        <w:rFonts w:hint="default"/>
      </w:rPr>
    </w:lvl>
    <w:lvl w:ilvl="1" w:tplc="04090019" w:tentative="1">
      <w:start w:val="1"/>
      <w:numFmt w:val="lowerLetter"/>
      <w:lvlText w:val="%2."/>
      <w:lvlJc w:val="left"/>
      <w:pPr>
        <w:tabs>
          <w:tab w:val="num" w:pos="1332"/>
        </w:tabs>
        <w:ind w:left="1332" w:hanging="360"/>
      </w:pPr>
    </w:lvl>
    <w:lvl w:ilvl="2" w:tplc="0409001B" w:tentative="1">
      <w:start w:val="1"/>
      <w:numFmt w:val="lowerRoman"/>
      <w:lvlText w:val="%3."/>
      <w:lvlJc w:val="right"/>
      <w:pPr>
        <w:tabs>
          <w:tab w:val="num" w:pos="2052"/>
        </w:tabs>
        <w:ind w:left="2052" w:hanging="180"/>
      </w:pPr>
    </w:lvl>
    <w:lvl w:ilvl="3" w:tplc="0409000F" w:tentative="1">
      <w:start w:val="1"/>
      <w:numFmt w:val="decimal"/>
      <w:lvlText w:val="%4."/>
      <w:lvlJc w:val="left"/>
      <w:pPr>
        <w:tabs>
          <w:tab w:val="num" w:pos="2772"/>
        </w:tabs>
        <w:ind w:left="2772" w:hanging="360"/>
      </w:pPr>
    </w:lvl>
    <w:lvl w:ilvl="4" w:tplc="04090019" w:tentative="1">
      <w:start w:val="1"/>
      <w:numFmt w:val="lowerLetter"/>
      <w:lvlText w:val="%5."/>
      <w:lvlJc w:val="left"/>
      <w:pPr>
        <w:tabs>
          <w:tab w:val="num" w:pos="3492"/>
        </w:tabs>
        <w:ind w:left="3492" w:hanging="360"/>
      </w:pPr>
    </w:lvl>
    <w:lvl w:ilvl="5" w:tplc="0409001B" w:tentative="1">
      <w:start w:val="1"/>
      <w:numFmt w:val="lowerRoman"/>
      <w:lvlText w:val="%6."/>
      <w:lvlJc w:val="right"/>
      <w:pPr>
        <w:tabs>
          <w:tab w:val="num" w:pos="4212"/>
        </w:tabs>
        <w:ind w:left="4212" w:hanging="180"/>
      </w:pPr>
    </w:lvl>
    <w:lvl w:ilvl="6" w:tplc="0409000F" w:tentative="1">
      <w:start w:val="1"/>
      <w:numFmt w:val="decimal"/>
      <w:lvlText w:val="%7."/>
      <w:lvlJc w:val="left"/>
      <w:pPr>
        <w:tabs>
          <w:tab w:val="num" w:pos="4932"/>
        </w:tabs>
        <w:ind w:left="4932" w:hanging="360"/>
      </w:pPr>
    </w:lvl>
    <w:lvl w:ilvl="7" w:tplc="04090019" w:tentative="1">
      <w:start w:val="1"/>
      <w:numFmt w:val="lowerLetter"/>
      <w:lvlText w:val="%8."/>
      <w:lvlJc w:val="left"/>
      <w:pPr>
        <w:tabs>
          <w:tab w:val="num" w:pos="5652"/>
        </w:tabs>
        <w:ind w:left="5652" w:hanging="360"/>
      </w:pPr>
    </w:lvl>
    <w:lvl w:ilvl="8" w:tplc="0409001B" w:tentative="1">
      <w:start w:val="1"/>
      <w:numFmt w:val="lowerRoman"/>
      <w:lvlText w:val="%9."/>
      <w:lvlJc w:val="right"/>
      <w:pPr>
        <w:tabs>
          <w:tab w:val="num" w:pos="6372"/>
        </w:tabs>
        <w:ind w:left="6372" w:hanging="180"/>
      </w:pPr>
    </w:lvl>
  </w:abstractNum>
  <w:abstractNum w:abstractNumId="38" w15:restartNumberingAfterBreak="0">
    <w:nsid w:val="7494118A"/>
    <w:multiLevelType w:val="hybridMultilevel"/>
    <w:tmpl w:val="67300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916CC4"/>
    <w:multiLevelType w:val="hybridMultilevel"/>
    <w:tmpl w:val="D4625F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6251795">
    <w:abstractNumId w:val="15"/>
  </w:num>
  <w:num w:numId="2" w16cid:durableId="427427641">
    <w:abstractNumId w:val="33"/>
  </w:num>
  <w:num w:numId="3" w16cid:durableId="1571503610">
    <w:abstractNumId w:val="27"/>
  </w:num>
  <w:num w:numId="4" w16cid:durableId="183056806">
    <w:abstractNumId w:val="20"/>
  </w:num>
  <w:num w:numId="5" w16cid:durableId="72317670">
    <w:abstractNumId w:val="30"/>
  </w:num>
  <w:num w:numId="6" w16cid:durableId="1884443161">
    <w:abstractNumId w:val="26"/>
  </w:num>
  <w:num w:numId="7" w16cid:durableId="1877430349">
    <w:abstractNumId w:val="21"/>
  </w:num>
  <w:num w:numId="8" w16cid:durableId="1567303002">
    <w:abstractNumId w:val="6"/>
  </w:num>
  <w:num w:numId="9" w16cid:durableId="1689410493">
    <w:abstractNumId w:val="12"/>
  </w:num>
  <w:num w:numId="10" w16cid:durableId="1158035878">
    <w:abstractNumId w:val="23"/>
  </w:num>
  <w:num w:numId="11" w16cid:durableId="807741409">
    <w:abstractNumId w:val="24"/>
  </w:num>
  <w:num w:numId="12" w16cid:durableId="311181899">
    <w:abstractNumId w:val="32"/>
  </w:num>
  <w:num w:numId="13" w16cid:durableId="539820943">
    <w:abstractNumId w:val="7"/>
  </w:num>
  <w:num w:numId="14" w16cid:durableId="2078279504">
    <w:abstractNumId w:val="1"/>
  </w:num>
  <w:num w:numId="15" w16cid:durableId="1314914561">
    <w:abstractNumId w:val="18"/>
  </w:num>
  <w:num w:numId="16" w16cid:durableId="633953448">
    <w:abstractNumId w:val="19"/>
  </w:num>
  <w:num w:numId="17" w16cid:durableId="1263489983">
    <w:abstractNumId w:val="29"/>
  </w:num>
  <w:num w:numId="18" w16cid:durableId="1143933168">
    <w:abstractNumId w:val="37"/>
  </w:num>
  <w:num w:numId="19" w16cid:durableId="1944143260">
    <w:abstractNumId w:val="8"/>
  </w:num>
  <w:num w:numId="20" w16cid:durableId="2040398341">
    <w:abstractNumId w:val="11"/>
  </w:num>
  <w:num w:numId="21" w16cid:durableId="193882109">
    <w:abstractNumId w:val="16"/>
  </w:num>
  <w:num w:numId="22" w16cid:durableId="215439193">
    <w:abstractNumId w:val="5"/>
  </w:num>
  <w:num w:numId="23" w16cid:durableId="53817463">
    <w:abstractNumId w:val="36"/>
  </w:num>
  <w:num w:numId="24" w16cid:durableId="171192178">
    <w:abstractNumId w:val="13"/>
  </w:num>
  <w:num w:numId="25" w16cid:durableId="25256421">
    <w:abstractNumId w:val="17"/>
  </w:num>
  <w:num w:numId="26" w16cid:durableId="1218977967">
    <w:abstractNumId w:val="14"/>
  </w:num>
  <w:num w:numId="27" w16cid:durableId="1396195606">
    <w:abstractNumId w:val="34"/>
  </w:num>
  <w:num w:numId="28" w16cid:durableId="1867525142">
    <w:abstractNumId w:val="31"/>
  </w:num>
  <w:num w:numId="29" w16cid:durableId="2139451653">
    <w:abstractNumId w:val="28"/>
  </w:num>
  <w:num w:numId="30" w16cid:durableId="1838308291">
    <w:abstractNumId w:val="38"/>
  </w:num>
  <w:num w:numId="31" w16cid:durableId="1601793432">
    <w:abstractNumId w:val="2"/>
  </w:num>
  <w:num w:numId="32" w16cid:durableId="2008482278">
    <w:abstractNumId w:val="9"/>
  </w:num>
  <w:num w:numId="33" w16cid:durableId="731392583">
    <w:abstractNumId w:val="22"/>
  </w:num>
  <w:num w:numId="34" w16cid:durableId="695810788">
    <w:abstractNumId w:val="15"/>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88048781">
    <w:abstractNumId w:val="25"/>
  </w:num>
  <w:num w:numId="36" w16cid:durableId="138620620">
    <w:abstractNumId w:val="3"/>
  </w:num>
  <w:num w:numId="37" w16cid:durableId="1422528815">
    <w:abstractNumId w:val="39"/>
  </w:num>
  <w:num w:numId="38" w16cid:durableId="1544243487">
    <w:abstractNumId w:val="0"/>
  </w:num>
  <w:num w:numId="39" w16cid:durableId="54718377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930695072">
    <w:abstractNumId w:val="10"/>
  </w:num>
  <w:num w:numId="41" w16cid:durableId="641615933">
    <w:abstractNumId w:val="4"/>
  </w:num>
  <w:num w:numId="42" w16cid:durableId="99333787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fr-FR" w:vendorID="64" w:dllVersion="6" w:nlCheck="1" w:checkStyle="1"/>
  <w:activeWritingStyle w:appName="MSWord" w:lang="it-IT" w:vendorID="64" w:dllVersion="6" w:nlCheck="1" w:checkStyle="0"/>
  <w:activeWritingStyle w:appName="MSWord" w:lang="en-US" w:vendorID="64" w:dllVersion="0" w:nlCheck="1" w:checkStyle="0"/>
  <w:activeWritingStyle w:appName="MSWord" w:lang="it-IT"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73"/>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1D47"/>
    <w:rsid w:val="000008EB"/>
    <w:rsid w:val="00000D3B"/>
    <w:rsid w:val="00000F8C"/>
    <w:rsid w:val="00001857"/>
    <w:rsid w:val="00001A9A"/>
    <w:rsid w:val="00002742"/>
    <w:rsid w:val="00002966"/>
    <w:rsid w:val="00003271"/>
    <w:rsid w:val="00003BB2"/>
    <w:rsid w:val="000057C0"/>
    <w:rsid w:val="0000761F"/>
    <w:rsid w:val="00007DA0"/>
    <w:rsid w:val="00010B56"/>
    <w:rsid w:val="00010B7D"/>
    <w:rsid w:val="00010C01"/>
    <w:rsid w:val="00011347"/>
    <w:rsid w:val="0001227A"/>
    <w:rsid w:val="0001244A"/>
    <w:rsid w:val="000127EF"/>
    <w:rsid w:val="00012B23"/>
    <w:rsid w:val="00013A43"/>
    <w:rsid w:val="00014A69"/>
    <w:rsid w:val="0001502A"/>
    <w:rsid w:val="0001637B"/>
    <w:rsid w:val="00017108"/>
    <w:rsid w:val="00024A7E"/>
    <w:rsid w:val="00025D35"/>
    <w:rsid w:val="000277E8"/>
    <w:rsid w:val="00030D3A"/>
    <w:rsid w:val="0003111B"/>
    <w:rsid w:val="00031315"/>
    <w:rsid w:val="0003216C"/>
    <w:rsid w:val="000326F3"/>
    <w:rsid w:val="000335CF"/>
    <w:rsid w:val="00033BE7"/>
    <w:rsid w:val="00033FA3"/>
    <w:rsid w:val="00034FD0"/>
    <w:rsid w:val="00035DF4"/>
    <w:rsid w:val="00036078"/>
    <w:rsid w:val="00036620"/>
    <w:rsid w:val="00037968"/>
    <w:rsid w:val="0004050A"/>
    <w:rsid w:val="00042223"/>
    <w:rsid w:val="0004358A"/>
    <w:rsid w:val="000435A5"/>
    <w:rsid w:val="00044E9D"/>
    <w:rsid w:val="00046415"/>
    <w:rsid w:val="00046874"/>
    <w:rsid w:val="00046E7E"/>
    <w:rsid w:val="0005234F"/>
    <w:rsid w:val="000524BC"/>
    <w:rsid w:val="000555F8"/>
    <w:rsid w:val="00056A8A"/>
    <w:rsid w:val="000576DD"/>
    <w:rsid w:val="00057E0D"/>
    <w:rsid w:val="0006029E"/>
    <w:rsid w:val="00061741"/>
    <w:rsid w:val="00062DF4"/>
    <w:rsid w:val="0006367E"/>
    <w:rsid w:val="00063D34"/>
    <w:rsid w:val="00063E4D"/>
    <w:rsid w:val="000643C6"/>
    <w:rsid w:val="00064FC3"/>
    <w:rsid w:val="00065138"/>
    <w:rsid w:val="000653C5"/>
    <w:rsid w:val="000677A9"/>
    <w:rsid w:val="0007031C"/>
    <w:rsid w:val="000736AE"/>
    <w:rsid w:val="00075B03"/>
    <w:rsid w:val="00076866"/>
    <w:rsid w:val="00077394"/>
    <w:rsid w:val="00077647"/>
    <w:rsid w:val="00080AB6"/>
    <w:rsid w:val="00083836"/>
    <w:rsid w:val="000839E1"/>
    <w:rsid w:val="00090A49"/>
    <w:rsid w:val="00090A78"/>
    <w:rsid w:val="00091633"/>
    <w:rsid w:val="00091846"/>
    <w:rsid w:val="000926CB"/>
    <w:rsid w:val="00092889"/>
    <w:rsid w:val="00092933"/>
    <w:rsid w:val="000942DD"/>
    <w:rsid w:val="00094B10"/>
    <w:rsid w:val="00095AE4"/>
    <w:rsid w:val="000978F6"/>
    <w:rsid w:val="00097F76"/>
    <w:rsid w:val="000A1795"/>
    <w:rsid w:val="000A2A72"/>
    <w:rsid w:val="000A4062"/>
    <w:rsid w:val="000A5563"/>
    <w:rsid w:val="000B04C3"/>
    <w:rsid w:val="000B0A76"/>
    <w:rsid w:val="000B1F8B"/>
    <w:rsid w:val="000B21C2"/>
    <w:rsid w:val="000B4A3F"/>
    <w:rsid w:val="000B5768"/>
    <w:rsid w:val="000B5E11"/>
    <w:rsid w:val="000B718D"/>
    <w:rsid w:val="000B79AB"/>
    <w:rsid w:val="000C1FBF"/>
    <w:rsid w:val="000C2292"/>
    <w:rsid w:val="000C29D2"/>
    <w:rsid w:val="000C2BE3"/>
    <w:rsid w:val="000C39C8"/>
    <w:rsid w:val="000C401E"/>
    <w:rsid w:val="000C4E46"/>
    <w:rsid w:val="000C535F"/>
    <w:rsid w:val="000C551A"/>
    <w:rsid w:val="000C6749"/>
    <w:rsid w:val="000C68FA"/>
    <w:rsid w:val="000C7263"/>
    <w:rsid w:val="000D0473"/>
    <w:rsid w:val="000D10AC"/>
    <w:rsid w:val="000D2F37"/>
    <w:rsid w:val="000D378D"/>
    <w:rsid w:val="000D3CDA"/>
    <w:rsid w:val="000D4BF2"/>
    <w:rsid w:val="000D715F"/>
    <w:rsid w:val="000E021E"/>
    <w:rsid w:val="000E1368"/>
    <w:rsid w:val="000E192D"/>
    <w:rsid w:val="000E2CEE"/>
    <w:rsid w:val="000E3984"/>
    <w:rsid w:val="000E3BE7"/>
    <w:rsid w:val="000E6E28"/>
    <w:rsid w:val="000E72AA"/>
    <w:rsid w:val="000E7C6E"/>
    <w:rsid w:val="000F5454"/>
    <w:rsid w:val="000F571D"/>
    <w:rsid w:val="000F760E"/>
    <w:rsid w:val="001010A9"/>
    <w:rsid w:val="00102466"/>
    <w:rsid w:val="001038AF"/>
    <w:rsid w:val="00104272"/>
    <w:rsid w:val="00107CE6"/>
    <w:rsid w:val="0011068F"/>
    <w:rsid w:val="00110AA5"/>
    <w:rsid w:val="00120238"/>
    <w:rsid w:val="00122BCB"/>
    <w:rsid w:val="0012329B"/>
    <w:rsid w:val="0012351A"/>
    <w:rsid w:val="00124575"/>
    <w:rsid w:val="001259A7"/>
    <w:rsid w:val="001267EC"/>
    <w:rsid w:val="00126B26"/>
    <w:rsid w:val="00126B76"/>
    <w:rsid w:val="00127029"/>
    <w:rsid w:val="001272E2"/>
    <w:rsid w:val="0012767E"/>
    <w:rsid w:val="00130F1D"/>
    <w:rsid w:val="00132EB8"/>
    <w:rsid w:val="00135EED"/>
    <w:rsid w:val="00136E45"/>
    <w:rsid w:val="0014150B"/>
    <w:rsid w:val="00141726"/>
    <w:rsid w:val="001423FB"/>
    <w:rsid w:val="001430AC"/>
    <w:rsid w:val="0014327C"/>
    <w:rsid w:val="0014366D"/>
    <w:rsid w:val="00143FA5"/>
    <w:rsid w:val="0014511F"/>
    <w:rsid w:val="001451A9"/>
    <w:rsid w:val="0014752E"/>
    <w:rsid w:val="00150F13"/>
    <w:rsid w:val="00153184"/>
    <w:rsid w:val="00153AC0"/>
    <w:rsid w:val="00155FFC"/>
    <w:rsid w:val="001564A3"/>
    <w:rsid w:val="00156D4B"/>
    <w:rsid w:val="00160FD4"/>
    <w:rsid w:val="00161FEC"/>
    <w:rsid w:val="00162A7C"/>
    <w:rsid w:val="00164C9C"/>
    <w:rsid w:val="00165D27"/>
    <w:rsid w:val="001700D7"/>
    <w:rsid w:val="00170469"/>
    <w:rsid w:val="00171C69"/>
    <w:rsid w:val="00172850"/>
    <w:rsid w:val="00172D1B"/>
    <w:rsid w:val="001734BA"/>
    <w:rsid w:val="00173930"/>
    <w:rsid w:val="00174B9F"/>
    <w:rsid w:val="00174FB3"/>
    <w:rsid w:val="001771FD"/>
    <w:rsid w:val="001801C9"/>
    <w:rsid w:val="001803B0"/>
    <w:rsid w:val="001827DE"/>
    <w:rsid w:val="0018344D"/>
    <w:rsid w:val="0018373F"/>
    <w:rsid w:val="001838B3"/>
    <w:rsid w:val="00183E6C"/>
    <w:rsid w:val="00184590"/>
    <w:rsid w:val="001845E2"/>
    <w:rsid w:val="001863C3"/>
    <w:rsid w:val="0019293E"/>
    <w:rsid w:val="00193909"/>
    <w:rsid w:val="00194A69"/>
    <w:rsid w:val="001972EA"/>
    <w:rsid w:val="001A000E"/>
    <w:rsid w:val="001A0789"/>
    <w:rsid w:val="001A0ADC"/>
    <w:rsid w:val="001A182E"/>
    <w:rsid w:val="001A30AB"/>
    <w:rsid w:val="001A4265"/>
    <w:rsid w:val="001A6239"/>
    <w:rsid w:val="001A6E84"/>
    <w:rsid w:val="001B0C6E"/>
    <w:rsid w:val="001B12A6"/>
    <w:rsid w:val="001B2CCB"/>
    <w:rsid w:val="001B3CB1"/>
    <w:rsid w:val="001B7323"/>
    <w:rsid w:val="001C08FB"/>
    <w:rsid w:val="001C0A27"/>
    <w:rsid w:val="001C4808"/>
    <w:rsid w:val="001C643C"/>
    <w:rsid w:val="001C67D2"/>
    <w:rsid w:val="001C68F4"/>
    <w:rsid w:val="001C6CFF"/>
    <w:rsid w:val="001C76C2"/>
    <w:rsid w:val="001C78FE"/>
    <w:rsid w:val="001D050E"/>
    <w:rsid w:val="001D0EFB"/>
    <w:rsid w:val="001D25D7"/>
    <w:rsid w:val="001D31F0"/>
    <w:rsid w:val="001D4728"/>
    <w:rsid w:val="001D56FC"/>
    <w:rsid w:val="001D58E6"/>
    <w:rsid w:val="001D7EDA"/>
    <w:rsid w:val="001E2865"/>
    <w:rsid w:val="001E297E"/>
    <w:rsid w:val="001E37F2"/>
    <w:rsid w:val="001E3C43"/>
    <w:rsid w:val="001E46F8"/>
    <w:rsid w:val="001E4C5C"/>
    <w:rsid w:val="001E5804"/>
    <w:rsid w:val="001E7003"/>
    <w:rsid w:val="001F3353"/>
    <w:rsid w:val="001F4094"/>
    <w:rsid w:val="001F415F"/>
    <w:rsid w:val="001F6B60"/>
    <w:rsid w:val="00200432"/>
    <w:rsid w:val="00200786"/>
    <w:rsid w:val="002019E0"/>
    <w:rsid w:val="002021C4"/>
    <w:rsid w:val="0020241A"/>
    <w:rsid w:val="00202A97"/>
    <w:rsid w:val="002045F1"/>
    <w:rsid w:val="00204E5C"/>
    <w:rsid w:val="00205045"/>
    <w:rsid w:val="00205299"/>
    <w:rsid w:val="00205AC6"/>
    <w:rsid w:val="002064A8"/>
    <w:rsid w:val="00207379"/>
    <w:rsid w:val="002075E5"/>
    <w:rsid w:val="00207AAE"/>
    <w:rsid w:val="00211E2E"/>
    <w:rsid w:val="002120CC"/>
    <w:rsid w:val="00212E77"/>
    <w:rsid w:val="002137F5"/>
    <w:rsid w:val="002145BD"/>
    <w:rsid w:val="00215BEE"/>
    <w:rsid w:val="00216D6B"/>
    <w:rsid w:val="00220934"/>
    <w:rsid w:val="002211B8"/>
    <w:rsid w:val="00221C7F"/>
    <w:rsid w:val="002222B9"/>
    <w:rsid w:val="00223881"/>
    <w:rsid w:val="00223FA9"/>
    <w:rsid w:val="00225355"/>
    <w:rsid w:val="00225B41"/>
    <w:rsid w:val="00226E4D"/>
    <w:rsid w:val="00230823"/>
    <w:rsid w:val="002319B3"/>
    <w:rsid w:val="00231A75"/>
    <w:rsid w:val="0023241D"/>
    <w:rsid w:val="002325C3"/>
    <w:rsid w:val="00234206"/>
    <w:rsid w:val="00234593"/>
    <w:rsid w:val="00234668"/>
    <w:rsid w:val="002349C9"/>
    <w:rsid w:val="00236582"/>
    <w:rsid w:val="002374D8"/>
    <w:rsid w:val="00237B7E"/>
    <w:rsid w:val="0024200D"/>
    <w:rsid w:val="0024296E"/>
    <w:rsid w:val="0024397B"/>
    <w:rsid w:val="00243BEE"/>
    <w:rsid w:val="00244D16"/>
    <w:rsid w:val="0024727E"/>
    <w:rsid w:val="00247431"/>
    <w:rsid w:val="0024753E"/>
    <w:rsid w:val="00250094"/>
    <w:rsid w:val="00251545"/>
    <w:rsid w:val="00254D30"/>
    <w:rsid w:val="00255F02"/>
    <w:rsid w:val="00256525"/>
    <w:rsid w:val="00264B4C"/>
    <w:rsid w:val="002653C1"/>
    <w:rsid w:val="00272E92"/>
    <w:rsid w:val="00275578"/>
    <w:rsid w:val="0027597E"/>
    <w:rsid w:val="00275CC0"/>
    <w:rsid w:val="0027616D"/>
    <w:rsid w:val="00276AD0"/>
    <w:rsid w:val="0028051D"/>
    <w:rsid w:val="00280C3F"/>
    <w:rsid w:val="00280DCB"/>
    <w:rsid w:val="0028140F"/>
    <w:rsid w:val="00282235"/>
    <w:rsid w:val="0029092C"/>
    <w:rsid w:val="00290F16"/>
    <w:rsid w:val="00292362"/>
    <w:rsid w:val="00296914"/>
    <w:rsid w:val="00296F14"/>
    <w:rsid w:val="00296FFD"/>
    <w:rsid w:val="00297DED"/>
    <w:rsid w:val="002A1FD7"/>
    <w:rsid w:val="002A4A36"/>
    <w:rsid w:val="002A5121"/>
    <w:rsid w:val="002A542E"/>
    <w:rsid w:val="002A5CF7"/>
    <w:rsid w:val="002A65D7"/>
    <w:rsid w:val="002B2B31"/>
    <w:rsid w:val="002B2FE6"/>
    <w:rsid w:val="002B3F12"/>
    <w:rsid w:val="002B7AC0"/>
    <w:rsid w:val="002C032E"/>
    <w:rsid w:val="002C39C9"/>
    <w:rsid w:val="002C3BF7"/>
    <w:rsid w:val="002C640D"/>
    <w:rsid w:val="002C74DF"/>
    <w:rsid w:val="002D09C6"/>
    <w:rsid w:val="002D1B37"/>
    <w:rsid w:val="002D2BD4"/>
    <w:rsid w:val="002D42D4"/>
    <w:rsid w:val="002D4CA7"/>
    <w:rsid w:val="002D4D38"/>
    <w:rsid w:val="002E00C2"/>
    <w:rsid w:val="002E0B62"/>
    <w:rsid w:val="002E2470"/>
    <w:rsid w:val="002E3374"/>
    <w:rsid w:val="002E34A5"/>
    <w:rsid w:val="002E382B"/>
    <w:rsid w:val="002E389F"/>
    <w:rsid w:val="002E3D64"/>
    <w:rsid w:val="002E4B41"/>
    <w:rsid w:val="002E5182"/>
    <w:rsid w:val="002E5490"/>
    <w:rsid w:val="002E6786"/>
    <w:rsid w:val="002E7035"/>
    <w:rsid w:val="002F106A"/>
    <w:rsid w:val="002F119E"/>
    <w:rsid w:val="002F17AA"/>
    <w:rsid w:val="002F28A0"/>
    <w:rsid w:val="002F2AA1"/>
    <w:rsid w:val="002F4B6C"/>
    <w:rsid w:val="002F6255"/>
    <w:rsid w:val="002F6371"/>
    <w:rsid w:val="002F6D2F"/>
    <w:rsid w:val="002F7ABE"/>
    <w:rsid w:val="002F7FC8"/>
    <w:rsid w:val="00303673"/>
    <w:rsid w:val="0030463E"/>
    <w:rsid w:val="00304948"/>
    <w:rsid w:val="00305E97"/>
    <w:rsid w:val="00306760"/>
    <w:rsid w:val="00306E9B"/>
    <w:rsid w:val="0030712A"/>
    <w:rsid w:val="00307831"/>
    <w:rsid w:val="003108AA"/>
    <w:rsid w:val="00311C05"/>
    <w:rsid w:val="003125AE"/>
    <w:rsid w:val="00312A90"/>
    <w:rsid w:val="00313C61"/>
    <w:rsid w:val="00313E1E"/>
    <w:rsid w:val="00316BF6"/>
    <w:rsid w:val="00316C70"/>
    <w:rsid w:val="0032064A"/>
    <w:rsid w:val="00321C7D"/>
    <w:rsid w:val="00322E8D"/>
    <w:rsid w:val="003232E0"/>
    <w:rsid w:val="00323CFE"/>
    <w:rsid w:val="00325B30"/>
    <w:rsid w:val="003266E1"/>
    <w:rsid w:val="00327D86"/>
    <w:rsid w:val="00331BEB"/>
    <w:rsid w:val="003320D9"/>
    <w:rsid w:val="00332241"/>
    <w:rsid w:val="003322DC"/>
    <w:rsid w:val="00334BA6"/>
    <w:rsid w:val="00335023"/>
    <w:rsid w:val="003351E3"/>
    <w:rsid w:val="003373E5"/>
    <w:rsid w:val="00340206"/>
    <w:rsid w:val="003404FD"/>
    <w:rsid w:val="00341FBB"/>
    <w:rsid w:val="003428E3"/>
    <w:rsid w:val="00342934"/>
    <w:rsid w:val="00345B86"/>
    <w:rsid w:val="00347230"/>
    <w:rsid w:val="003476E7"/>
    <w:rsid w:val="00350FB2"/>
    <w:rsid w:val="003513A5"/>
    <w:rsid w:val="003517D8"/>
    <w:rsid w:val="00354998"/>
    <w:rsid w:val="00356773"/>
    <w:rsid w:val="00356B05"/>
    <w:rsid w:val="00360DAD"/>
    <w:rsid w:val="00362AF7"/>
    <w:rsid w:val="00364A97"/>
    <w:rsid w:val="0036605A"/>
    <w:rsid w:val="0037072F"/>
    <w:rsid w:val="00370ABC"/>
    <w:rsid w:val="00371A13"/>
    <w:rsid w:val="00372864"/>
    <w:rsid w:val="003737E9"/>
    <w:rsid w:val="00373D2A"/>
    <w:rsid w:val="00374493"/>
    <w:rsid w:val="00375242"/>
    <w:rsid w:val="00375FCC"/>
    <w:rsid w:val="00376915"/>
    <w:rsid w:val="003777B0"/>
    <w:rsid w:val="00377FE3"/>
    <w:rsid w:val="00381515"/>
    <w:rsid w:val="00382EA7"/>
    <w:rsid w:val="003840AD"/>
    <w:rsid w:val="003848EE"/>
    <w:rsid w:val="00384C13"/>
    <w:rsid w:val="00386099"/>
    <w:rsid w:val="00386C83"/>
    <w:rsid w:val="00387A1C"/>
    <w:rsid w:val="00390298"/>
    <w:rsid w:val="003909BF"/>
    <w:rsid w:val="00390A5E"/>
    <w:rsid w:val="00391E70"/>
    <w:rsid w:val="00394E25"/>
    <w:rsid w:val="00395326"/>
    <w:rsid w:val="0039672E"/>
    <w:rsid w:val="003978CE"/>
    <w:rsid w:val="003A00B9"/>
    <w:rsid w:val="003A1077"/>
    <w:rsid w:val="003A26A8"/>
    <w:rsid w:val="003A2A3C"/>
    <w:rsid w:val="003A318D"/>
    <w:rsid w:val="003A3584"/>
    <w:rsid w:val="003A46D2"/>
    <w:rsid w:val="003A5309"/>
    <w:rsid w:val="003A5CFC"/>
    <w:rsid w:val="003A6A3B"/>
    <w:rsid w:val="003B012A"/>
    <w:rsid w:val="003B26D4"/>
    <w:rsid w:val="003B3983"/>
    <w:rsid w:val="003B3E78"/>
    <w:rsid w:val="003B3E7D"/>
    <w:rsid w:val="003B3ED4"/>
    <w:rsid w:val="003B40AE"/>
    <w:rsid w:val="003B70F9"/>
    <w:rsid w:val="003C337C"/>
    <w:rsid w:val="003C3778"/>
    <w:rsid w:val="003C4CC1"/>
    <w:rsid w:val="003D0783"/>
    <w:rsid w:val="003D4183"/>
    <w:rsid w:val="003D4D93"/>
    <w:rsid w:val="003D4EF5"/>
    <w:rsid w:val="003D5F74"/>
    <w:rsid w:val="003D70B8"/>
    <w:rsid w:val="003E0013"/>
    <w:rsid w:val="003E02AF"/>
    <w:rsid w:val="003E0B91"/>
    <w:rsid w:val="003E0E9E"/>
    <w:rsid w:val="003E4E34"/>
    <w:rsid w:val="003E5910"/>
    <w:rsid w:val="003E5C22"/>
    <w:rsid w:val="003E5CB3"/>
    <w:rsid w:val="003E6226"/>
    <w:rsid w:val="003E7172"/>
    <w:rsid w:val="003F138E"/>
    <w:rsid w:val="003F1A6B"/>
    <w:rsid w:val="003F264E"/>
    <w:rsid w:val="003F3712"/>
    <w:rsid w:val="003F401E"/>
    <w:rsid w:val="003F4812"/>
    <w:rsid w:val="003F5653"/>
    <w:rsid w:val="003F5C99"/>
    <w:rsid w:val="003F6FF6"/>
    <w:rsid w:val="003F766F"/>
    <w:rsid w:val="003F77CD"/>
    <w:rsid w:val="003F7CCF"/>
    <w:rsid w:val="003F7EFC"/>
    <w:rsid w:val="004000C2"/>
    <w:rsid w:val="00400E2E"/>
    <w:rsid w:val="0040664D"/>
    <w:rsid w:val="0041058F"/>
    <w:rsid w:val="00410A73"/>
    <w:rsid w:val="00412180"/>
    <w:rsid w:val="00412AAE"/>
    <w:rsid w:val="00414D1F"/>
    <w:rsid w:val="00414E13"/>
    <w:rsid w:val="00421003"/>
    <w:rsid w:val="00424275"/>
    <w:rsid w:val="0042650E"/>
    <w:rsid w:val="004276E9"/>
    <w:rsid w:val="00427B9C"/>
    <w:rsid w:val="004306AE"/>
    <w:rsid w:val="004316BE"/>
    <w:rsid w:val="004320FB"/>
    <w:rsid w:val="0043338A"/>
    <w:rsid w:val="00433F17"/>
    <w:rsid w:val="004344E8"/>
    <w:rsid w:val="00436532"/>
    <w:rsid w:val="00436AC0"/>
    <w:rsid w:val="00437FA1"/>
    <w:rsid w:val="00441B20"/>
    <w:rsid w:val="00443660"/>
    <w:rsid w:val="0044465B"/>
    <w:rsid w:val="00445202"/>
    <w:rsid w:val="0044640E"/>
    <w:rsid w:val="00446416"/>
    <w:rsid w:val="004524FB"/>
    <w:rsid w:val="0045275E"/>
    <w:rsid w:val="004536A7"/>
    <w:rsid w:val="004540A7"/>
    <w:rsid w:val="004544F6"/>
    <w:rsid w:val="00454A1D"/>
    <w:rsid w:val="00457262"/>
    <w:rsid w:val="00457CDF"/>
    <w:rsid w:val="00457D02"/>
    <w:rsid w:val="00460931"/>
    <w:rsid w:val="00460D6F"/>
    <w:rsid w:val="004615A5"/>
    <w:rsid w:val="0046271D"/>
    <w:rsid w:val="00462DEC"/>
    <w:rsid w:val="004643E4"/>
    <w:rsid w:val="0046451F"/>
    <w:rsid w:val="00465A99"/>
    <w:rsid w:val="00466E69"/>
    <w:rsid w:val="00467477"/>
    <w:rsid w:val="00470701"/>
    <w:rsid w:val="00471649"/>
    <w:rsid w:val="00471B57"/>
    <w:rsid w:val="004721BC"/>
    <w:rsid w:val="0047305F"/>
    <w:rsid w:val="00473839"/>
    <w:rsid w:val="00473E6A"/>
    <w:rsid w:val="004759E2"/>
    <w:rsid w:val="00475B22"/>
    <w:rsid w:val="00476E59"/>
    <w:rsid w:val="00477317"/>
    <w:rsid w:val="00482C9E"/>
    <w:rsid w:val="0048359B"/>
    <w:rsid w:val="00484136"/>
    <w:rsid w:val="004843F1"/>
    <w:rsid w:val="00484447"/>
    <w:rsid w:val="00487137"/>
    <w:rsid w:val="00487B37"/>
    <w:rsid w:val="004904A3"/>
    <w:rsid w:val="00491721"/>
    <w:rsid w:val="00491957"/>
    <w:rsid w:val="0049476D"/>
    <w:rsid w:val="00495909"/>
    <w:rsid w:val="0049768F"/>
    <w:rsid w:val="004A08C5"/>
    <w:rsid w:val="004A0EA5"/>
    <w:rsid w:val="004A203A"/>
    <w:rsid w:val="004A2AE1"/>
    <w:rsid w:val="004A3654"/>
    <w:rsid w:val="004A4E4A"/>
    <w:rsid w:val="004A7928"/>
    <w:rsid w:val="004B0EBD"/>
    <w:rsid w:val="004B26A8"/>
    <w:rsid w:val="004B28CE"/>
    <w:rsid w:val="004B5849"/>
    <w:rsid w:val="004B6074"/>
    <w:rsid w:val="004B64E5"/>
    <w:rsid w:val="004B6826"/>
    <w:rsid w:val="004B7601"/>
    <w:rsid w:val="004B7E9B"/>
    <w:rsid w:val="004C0CD6"/>
    <w:rsid w:val="004C1F76"/>
    <w:rsid w:val="004C3CA0"/>
    <w:rsid w:val="004C406B"/>
    <w:rsid w:val="004C4171"/>
    <w:rsid w:val="004C724C"/>
    <w:rsid w:val="004C7B5A"/>
    <w:rsid w:val="004C7D0B"/>
    <w:rsid w:val="004D0434"/>
    <w:rsid w:val="004D26E7"/>
    <w:rsid w:val="004D3A7A"/>
    <w:rsid w:val="004D4FEA"/>
    <w:rsid w:val="004D5E1D"/>
    <w:rsid w:val="004D72BC"/>
    <w:rsid w:val="004D7825"/>
    <w:rsid w:val="004D7F13"/>
    <w:rsid w:val="004E1BD4"/>
    <w:rsid w:val="004E2A45"/>
    <w:rsid w:val="004E4A2B"/>
    <w:rsid w:val="004E4C19"/>
    <w:rsid w:val="004E4DD4"/>
    <w:rsid w:val="004E5BF7"/>
    <w:rsid w:val="004E65EE"/>
    <w:rsid w:val="004E7936"/>
    <w:rsid w:val="004F2083"/>
    <w:rsid w:val="004F3488"/>
    <w:rsid w:val="004F4E0F"/>
    <w:rsid w:val="004F4E30"/>
    <w:rsid w:val="00501397"/>
    <w:rsid w:val="00502F8E"/>
    <w:rsid w:val="005037B0"/>
    <w:rsid w:val="00504151"/>
    <w:rsid w:val="005076E8"/>
    <w:rsid w:val="00507C2E"/>
    <w:rsid w:val="00510382"/>
    <w:rsid w:val="0051076E"/>
    <w:rsid w:val="00510E77"/>
    <w:rsid w:val="00512932"/>
    <w:rsid w:val="0051310B"/>
    <w:rsid w:val="005133AB"/>
    <w:rsid w:val="005137F3"/>
    <w:rsid w:val="00516159"/>
    <w:rsid w:val="005162E6"/>
    <w:rsid w:val="005163D0"/>
    <w:rsid w:val="005200BB"/>
    <w:rsid w:val="005220DD"/>
    <w:rsid w:val="0052295C"/>
    <w:rsid w:val="00523E56"/>
    <w:rsid w:val="00523EB1"/>
    <w:rsid w:val="005253A5"/>
    <w:rsid w:val="00532380"/>
    <w:rsid w:val="00533C63"/>
    <w:rsid w:val="00535D51"/>
    <w:rsid w:val="00535F8E"/>
    <w:rsid w:val="005369D6"/>
    <w:rsid w:val="005376B8"/>
    <w:rsid w:val="00537B9B"/>
    <w:rsid w:val="00542ABB"/>
    <w:rsid w:val="00543E50"/>
    <w:rsid w:val="00546471"/>
    <w:rsid w:val="00546C35"/>
    <w:rsid w:val="0055072F"/>
    <w:rsid w:val="00550A5C"/>
    <w:rsid w:val="00550B9F"/>
    <w:rsid w:val="00551031"/>
    <w:rsid w:val="0055194D"/>
    <w:rsid w:val="0055203D"/>
    <w:rsid w:val="005534CE"/>
    <w:rsid w:val="00554328"/>
    <w:rsid w:val="0055603D"/>
    <w:rsid w:val="00557087"/>
    <w:rsid w:val="00557217"/>
    <w:rsid w:val="005576E3"/>
    <w:rsid w:val="00560D23"/>
    <w:rsid w:val="0056217D"/>
    <w:rsid w:val="0056349C"/>
    <w:rsid w:val="00566296"/>
    <w:rsid w:val="00566CED"/>
    <w:rsid w:val="005671A6"/>
    <w:rsid w:val="00567629"/>
    <w:rsid w:val="005707B5"/>
    <w:rsid w:val="00571DFF"/>
    <w:rsid w:val="00572404"/>
    <w:rsid w:val="00572F90"/>
    <w:rsid w:val="005745DB"/>
    <w:rsid w:val="00575C6B"/>
    <w:rsid w:val="00575D3C"/>
    <w:rsid w:val="005760B3"/>
    <w:rsid w:val="00576416"/>
    <w:rsid w:val="00576E2D"/>
    <w:rsid w:val="0057715D"/>
    <w:rsid w:val="005802A7"/>
    <w:rsid w:val="0058350E"/>
    <w:rsid w:val="00584033"/>
    <w:rsid w:val="00584E83"/>
    <w:rsid w:val="00585521"/>
    <w:rsid w:val="00585AD6"/>
    <w:rsid w:val="00587A11"/>
    <w:rsid w:val="0059069A"/>
    <w:rsid w:val="00590EDA"/>
    <w:rsid w:val="005910E9"/>
    <w:rsid w:val="00591F2C"/>
    <w:rsid w:val="00592D42"/>
    <w:rsid w:val="0059374A"/>
    <w:rsid w:val="00595EA8"/>
    <w:rsid w:val="005A16B0"/>
    <w:rsid w:val="005A218B"/>
    <w:rsid w:val="005A28B5"/>
    <w:rsid w:val="005A717E"/>
    <w:rsid w:val="005B1FF5"/>
    <w:rsid w:val="005B270C"/>
    <w:rsid w:val="005B2A40"/>
    <w:rsid w:val="005B2A7E"/>
    <w:rsid w:val="005B2D80"/>
    <w:rsid w:val="005B2E3C"/>
    <w:rsid w:val="005B3E41"/>
    <w:rsid w:val="005B426D"/>
    <w:rsid w:val="005B7D27"/>
    <w:rsid w:val="005C49AC"/>
    <w:rsid w:val="005C4CFE"/>
    <w:rsid w:val="005C4E68"/>
    <w:rsid w:val="005C57C4"/>
    <w:rsid w:val="005C5C1C"/>
    <w:rsid w:val="005C6945"/>
    <w:rsid w:val="005D0350"/>
    <w:rsid w:val="005D473A"/>
    <w:rsid w:val="005D489F"/>
    <w:rsid w:val="005D5A42"/>
    <w:rsid w:val="005D614C"/>
    <w:rsid w:val="005D692C"/>
    <w:rsid w:val="005D73F8"/>
    <w:rsid w:val="005D763C"/>
    <w:rsid w:val="005E0BCD"/>
    <w:rsid w:val="005E1C83"/>
    <w:rsid w:val="005E36E8"/>
    <w:rsid w:val="005E404A"/>
    <w:rsid w:val="005E4B2C"/>
    <w:rsid w:val="005E6223"/>
    <w:rsid w:val="005E792C"/>
    <w:rsid w:val="005E7DF7"/>
    <w:rsid w:val="005F0D2D"/>
    <w:rsid w:val="005F13E5"/>
    <w:rsid w:val="005F1A67"/>
    <w:rsid w:val="005F30FD"/>
    <w:rsid w:val="005F3B0F"/>
    <w:rsid w:val="005F43BF"/>
    <w:rsid w:val="005F51E4"/>
    <w:rsid w:val="005F5A1A"/>
    <w:rsid w:val="005F6231"/>
    <w:rsid w:val="006007B3"/>
    <w:rsid w:val="00600E1A"/>
    <w:rsid w:val="00603C2D"/>
    <w:rsid w:val="0060525A"/>
    <w:rsid w:val="00605CBE"/>
    <w:rsid w:val="0060730A"/>
    <w:rsid w:val="006101F7"/>
    <w:rsid w:val="0061022D"/>
    <w:rsid w:val="00610904"/>
    <w:rsid w:val="0061216B"/>
    <w:rsid w:val="00613F31"/>
    <w:rsid w:val="00615B65"/>
    <w:rsid w:val="00616266"/>
    <w:rsid w:val="00617C04"/>
    <w:rsid w:val="00617CFD"/>
    <w:rsid w:val="00621212"/>
    <w:rsid w:val="00622426"/>
    <w:rsid w:val="00623B9A"/>
    <w:rsid w:val="00626909"/>
    <w:rsid w:val="00627021"/>
    <w:rsid w:val="00627C9D"/>
    <w:rsid w:val="00631270"/>
    <w:rsid w:val="00631630"/>
    <w:rsid w:val="00631F7F"/>
    <w:rsid w:val="00632BD3"/>
    <w:rsid w:val="00633239"/>
    <w:rsid w:val="0063380F"/>
    <w:rsid w:val="00634E02"/>
    <w:rsid w:val="00635417"/>
    <w:rsid w:val="00637956"/>
    <w:rsid w:val="00637AD6"/>
    <w:rsid w:val="00637F57"/>
    <w:rsid w:val="0064090F"/>
    <w:rsid w:val="00640EB4"/>
    <w:rsid w:val="00640FB0"/>
    <w:rsid w:val="006447E8"/>
    <w:rsid w:val="00645038"/>
    <w:rsid w:val="00645616"/>
    <w:rsid w:val="0064612D"/>
    <w:rsid w:val="006463DB"/>
    <w:rsid w:val="00647E17"/>
    <w:rsid w:val="00651805"/>
    <w:rsid w:val="00652FB5"/>
    <w:rsid w:val="00654F5B"/>
    <w:rsid w:val="006579A6"/>
    <w:rsid w:val="00660FDC"/>
    <w:rsid w:val="00661D60"/>
    <w:rsid w:val="00662CE3"/>
    <w:rsid w:val="0066352F"/>
    <w:rsid w:val="00665A62"/>
    <w:rsid w:val="006673E4"/>
    <w:rsid w:val="00667D78"/>
    <w:rsid w:val="0067031E"/>
    <w:rsid w:val="00670B63"/>
    <w:rsid w:val="006731BF"/>
    <w:rsid w:val="00673410"/>
    <w:rsid w:val="00673D18"/>
    <w:rsid w:val="00677012"/>
    <w:rsid w:val="006810B2"/>
    <w:rsid w:val="006810B7"/>
    <w:rsid w:val="00681717"/>
    <w:rsid w:val="00681D59"/>
    <w:rsid w:val="00681EC4"/>
    <w:rsid w:val="00681F46"/>
    <w:rsid w:val="00682C5F"/>
    <w:rsid w:val="00682CDD"/>
    <w:rsid w:val="00683601"/>
    <w:rsid w:val="00683E5E"/>
    <w:rsid w:val="00684190"/>
    <w:rsid w:val="00684265"/>
    <w:rsid w:val="0068749F"/>
    <w:rsid w:val="006903FF"/>
    <w:rsid w:val="00691829"/>
    <w:rsid w:val="006924ED"/>
    <w:rsid w:val="006933CB"/>
    <w:rsid w:val="00693D43"/>
    <w:rsid w:val="00694112"/>
    <w:rsid w:val="00694D15"/>
    <w:rsid w:val="00696617"/>
    <w:rsid w:val="00696BCC"/>
    <w:rsid w:val="00697378"/>
    <w:rsid w:val="00697C93"/>
    <w:rsid w:val="006A064A"/>
    <w:rsid w:val="006A1B97"/>
    <w:rsid w:val="006A2DC5"/>
    <w:rsid w:val="006A4782"/>
    <w:rsid w:val="006A648B"/>
    <w:rsid w:val="006A6D15"/>
    <w:rsid w:val="006A75DA"/>
    <w:rsid w:val="006A7D5A"/>
    <w:rsid w:val="006B10CE"/>
    <w:rsid w:val="006B27CC"/>
    <w:rsid w:val="006B44B9"/>
    <w:rsid w:val="006B5A28"/>
    <w:rsid w:val="006B5A65"/>
    <w:rsid w:val="006C1FBE"/>
    <w:rsid w:val="006C2024"/>
    <w:rsid w:val="006C405F"/>
    <w:rsid w:val="006C40C2"/>
    <w:rsid w:val="006C4175"/>
    <w:rsid w:val="006C4B25"/>
    <w:rsid w:val="006D0BEF"/>
    <w:rsid w:val="006D406F"/>
    <w:rsid w:val="006D4A09"/>
    <w:rsid w:val="006D5A3F"/>
    <w:rsid w:val="006D67FD"/>
    <w:rsid w:val="006D6B8C"/>
    <w:rsid w:val="006D6EFA"/>
    <w:rsid w:val="006E079E"/>
    <w:rsid w:val="006E0C33"/>
    <w:rsid w:val="006E2AFE"/>
    <w:rsid w:val="006E46F5"/>
    <w:rsid w:val="006E79B6"/>
    <w:rsid w:val="006E7BE7"/>
    <w:rsid w:val="006E7E89"/>
    <w:rsid w:val="006F39F6"/>
    <w:rsid w:val="006F44DD"/>
    <w:rsid w:val="006F46C5"/>
    <w:rsid w:val="006F5717"/>
    <w:rsid w:val="006F5C9F"/>
    <w:rsid w:val="00702584"/>
    <w:rsid w:val="00702FC5"/>
    <w:rsid w:val="00703316"/>
    <w:rsid w:val="00703F46"/>
    <w:rsid w:val="00705640"/>
    <w:rsid w:val="007067B3"/>
    <w:rsid w:val="0070799A"/>
    <w:rsid w:val="00707B97"/>
    <w:rsid w:val="0071023E"/>
    <w:rsid w:val="0071123C"/>
    <w:rsid w:val="007119FE"/>
    <w:rsid w:val="00712AF4"/>
    <w:rsid w:val="00713FA6"/>
    <w:rsid w:val="007206C8"/>
    <w:rsid w:val="00722770"/>
    <w:rsid w:val="00722D12"/>
    <w:rsid w:val="007248ED"/>
    <w:rsid w:val="00724BEF"/>
    <w:rsid w:val="00724E44"/>
    <w:rsid w:val="00726B3E"/>
    <w:rsid w:val="00727074"/>
    <w:rsid w:val="007317CA"/>
    <w:rsid w:val="00732322"/>
    <w:rsid w:val="00732AC3"/>
    <w:rsid w:val="00732D36"/>
    <w:rsid w:val="00734060"/>
    <w:rsid w:val="00734ED6"/>
    <w:rsid w:val="0073542F"/>
    <w:rsid w:val="00736AC4"/>
    <w:rsid w:val="00737219"/>
    <w:rsid w:val="00740A09"/>
    <w:rsid w:val="00741A88"/>
    <w:rsid w:val="00741EA1"/>
    <w:rsid w:val="00743562"/>
    <w:rsid w:val="0074366E"/>
    <w:rsid w:val="00744444"/>
    <w:rsid w:val="007446FD"/>
    <w:rsid w:val="0074565E"/>
    <w:rsid w:val="00746120"/>
    <w:rsid w:val="007464AF"/>
    <w:rsid w:val="00746703"/>
    <w:rsid w:val="007472BD"/>
    <w:rsid w:val="0075023A"/>
    <w:rsid w:val="00750DF2"/>
    <w:rsid w:val="00755C7D"/>
    <w:rsid w:val="00755F8C"/>
    <w:rsid w:val="0075623F"/>
    <w:rsid w:val="00757E47"/>
    <w:rsid w:val="007616C8"/>
    <w:rsid w:val="00762330"/>
    <w:rsid w:val="0076282D"/>
    <w:rsid w:val="00765CCB"/>
    <w:rsid w:val="00766363"/>
    <w:rsid w:val="00766A73"/>
    <w:rsid w:val="00767072"/>
    <w:rsid w:val="007726F3"/>
    <w:rsid w:val="00774950"/>
    <w:rsid w:val="007759DE"/>
    <w:rsid w:val="007767B5"/>
    <w:rsid w:val="0077739A"/>
    <w:rsid w:val="007806F7"/>
    <w:rsid w:val="00781260"/>
    <w:rsid w:val="00781BB0"/>
    <w:rsid w:val="00784E5C"/>
    <w:rsid w:val="00786481"/>
    <w:rsid w:val="00790238"/>
    <w:rsid w:val="00793F3B"/>
    <w:rsid w:val="00794A26"/>
    <w:rsid w:val="00794AE7"/>
    <w:rsid w:val="00795218"/>
    <w:rsid w:val="00795497"/>
    <w:rsid w:val="00795550"/>
    <w:rsid w:val="00795696"/>
    <w:rsid w:val="007976A8"/>
    <w:rsid w:val="007A28E9"/>
    <w:rsid w:val="007A35B0"/>
    <w:rsid w:val="007A3923"/>
    <w:rsid w:val="007A3EF9"/>
    <w:rsid w:val="007A4505"/>
    <w:rsid w:val="007A6276"/>
    <w:rsid w:val="007B07D2"/>
    <w:rsid w:val="007B217D"/>
    <w:rsid w:val="007B267C"/>
    <w:rsid w:val="007B3CB5"/>
    <w:rsid w:val="007B69DF"/>
    <w:rsid w:val="007C07AC"/>
    <w:rsid w:val="007C167D"/>
    <w:rsid w:val="007C1975"/>
    <w:rsid w:val="007C3E30"/>
    <w:rsid w:val="007C5249"/>
    <w:rsid w:val="007C5CC8"/>
    <w:rsid w:val="007C609A"/>
    <w:rsid w:val="007C6960"/>
    <w:rsid w:val="007C6E5E"/>
    <w:rsid w:val="007C7D72"/>
    <w:rsid w:val="007D1D25"/>
    <w:rsid w:val="007D2028"/>
    <w:rsid w:val="007D2057"/>
    <w:rsid w:val="007D2F04"/>
    <w:rsid w:val="007D3EC6"/>
    <w:rsid w:val="007D4599"/>
    <w:rsid w:val="007D51C4"/>
    <w:rsid w:val="007D5857"/>
    <w:rsid w:val="007D6BF3"/>
    <w:rsid w:val="007E216E"/>
    <w:rsid w:val="007E2F5C"/>
    <w:rsid w:val="007E50F3"/>
    <w:rsid w:val="007E5682"/>
    <w:rsid w:val="007E7C28"/>
    <w:rsid w:val="007F0035"/>
    <w:rsid w:val="007F2714"/>
    <w:rsid w:val="007F2F31"/>
    <w:rsid w:val="007F31FF"/>
    <w:rsid w:val="007F44D9"/>
    <w:rsid w:val="007F66EB"/>
    <w:rsid w:val="007F7938"/>
    <w:rsid w:val="00800925"/>
    <w:rsid w:val="008020E7"/>
    <w:rsid w:val="008032A7"/>
    <w:rsid w:val="00805162"/>
    <w:rsid w:val="008073E7"/>
    <w:rsid w:val="0080767C"/>
    <w:rsid w:val="00807EA5"/>
    <w:rsid w:val="00810EEB"/>
    <w:rsid w:val="00811F37"/>
    <w:rsid w:val="0081335D"/>
    <w:rsid w:val="00815B1D"/>
    <w:rsid w:val="00817198"/>
    <w:rsid w:val="00817E10"/>
    <w:rsid w:val="00822FEB"/>
    <w:rsid w:val="00824ADE"/>
    <w:rsid w:val="00825708"/>
    <w:rsid w:val="008308EC"/>
    <w:rsid w:val="00832BAC"/>
    <w:rsid w:val="008333DD"/>
    <w:rsid w:val="008335AB"/>
    <w:rsid w:val="0083488F"/>
    <w:rsid w:val="008358F8"/>
    <w:rsid w:val="00835E0F"/>
    <w:rsid w:val="0083672B"/>
    <w:rsid w:val="00837CFA"/>
    <w:rsid w:val="00842703"/>
    <w:rsid w:val="00844446"/>
    <w:rsid w:val="00844F81"/>
    <w:rsid w:val="008452E0"/>
    <w:rsid w:val="0084684B"/>
    <w:rsid w:val="00851721"/>
    <w:rsid w:val="008523C2"/>
    <w:rsid w:val="00854BB8"/>
    <w:rsid w:val="00855799"/>
    <w:rsid w:val="00855E45"/>
    <w:rsid w:val="00855F86"/>
    <w:rsid w:val="0085634E"/>
    <w:rsid w:val="008617B2"/>
    <w:rsid w:val="00861B9E"/>
    <w:rsid w:val="00861C6C"/>
    <w:rsid w:val="008627DB"/>
    <w:rsid w:val="00864B4A"/>
    <w:rsid w:val="0086556D"/>
    <w:rsid w:val="00870318"/>
    <w:rsid w:val="008705E1"/>
    <w:rsid w:val="0087081E"/>
    <w:rsid w:val="0087246C"/>
    <w:rsid w:val="00873124"/>
    <w:rsid w:val="00873E2E"/>
    <w:rsid w:val="008770F2"/>
    <w:rsid w:val="008816D7"/>
    <w:rsid w:val="00883C96"/>
    <w:rsid w:val="00884806"/>
    <w:rsid w:val="00886D8A"/>
    <w:rsid w:val="00890847"/>
    <w:rsid w:val="00890F97"/>
    <w:rsid w:val="00892119"/>
    <w:rsid w:val="00892415"/>
    <w:rsid w:val="00892470"/>
    <w:rsid w:val="00892D67"/>
    <w:rsid w:val="00895273"/>
    <w:rsid w:val="00895739"/>
    <w:rsid w:val="00896F22"/>
    <w:rsid w:val="00897222"/>
    <w:rsid w:val="0089735A"/>
    <w:rsid w:val="008A1199"/>
    <w:rsid w:val="008A3D4C"/>
    <w:rsid w:val="008A5641"/>
    <w:rsid w:val="008B1251"/>
    <w:rsid w:val="008B1363"/>
    <w:rsid w:val="008B19B2"/>
    <w:rsid w:val="008B307F"/>
    <w:rsid w:val="008B315B"/>
    <w:rsid w:val="008B4891"/>
    <w:rsid w:val="008B51D9"/>
    <w:rsid w:val="008B61D9"/>
    <w:rsid w:val="008B67AE"/>
    <w:rsid w:val="008B6BDD"/>
    <w:rsid w:val="008C3104"/>
    <w:rsid w:val="008C49CF"/>
    <w:rsid w:val="008C569C"/>
    <w:rsid w:val="008C5A99"/>
    <w:rsid w:val="008C68DC"/>
    <w:rsid w:val="008C767E"/>
    <w:rsid w:val="008D0F32"/>
    <w:rsid w:val="008D105E"/>
    <w:rsid w:val="008D1B05"/>
    <w:rsid w:val="008D2EB2"/>
    <w:rsid w:val="008D317B"/>
    <w:rsid w:val="008D3A06"/>
    <w:rsid w:val="008D46C0"/>
    <w:rsid w:val="008D7A71"/>
    <w:rsid w:val="008E0017"/>
    <w:rsid w:val="008E02E9"/>
    <w:rsid w:val="008E1E00"/>
    <w:rsid w:val="008E229C"/>
    <w:rsid w:val="008E2B6C"/>
    <w:rsid w:val="008E2CAC"/>
    <w:rsid w:val="008E3072"/>
    <w:rsid w:val="008E4536"/>
    <w:rsid w:val="008E6F9D"/>
    <w:rsid w:val="008E70D9"/>
    <w:rsid w:val="008E7819"/>
    <w:rsid w:val="008E7EC8"/>
    <w:rsid w:val="008F0A88"/>
    <w:rsid w:val="008F1193"/>
    <w:rsid w:val="008F1AFB"/>
    <w:rsid w:val="008F246B"/>
    <w:rsid w:val="008F3080"/>
    <w:rsid w:val="008F38BC"/>
    <w:rsid w:val="008F3E76"/>
    <w:rsid w:val="008F45F8"/>
    <w:rsid w:val="008F61F4"/>
    <w:rsid w:val="008F7C82"/>
    <w:rsid w:val="008F7DEB"/>
    <w:rsid w:val="00901CDE"/>
    <w:rsid w:val="00904361"/>
    <w:rsid w:val="00904631"/>
    <w:rsid w:val="00905B0A"/>
    <w:rsid w:val="009063BD"/>
    <w:rsid w:val="00906EEA"/>
    <w:rsid w:val="00907438"/>
    <w:rsid w:val="00910666"/>
    <w:rsid w:val="00912169"/>
    <w:rsid w:val="00913837"/>
    <w:rsid w:val="00913A19"/>
    <w:rsid w:val="00917331"/>
    <w:rsid w:val="00917841"/>
    <w:rsid w:val="00917AF5"/>
    <w:rsid w:val="00920507"/>
    <w:rsid w:val="00920887"/>
    <w:rsid w:val="0092291A"/>
    <w:rsid w:val="009230A1"/>
    <w:rsid w:val="00923ADF"/>
    <w:rsid w:val="00923AE3"/>
    <w:rsid w:val="00924090"/>
    <w:rsid w:val="0092453B"/>
    <w:rsid w:val="0092687A"/>
    <w:rsid w:val="00926964"/>
    <w:rsid w:val="00926F0E"/>
    <w:rsid w:val="00930344"/>
    <w:rsid w:val="009344DA"/>
    <w:rsid w:val="00934A53"/>
    <w:rsid w:val="00935040"/>
    <w:rsid w:val="00940381"/>
    <w:rsid w:val="00940888"/>
    <w:rsid w:val="00941236"/>
    <w:rsid w:val="00942F55"/>
    <w:rsid w:val="009431BF"/>
    <w:rsid w:val="0094785A"/>
    <w:rsid w:val="009519D9"/>
    <w:rsid w:val="00951B5F"/>
    <w:rsid w:val="00951E13"/>
    <w:rsid w:val="00952F9D"/>
    <w:rsid w:val="00954A69"/>
    <w:rsid w:val="00955968"/>
    <w:rsid w:val="00960006"/>
    <w:rsid w:val="00960218"/>
    <w:rsid w:val="00960255"/>
    <w:rsid w:val="00960866"/>
    <w:rsid w:val="00961F8B"/>
    <w:rsid w:val="0096254D"/>
    <w:rsid w:val="0096269B"/>
    <w:rsid w:val="009661C4"/>
    <w:rsid w:val="00966444"/>
    <w:rsid w:val="00970F5C"/>
    <w:rsid w:val="00972F76"/>
    <w:rsid w:val="0097472D"/>
    <w:rsid w:val="009749F2"/>
    <w:rsid w:val="00975340"/>
    <w:rsid w:val="009819C7"/>
    <w:rsid w:val="009831E3"/>
    <w:rsid w:val="00983E0F"/>
    <w:rsid w:val="0098765E"/>
    <w:rsid w:val="00990FB2"/>
    <w:rsid w:val="009929A3"/>
    <w:rsid w:val="00994865"/>
    <w:rsid w:val="0099518A"/>
    <w:rsid w:val="00996511"/>
    <w:rsid w:val="009A21B6"/>
    <w:rsid w:val="009A375A"/>
    <w:rsid w:val="009A696E"/>
    <w:rsid w:val="009A723C"/>
    <w:rsid w:val="009B056D"/>
    <w:rsid w:val="009B0F78"/>
    <w:rsid w:val="009B1002"/>
    <w:rsid w:val="009B19BA"/>
    <w:rsid w:val="009B1B35"/>
    <w:rsid w:val="009B23C1"/>
    <w:rsid w:val="009B25B1"/>
    <w:rsid w:val="009B366E"/>
    <w:rsid w:val="009B4B23"/>
    <w:rsid w:val="009B6EBC"/>
    <w:rsid w:val="009C01D8"/>
    <w:rsid w:val="009C0E51"/>
    <w:rsid w:val="009C2D2B"/>
    <w:rsid w:val="009C3CB2"/>
    <w:rsid w:val="009C48E1"/>
    <w:rsid w:val="009C6318"/>
    <w:rsid w:val="009C73BA"/>
    <w:rsid w:val="009D0BFD"/>
    <w:rsid w:val="009D0C84"/>
    <w:rsid w:val="009D0E29"/>
    <w:rsid w:val="009D2D7C"/>
    <w:rsid w:val="009D3F31"/>
    <w:rsid w:val="009D5318"/>
    <w:rsid w:val="009D5341"/>
    <w:rsid w:val="009E0182"/>
    <w:rsid w:val="009E0F09"/>
    <w:rsid w:val="009E2BDC"/>
    <w:rsid w:val="009E2D8C"/>
    <w:rsid w:val="009E48AF"/>
    <w:rsid w:val="009F0253"/>
    <w:rsid w:val="009F03DB"/>
    <w:rsid w:val="009F18B3"/>
    <w:rsid w:val="009F3A32"/>
    <w:rsid w:val="009F40E7"/>
    <w:rsid w:val="009F460A"/>
    <w:rsid w:val="009F48C5"/>
    <w:rsid w:val="009F5A93"/>
    <w:rsid w:val="00A00636"/>
    <w:rsid w:val="00A00CBF"/>
    <w:rsid w:val="00A01108"/>
    <w:rsid w:val="00A01240"/>
    <w:rsid w:val="00A01354"/>
    <w:rsid w:val="00A0198D"/>
    <w:rsid w:val="00A02417"/>
    <w:rsid w:val="00A02877"/>
    <w:rsid w:val="00A05B6F"/>
    <w:rsid w:val="00A070B9"/>
    <w:rsid w:val="00A10352"/>
    <w:rsid w:val="00A107A4"/>
    <w:rsid w:val="00A10ACC"/>
    <w:rsid w:val="00A10E76"/>
    <w:rsid w:val="00A12871"/>
    <w:rsid w:val="00A12C77"/>
    <w:rsid w:val="00A1575A"/>
    <w:rsid w:val="00A15FF5"/>
    <w:rsid w:val="00A16373"/>
    <w:rsid w:val="00A17871"/>
    <w:rsid w:val="00A178D3"/>
    <w:rsid w:val="00A20106"/>
    <w:rsid w:val="00A206C0"/>
    <w:rsid w:val="00A21DEC"/>
    <w:rsid w:val="00A22279"/>
    <w:rsid w:val="00A30394"/>
    <w:rsid w:val="00A3190D"/>
    <w:rsid w:val="00A32205"/>
    <w:rsid w:val="00A32521"/>
    <w:rsid w:val="00A34499"/>
    <w:rsid w:val="00A36036"/>
    <w:rsid w:val="00A3606C"/>
    <w:rsid w:val="00A378FA"/>
    <w:rsid w:val="00A37E49"/>
    <w:rsid w:val="00A406A6"/>
    <w:rsid w:val="00A4107E"/>
    <w:rsid w:val="00A43424"/>
    <w:rsid w:val="00A448C8"/>
    <w:rsid w:val="00A44E54"/>
    <w:rsid w:val="00A450DA"/>
    <w:rsid w:val="00A45FCA"/>
    <w:rsid w:val="00A46BD6"/>
    <w:rsid w:val="00A509E4"/>
    <w:rsid w:val="00A50DDB"/>
    <w:rsid w:val="00A51A1A"/>
    <w:rsid w:val="00A51D26"/>
    <w:rsid w:val="00A520B6"/>
    <w:rsid w:val="00A5331F"/>
    <w:rsid w:val="00A53D3B"/>
    <w:rsid w:val="00A53FBC"/>
    <w:rsid w:val="00A55FB5"/>
    <w:rsid w:val="00A562D8"/>
    <w:rsid w:val="00A600C1"/>
    <w:rsid w:val="00A619BF"/>
    <w:rsid w:val="00A63757"/>
    <w:rsid w:val="00A6416C"/>
    <w:rsid w:val="00A64839"/>
    <w:rsid w:val="00A655B1"/>
    <w:rsid w:val="00A655BB"/>
    <w:rsid w:val="00A65E33"/>
    <w:rsid w:val="00A7189C"/>
    <w:rsid w:val="00A71D67"/>
    <w:rsid w:val="00A72FB6"/>
    <w:rsid w:val="00A761B4"/>
    <w:rsid w:val="00A81B73"/>
    <w:rsid w:val="00A84847"/>
    <w:rsid w:val="00A86799"/>
    <w:rsid w:val="00A86874"/>
    <w:rsid w:val="00A868F9"/>
    <w:rsid w:val="00A86C90"/>
    <w:rsid w:val="00A870BB"/>
    <w:rsid w:val="00A9214F"/>
    <w:rsid w:val="00A925C9"/>
    <w:rsid w:val="00A9347F"/>
    <w:rsid w:val="00A95807"/>
    <w:rsid w:val="00A97C8B"/>
    <w:rsid w:val="00AA07E8"/>
    <w:rsid w:val="00AA0879"/>
    <w:rsid w:val="00AA129E"/>
    <w:rsid w:val="00AA1A7E"/>
    <w:rsid w:val="00AA2198"/>
    <w:rsid w:val="00AA2A95"/>
    <w:rsid w:val="00AA35B2"/>
    <w:rsid w:val="00AA4DE6"/>
    <w:rsid w:val="00AA739D"/>
    <w:rsid w:val="00AB14B4"/>
    <w:rsid w:val="00AB2931"/>
    <w:rsid w:val="00AB4BD0"/>
    <w:rsid w:val="00AB5166"/>
    <w:rsid w:val="00AB5257"/>
    <w:rsid w:val="00AB53F6"/>
    <w:rsid w:val="00AB5CC3"/>
    <w:rsid w:val="00AB5D4A"/>
    <w:rsid w:val="00AB6301"/>
    <w:rsid w:val="00AB795C"/>
    <w:rsid w:val="00AC09AA"/>
    <w:rsid w:val="00AC1FCE"/>
    <w:rsid w:val="00AC2F6C"/>
    <w:rsid w:val="00AC3443"/>
    <w:rsid w:val="00AC5CF3"/>
    <w:rsid w:val="00AC741C"/>
    <w:rsid w:val="00AC7CCA"/>
    <w:rsid w:val="00AD0C4F"/>
    <w:rsid w:val="00AD22A0"/>
    <w:rsid w:val="00AD2D85"/>
    <w:rsid w:val="00AD3587"/>
    <w:rsid w:val="00AD42CE"/>
    <w:rsid w:val="00AD44F4"/>
    <w:rsid w:val="00AD48D3"/>
    <w:rsid w:val="00AD50BD"/>
    <w:rsid w:val="00AE0651"/>
    <w:rsid w:val="00AE0928"/>
    <w:rsid w:val="00AE1244"/>
    <w:rsid w:val="00AE35F4"/>
    <w:rsid w:val="00AE4863"/>
    <w:rsid w:val="00AE58E6"/>
    <w:rsid w:val="00AE5C23"/>
    <w:rsid w:val="00AF0B7A"/>
    <w:rsid w:val="00AF2095"/>
    <w:rsid w:val="00AF230A"/>
    <w:rsid w:val="00AF37C4"/>
    <w:rsid w:val="00AF49C3"/>
    <w:rsid w:val="00AF744F"/>
    <w:rsid w:val="00B00561"/>
    <w:rsid w:val="00B018ED"/>
    <w:rsid w:val="00B02402"/>
    <w:rsid w:val="00B030A8"/>
    <w:rsid w:val="00B056E9"/>
    <w:rsid w:val="00B059F3"/>
    <w:rsid w:val="00B05A02"/>
    <w:rsid w:val="00B05ADC"/>
    <w:rsid w:val="00B061A9"/>
    <w:rsid w:val="00B06770"/>
    <w:rsid w:val="00B070F3"/>
    <w:rsid w:val="00B110D1"/>
    <w:rsid w:val="00B1120B"/>
    <w:rsid w:val="00B1248B"/>
    <w:rsid w:val="00B12BEB"/>
    <w:rsid w:val="00B13814"/>
    <w:rsid w:val="00B138E1"/>
    <w:rsid w:val="00B13C09"/>
    <w:rsid w:val="00B1452E"/>
    <w:rsid w:val="00B15182"/>
    <w:rsid w:val="00B16044"/>
    <w:rsid w:val="00B16B05"/>
    <w:rsid w:val="00B178EA"/>
    <w:rsid w:val="00B206DF"/>
    <w:rsid w:val="00B22B72"/>
    <w:rsid w:val="00B23528"/>
    <w:rsid w:val="00B2450E"/>
    <w:rsid w:val="00B24E19"/>
    <w:rsid w:val="00B262E3"/>
    <w:rsid w:val="00B3077D"/>
    <w:rsid w:val="00B3260F"/>
    <w:rsid w:val="00B34389"/>
    <w:rsid w:val="00B35263"/>
    <w:rsid w:val="00B35FB5"/>
    <w:rsid w:val="00B37ECD"/>
    <w:rsid w:val="00B42871"/>
    <w:rsid w:val="00B432D0"/>
    <w:rsid w:val="00B45252"/>
    <w:rsid w:val="00B45A93"/>
    <w:rsid w:val="00B45B0B"/>
    <w:rsid w:val="00B45F10"/>
    <w:rsid w:val="00B5062D"/>
    <w:rsid w:val="00B53A56"/>
    <w:rsid w:val="00B5413F"/>
    <w:rsid w:val="00B54712"/>
    <w:rsid w:val="00B56514"/>
    <w:rsid w:val="00B56886"/>
    <w:rsid w:val="00B57DEE"/>
    <w:rsid w:val="00B60BC0"/>
    <w:rsid w:val="00B6274B"/>
    <w:rsid w:val="00B62C27"/>
    <w:rsid w:val="00B667A2"/>
    <w:rsid w:val="00B67A95"/>
    <w:rsid w:val="00B72425"/>
    <w:rsid w:val="00B72CEA"/>
    <w:rsid w:val="00B734A6"/>
    <w:rsid w:val="00B7359C"/>
    <w:rsid w:val="00B74DA5"/>
    <w:rsid w:val="00B75176"/>
    <w:rsid w:val="00B758CC"/>
    <w:rsid w:val="00B768DE"/>
    <w:rsid w:val="00B76A68"/>
    <w:rsid w:val="00B76D0F"/>
    <w:rsid w:val="00B774E2"/>
    <w:rsid w:val="00B809B3"/>
    <w:rsid w:val="00B81920"/>
    <w:rsid w:val="00B81C52"/>
    <w:rsid w:val="00B81D47"/>
    <w:rsid w:val="00B8288F"/>
    <w:rsid w:val="00B8413B"/>
    <w:rsid w:val="00B84189"/>
    <w:rsid w:val="00B84982"/>
    <w:rsid w:val="00B84C1B"/>
    <w:rsid w:val="00B85915"/>
    <w:rsid w:val="00B85FD8"/>
    <w:rsid w:val="00B86D6C"/>
    <w:rsid w:val="00B86E6B"/>
    <w:rsid w:val="00B87451"/>
    <w:rsid w:val="00B87F02"/>
    <w:rsid w:val="00B92DDA"/>
    <w:rsid w:val="00B92F03"/>
    <w:rsid w:val="00B93D37"/>
    <w:rsid w:val="00B949D5"/>
    <w:rsid w:val="00B94A75"/>
    <w:rsid w:val="00B96AC3"/>
    <w:rsid w:val="00B96C39"/>
    <w:rsid w:val="00B97658"/>
    <w:rsid w:val="00B97BB8"/>
    <w:rsid w:val="00B97C88"/>
    <w:rsid w:val="00BA1086"/>
    <w:rsid w:val="00BA1A50"/>
    <w:rsid w:val="00BA39E5"/>
    <w:rsid w:val="00BA5D6B"/>
    <w:rsid w:val="00BA6236"/>
    <w:rsid w:val="00BA7B94"/>
    <w:rsid w:val="00BA7E48"/>
    <w:rsid w:val="00BA7FFA"/>
    <w:rsid w:val="00BB0D34"/>
    <w:rsid w:val="00BB4A9A"/>
    <w:rsid w:val="00BB5B08"/>
    <w:rsid w:val="00BB7089"/>
    <w:rsid w:val="00BB70A6"/>
    <w:rsid w:val="00BB7C01"/>
    <w:rsid w:val="00BC0294"/>
    <w:rsid w:val="00BC1F9A"/>
    <w:rsid w:val="00BC4C23"/>
    <w:rsid w:val="00BC508E"/>
    <w:rsid w:val="00BC5FF7"/>
    <w:rsid w:val="00BC64F6"/>
    <w:rsid w:val="00BD1CCE"/>
    <w:rsid w:val="00BD2FCE"/>
    <w:rsid w:val="00BD32D2"/>
    <w:rsid w:val="00BD3842"/>
    <w:rsid w:val="00BD6B00"/>
    <w:rsid w:val="00BD7704"/>
    <w:rsid w:val="00BD7C0B"/>
    <w:rsid w:val="00BE090D"/>
    <w:rsid w:val="00BE0FE6"/>
    <w:rsid w:val="00BE17E0"/>
    <w:rsid w:val="00BE4C46"/>
    <w:rsid w:val="00BE5864"/>
    <w:rsid w:val="00BE59E6"/>
    <w:rsid w:val="00BE5DD2"/>
    <w:rsid w:val="00BE6172"/>
    <w:rsid w:val="00BE6506"/>
    <w:rsid w:val="00BE7291"/>
    <w:rsid w:val="00BE7FE9"/>
    <w:rsid w:val="00BF035D"/>
    <w:rsid w:val="00BF0A37"/>
    <w:rsid w:val="00BF0D4C"/>
    <w:rsid w:val="00BF1018"/>
    <w:rsid w:val="00BF137F"/>
    <w:rsid w:val="00BF1C63"/>
    <w:rsid w:val="00BF2A0B"/>
    <w:rsid w:val="00BF5648"/>
    <w:rsid w:val="00BF619A"/>
    <w:rsid w:val="00BF7BE1"/>
    <w:rsid w:val="00C00AE9"/>
    <w:rsid w:val="00C00D15"/>
    <w:rsid w:val="00C01C97"/>
    <w:rsid w:val="00C0263A"/>
    <w:rsid w:val="00C02FB7"/>
    <w:rsid w:val="00C0311F"/>
    <w:rsid w:val="00C03421"/>
    <w:rsid w:val="00C04FD6"/>
    <w:rsid w:val="00C071C9"/>
    <w:rsid w:val="00C10161"/>
    <w:rsid w:val="00C11A6A"/>
    <w:rsid w:val="00C12284"/>
    <w:rsid w:val="00C13257"/>
    <w:rsid w:val="00C13431"/>
    <w:rsid w:val="00C1430B"/>
    <w:rsid w:val="00C154D6"/>
    <w:rsid w:val="00C16EB1"/>
    <w:rsid w:val="00C21A46"/>
    <w:rsid w:val="00C30F73"/>
    <w:rsid w:val="00C32930"/>
    <w:rsid w:val="00C32A11"/>
    <w:rsid w:val="00C33FCF"/>
    <w:rsid w:val="00C360DE"/>
    <w:rsid w:val="00C371B0"/>
    <w:rsid w:val="00C40D16"/>
    <w:rsid w:val="00C41027"/>
    <w:rsid w:val="00C41641"/>
    <w:rsid w:val="00C41804"/>
    <w:rsid w:val="00C41B6F"/>
    <w:rsid w:val="00C42A62"/>
    <w:rsid w:val="00C502B1"/>
    <w:rsid w:val="00C50C8C"/>
    <w:rsid w:val="00C51DB6"/>
    <w:rsid w:val="00C525AE"/>
    <w:rsid w:val="00C52A42"/>
    <w:rsid w:val="00C5305B"/>
    <w:rsid w:val="00C54809"/>
    <w:rsid w:val="00C57554"/>
    <w:rsid w:val="00C610A6"/>
    <w:rsid w:val="00C62CF0"/>
    <w:rsid w:val="00C6370C"/>
    <w:rsid w:val="00C647EB"/>
    <w:rsid w:val="00C70DCC"/>
    <w:rsid w:val="00C71275"/>
    <w:rsid w:val="00C72ABB"/>
    <w:rsid w:val="00C740AF"/>
    <w:rsid w:val="00C770A0"/>
    <w:rsid w:val="00C77607"/>
    <w:rsid w:val="00C7763F"/>
    <w:rsid w:val="00C804E1"/>
    <w:rsid w:val="00C81404"/>
    <w:rsid w:val="00C82CE2"/>
    <w:rsid w:val="00C84055"/>
    <w:rsid w:val="00C84736"/>
    <w:rsid w:val="00C85AF5"/>
    <w:rsid w:val="00C87588"/>
    <w:rsid w:val="00C907C9"/>
    <w:rsid w:val="00C91713"/>
    <w:rsid w:val="00C937DE"/>
    <w:rsid w:val="00C95B72"/>
    <w:rsid w:val="00C961AF"/>
    <w:rsid w:val="00C976CA"/>
    <w:rsid w:val="00CA01AD"/>
    <w:rsid w:val="00CA0318"/>
    <w:rsid w:val="00CA1902"/>
    <w:rsid w:val="00CA2741"/>
    <w:rsid w:val="00CA3654"/>
    <w:rsid w:val="00CA3DF7"/>
    <w:rsid w:val="00CA4636"/>
    <w:rsid w:val="00CA47FF"/>
    <w:rsid w:val="00CA4834"/>
    <w:rsid w:val="00CA6B8C"/>
    <w:rsid w:val="00CA6F7D"/>
    <w:rsid w:val="00CA7EB5"/>
    <w:rsid w:val="00CB2165"/>
    <w:rsid w:val="00CB22D4"/>
    <w:rsid w:val="00CB3211"/>
    <w:rsid w:val="00CB49E3"/>
    <w:rsid w:val="00CB600F"/>
    <w:rsid w:val="00CC1C24"/>
    <w:rsid w:val="00CC281E"/>
    <w:rsid w:val="00CC3968"/>
    <w:rsid w:val="00CC5203"/>
    <w:rsid w:val="00CC6B1A"/>
    <w:rsid w:val="00CC6FE3"/>
    <w:rsid w:val="00CC7962"/>
    <w:rsid w:val="00CC7FC0"/>
    <w:rsid w:val="00CD3F39"/>
    <w:rsid w:val="00CD63A4"/>
    <w:rsid w:val="00CE093A"/>
    <w:rsid w:val="00CE1819"/>
    <w:rsid w:val="00CE272A"/>
    <w:rsid w:val="00CE3E8B"/>
    <w:rsid w:val="00CE4A85"/>
    <w:rsid w:val="00CE5B6F"/>
    <w:rsid w:val="00CE646D"/>
    <w:rsid w:val="00CE689C"/>
    <w:rsid w:val="00CE70F8"/>
    <w:rsid w:val="00CE7830"/>
    <w:rsid w:val="00CF3887"/>
    <w:rsid w:val="00CF516A"/>
    <w:rsid w:val="00CF55F3"/>
    <w:rsid w:val="00D00BBD"/>
    <w:rsid w:val="00D01650"/>
    <w:rsid w:val="00D02177"/>
    <w:rsid w:val="00D0245E"/>
    <w:rsid w:val="00D0257B"/>
    <w:rsid w:val="00D045BB"/>
    <w:rsid w:val="00D0466D"/>
    <w:rsid w:val="00D0666E"/>
    <w:rsid w:val="00D06AE2"/>
    <w:rsid w:val="00D073F7"/>
    <w:rsid w:val="00D075C6"/>
    <w:rsid w:val="00D12633"/>
    <w:rsid w:val="00D12BCB"/>
    <w:rsid w:val="00D14BBE"/>
    <w:rsid w:val="00D158B2"/>
    <w:rsid w:val="00D16296"/>
    <w:rsid w:val="00D167B1"/>
    <w:rsid w:val="00D225A2"/>
    <w:rsid w:val="00D22BD9"/>
    <w:rsid w:val="00D23CFF"/>
    <w:rsid w:val="00D24A47"/>
    <w:rsid w:val="00D24C04"/>
    <w:rsid w:val="00D250EA"/>
    <w:rsid w:val="00D2673D"/>
    <w:rsid w:val="00D2695B"/>
    <w:rsid w:val="00D30311"/>
    <w:rsid w:val="00D31E94"/>
    <w:rsid w:val="00D3228D"/>
    <w:rsid w:val="00D33E7F"/>
    <w:rsid w:val="00D3488E"/>
    <w:rsid w:val="00D35083"/>
    <w:rsid w:val="00D36D30"/>
    <w:rsid w:val="00D36FF4"/>
    <w:rsid w:val="00D41BED"/>
    <w:rsid w:val="00D43C1B"/>
    <w:rsid w:val="00D44285"/>
    <w:rsid w:val="00D44C22"/>
    <w:rsid w:val="00D47BDB"/>
    <w:rsid w:val="00D51C96"/>
    <w:rsid w:val="00D51E54"/>
    <w:rsid w:val="00D51EBD"/>
    <w:rsid w:val="00D51F31"/>
    <w:rsid w:val="00D52B33"/>
    <w:rsid w:val="00D532D1"/>
    <w:rsid w:val="00D53D78"/>
    <w:rsid w:val="00D60C91"/>
    <w:rsid w:val="00D6512D"/>
    <w:rsid w:val="00D65E6B"/>
    <w:rsid w:val="00D65F2B"/>
    <w:rsid w:val="00D66E59"/>
    <w:rsid w:val="00D671E5"/>
    <w:rsid w:val="00D67C8E"/>
    <w:rsid w:val="00D70119"/>
    <w:rsid w:val="00D72B4A"/>
    <w:rsid w:val="00D73911"/>
    <w:rsid w:val="00D74A4D"/>
    <w:rsid w:val="00D75C9C"/>
    <w:rsid w:val="00D761C8"/>
    <w:rsid w:val="00D7656C"/>
    <w:rsid w:val="00D77F12"/>
    <w:rsid w:val="00D802B0"/>
    <w:rsid w:val="00D80738"/>
    <w:rsid w:val="00D81372"/>
    <w:rsid w:val="00D815C5"/>
    <w:rsid w:val="00D828A0"/>
    <w:rsid w:val="00D82E69"/>
    <w:rsid w:val="00D85E16"/>
    <w:rsid w:val="00D8723A"/>
    <w:rsid w:val="00D928F0"/>
    <w:rsid w:val="00D93002"/>
    <w:rsid w:val="00D97004"/>
    <w:rsid w:val="00D97988"/>
    <w:rsid w:val="00DA0016"/>
    <w:rsid w:val="00DA0E32"/>
    <w:rsid w:val="00DA1810"/>
    <w:rsid w:val="00DA40A7"/>
    <w:rsid w:val="00DA4C1A"/>
    <w:rsid w:val="00DA72F0"/>
    <w:rsid w:val="00DA7E30"/>
    <w:rsid w:val="00DB0E5A"/>
    <w:rsid w:val="00DB595B"/>
    <w:rsid w:val="00DB68FA"/>
    <w:rsid w:val="00DB6F3B"/>
    <w:rsid w:val="00DB7DD5"/>
    <w:rsid w:val="00DC1698"/>
    <w:rsid w:val="00DC1C56"/>
    <w:rsid w:val="00DC3643"/>
    <w:rsid w:val="00DC3CFB"/>
    <w:rsid w:val="00DC44A8"/>
    <w:rsid w:val="00DC4AD1"/>
    <w:rsid w:val="00DC4FE5"/>
    <w:rsid w:val="00DC7187"/>
    <w:rsid w:val="00DD028F"/>
    <w:rsid w:val="00DD055C"/>
    <w:rsid w:val="00DD1A4F"/>
    <w:rsid w:val="00DD1C6C"/>
    <w:rsid w:val="00DD1D96"/>
    <w:rsid w:val="00DD208B"/>
    <w:rsid w:val="00DD32D2"/>
    <w:rsid w:val="00DD43FF"/>
    <w:rsid w:val="00DD4C5E"/>
    <w:rsid w:val="00DE0D31"/>
    <w:rsid w:val="00DE1D0E"/>
    <w:rsid w:val="00DE225F"/>
    <w:rsid w:val="00DE29F3"/>
    <w:rsid w:val="00DE43A9"/>
    <w:rsid w:val="00DE4E96"/>
    <w:rsid w:val="00DE524F"/>
    <w:rsid w:val="00DE53CC"/>
    <w:rsid w:val="00DF06C1"/>
    <w:rsid w:val="00DF0FB7"/>
    <w:rsid w:val="00DF237B"/>
    <w:rsid w:val="00DF240E"/>
    <w:rsid w:val="00DF247B"/>
    <w:rsid w:val="00DF434F"/>
    <w:rsid w:val="00DF65B5"/>
    <w:rsid w:val="00DF757B"/>
    <w:rsid w:val="00DF7BF4"/>
    <w:rsid w:val="00E023D5"/>
    <w:rsid w:val="00E03CD8"/>
    <w:rsid w:val="00E04F3C"/>
    <w:rsid w:val="00E072FA"/>
    <w:rsid w:val="00E078E2"/>
    <w:rsid w:val="00E1115F"/>
    <w:rsid w:val="00E117E4"/>
    <w:rsid w:val="00E1258E"/>
    <w:rsid w:val="00E127BD"/>
    <w:rsid w:val="00E133FA"/>
    <w:rsid w:val="00E1375D"/>
    <w:rsid w:val="00E13A5D"/>
    <w:rsid w:val="00E14C9A"/>
    <w:rsid w:val="00E15397"/>
    <w:rsid w:val="00E16355"/>
    <w:rsid w:val="00E2268F"/>
    <w:rsid w:val="00E23D62"/>
    <w:rsid w:val="00E25025"/>
    <w:rsid w:val="00E26274"/>
    <w:rsid w:val="00E27FCA"/>
    <w:rsid w:val="00E327A3"/>
    <w:rsid w:val="00E33A73"/>
    <w:rsid w:val="00E33EA9"/>
    <w:rsid w:val="00E3520D"/>
    <w:rsid w:val="00E3612C"/>
    <w:rsid w:val="00E3622A"/>
    <w:rsid w:val="00E36844"/>
    <w:rsid w:val="00E37860"/>
    <w:rsid w:val="00E4036D"/>
    <w:rsid w:val="00E40A68"/>
    <w:rsid w:val="00E42CA5"/>
    <w:rsid w:val="00E43190"/>
    <w:rsid w:val="00E439F1"/>
    <w:rsid w:val="00E4486A"/>
    <w:rsid w:val="00E4618E"/>
    <w:rsid w:val="00E4621D"/>
    <w:rsid w:val="00E46FC6"/>
    <w:rsid w:val="00E51F8D"/>
    <w:rsid w:val="00E531F0"/>
    <w:rsid w:val="00E53231"/>
    <w:rsid w:val="00E53A6B"/>
    <w:rsid w:val="00E53BEE"/>
    <w:rsid w:val="00E55807"/>
    <w:rsid w:val="00E55B88"/>
    <w:rsid w:val="00E566F5"/>
    <w:rsid w:val="00E57921"/>
    <w:rsid w:val="00E6091D"/>
    <w:rsid w:val="00E6163D"/>
    <w:rsid w:val="00E6187A"/>
    <w:rsid w:val="00E6304A"/>
    <w:rsid w:val="00E637B0"/>
    <w:rsid w:val="00E63A6F"/>
    <w:rsid w:val="00E64435"/>
    <w:rsid w:val="00E673C2"/>
    <w:rsid w:val="00E707D4"/>
    <w:rsid w:val="00E71A8C"/>
    <w:rsid w:val="00E73EA8"/>
    <w:rsid w:val="00E741C3"/>
    <w:rsid w:val="00E74EA3"/>
    <w:rsid w:val="00E76ED1"/>
    <w:rsid w:val="00E76F04"/>
    <w:rsid w:val="00E80CB5"/>
    <w:rsid w:val="00E81568"/>
    <w:rsid w:val="00E845C8"/>
    <w:rsid w:val="00E8485A"/>
    <w:rsid w:val="00E86EA7"/>
    <w:rsid w:val="00E873BA"/>
    <w:rsid w:val="00E92C51"/>
    <w:rsid w:val="00E93446"/>
    <w:rsid w:val="00E95861"/>
    <w:rsid w:val="00E96835"/>
    <w:rsid w:val="00EA4699"/>
    <w:rsid w:val="00EA476A"/>
    <w:rsid w:val="00EB19B2"/>
    <w:rsid w:val="00EB1AD2"/>
    <w:rsid w:val="00EB1D29"/>
    <w:rsid w:val="00EB1ED2"/>
    <w:rsid w:val="00EB597D"/>
    <w:rsid w:val="00EB6190"/>
    <w:rsid w:val="00EB7621"/>
    <w:rsid w:val="00EB7FB5"/>
    <w:rsid w:val="00EC1B64"/>
    <w:rsid w:val="00EC29A1"/>
    <w:rsid w:val="00EC2EAC"/>
    <w:rsid w:val="00EC44AB"/>
    <w:rsid w:val="00EC6797"/>
    <w:rsid w:val="00EC71C6"/>
    <w:rsid w:val="00ED10A2"/>
    <w:rsid w:val="00ED17AA"/>
    <w:rsid w:val="00ED19EC"/>
    <w:rsid w:val="00ED711F"/>
    <w:rsid w:val="00ED7CBD"/>
    <w:rsid w:val="00EE11F1"/>
    <w:rsid w:val="00EE2E88"/>
    <w:rsid w:val="00EE3337"/>
    <w:rsid w:val="00EE3B00"/>
    <w:rsid w:val="00EE3B0C"/>
    <w:rsid w:val="00EE42CD"/>
    <w:rsid w:val="00EF0B73"/>
    <w:rsid w:val="00EF100B"/>
    <w:rsid w:val="00EF1F5F"/>
    <w:rsid w:val="00EF28F2"/>
    <w:rsid w:val="00EF5FA0"/>
    <w:rsid w:val="00EF6C5B"/>
    <w:rsid w:val="00EF6F69"/>
    <w:rsid w:val="00F00163"/>
    <w:rsid w:val="00F00CD4"/>
    <w:rsid w:val="00F00DA7"/>
    <w:rsid w:val="00F030A3"/>
    <w:rsid w:val="00F03FF4"/>
    <w:rsid w:val="00F05250"/>
    <w:rsid w:val="00F05A89"/>
    <w:rsid w:val="00F05F3B"/>
    <w:rsid w:val="00F06F3A"/>
    <w:rsid w:val="00F105FE"/>
    <w:rsid w:val="00F11F75"/>
    <w:rsid w:val="00F127AC"/>
    <w:rsid w:val="00F12D24"/>
    <w:rsid w:val="00F149C7"/>
    <w:rsid w:val="00F153A0"/>
    <w:rsid w:val="00F15902"/>
    <w:rsid w:val="00F15BD4"/>
    <w:rsid w:val="00F1655A"/>
    <w:rsid w:val="00F17D7F"/>
    <w:rsid w:val="00F20BDE"/>
    <w:rsid w:val="00F217AC"/>
    <w:rsid w:val="00F22620"/>
    <w:rsid w:val="00F23108"/>
    <w:rsid w:val="00F2610E"/>
    <w:rsid w:val="00F26475"/>
    <w:rsid w:val="00F3354A"/>
    <w:rsid w:val="00F35378"/>
    <w:rsid w:val="00F35771"/>
    <w:rsid w:val="00F40021"/>
    <w:rsid w:val="00F42856"/>
    <w:rsid w:val="00F4298F"/>
    <w:rsid w:val="00F42DDB"/>
    <w:rsid w:val="00F4552C"/>
    <w:rsid w:val="00F4699A"/>
    <w:rsid w:val="00F47570"/>
    <w:rsid w:val="00F51C11"/>
    <w:rsid w:val="00F520FF"/>
    <w:rsid w:val="00F528AE"/>
    <w:rsid w:val="00F534A3"/>
    <w:rsid w:val="00F53CCD"/>
    <w:rsid w:val="00F542FA"/>
    <w:rsid w:val="00F550D9"/>
    <w:rsid w:val="00F550E2"/>
    <w:rsid w:val="00F5551A"/>
    <w:rsid w:val="00F55E3E"/>
    <w:rsid w:val="00F57277"/>
    <w:rsid w:val="00F57CA8"/>
    <w:rsid w:val="00F6012B"/>
    <w:rsid w:val="00F61212"/>
    <w:rsid w:val="00F62E8A"/>
    <w:rsid w:val="00F630B8"/>
    <w:rsid w:val="00F634A5"/>
    <w:rsid w:val="00F64561"/>
    <w:rsid w:val="00F64F84"/>
    <w:rsid w:val="00F65998"/>
    <w:rsid w:val="00F678BC"/>
    <w:rsid w:val="00F6795B"/>
    <w:rsid w:val="00F73A99"/>
    <w:rsid w:val="00F75284"/>
    <w:rsid w:val="00F766E5"/>
    <w:rsid w:val="00F767A2"/>
    <w:rsid w:val="00F76DE0"/>
    <w:rsid w:val="00F77866"/>
    <w:rsid w:val="00F8129A"/>
    <w:rsid w:val="00F83C77"/>
    <w:rsid w:val="00F8435F"/>
    <w:rsid w:val="00F84491"/>
    <w:rsid w:val="00F84A4A"/>
    <w:rsid w:val="00F86B25"/>
    <w:rsid w:val="00F877FE"/>
    <w:rsid w:val="00F9061E"/>
    <w:rsid w:val="00F91F81"/>
    <w:rsid w:val="00F92422"/>
    <w:rsid w:val="00F92FEC"/>
    <w:rsid w:val="00F9329B"/>
    <w:rsid w:val="00F93DC5"/>
    <w:rsid w:val="00F93F2D"/>
    <w:rsid w:val="00F94314"/>
    <w:rsid w:val="00F944FE"/>
    <w:rsid w:val="00F957AD"/>
    <w:rsid w:val="00F967CC"/>
    <w:rsid w:val="00FA03E7"/>
    <w:rsid w:val="00FA11C2"/>
    <w:rsid w:val="00FA5371"/>
    <w:rsid w:val="00FA579F"/>
    <w:rsid w:val="00FA5E64"/>
    <w:rsid w:val="00FA762D"/>
    <w:rsid w:val="00FB0971"/>
    <w:rsid w:val="00FB17EA"/>
    <w:rsid w:val="00FB2AA2"/>
    <w:rsid w:val="00FB2F42"/>
    <w:rsid w:val="00FB331E"/>
    <w:rsid w:val="00FB49D9"/>
    <w:rsid w:val="00FB6BB1"/>
    <w:rsid w:val="00FC05FB"/>
    <w:rsid w:val="00FC20FF"/>
    <w:rsid w:val="00FC2E96"/>
    <w:rsid w:val="00FC3674"/>
    <w:rsid w:val="00FC3AB5"/>
    <w:rsid w:val="00FC4313"/>
    <w:rsid w:val="00FC781D"/>
    <w:rsid w:val="00FD04EB"/>
    <w:rsid w:val="00FD1091"/>
    <w:rsid w:val="00FD3BEE"/>
    <w:rsid w:val="00FD48E6"/>
    <w:rsid w:val="00FD5512"/>
    <w:rsid w:val="00FD6148"/>
    <w:rsid w:val="00FD7CB1"/>
    <w:rsid w:val="00FE272B"/>
    <w:rsid w:val="00FE45B7"/>
    <w:rsid w:val="00FE4B57"/>
    <w:rsid w:val="00FE57CF"/>
    <w:rsid w:val="00FE6637"/>
    <w:rsid w:val="00FE7313"/>
    <w:rsid w:val="00FF08D1"/>
    <w:rsid w:val="00FF16DB"/>
    <w:rsid w:val="00FF27CC"/>
    <w:rsid w:val="00FF2CA6"/>
    <w:rsid w:val="00FF3DBB"/>
    <w:rsid w:val="00FF5923"/>
    <w:rsid w:val="00FF5BF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reet"/>
  <w:smartTagType w:namespaceuri="urn:schemas-microsoft-com:office:smarttags" w:name="City"/>
  <w:smartTagType w:namespaceuri="urn:schemas-microsoft-com:office:smarttags" w:name="PersonName"/>
  <w:smartTagType w:namespaceuri="urn:schemas-microsoft-com:office:smarttags" w:name="place"/>
  <w:shapeDefaults>
    <o:shapedefaults v:ext="edit" spidmax="2073"/>
    <o:shapelayout v:ext="edit">
      <o:idmap v:ext="edit" data="2"/>
    </o:shapelayout>
  </w:shapeDefaults>
  <w:decimalSymbol w:val="."/>
  <w:listSeparator w:val=","/>
  <w14:docId w14:val="79AE202E"/>
  <w15:docId w15:val="{4F2D4C11-2101-4629-A273-EA14D93F7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81D47"/>
    <w:rPr>
      <w:sz w:val="24"/>
      <w:szCs w:val="24"/>
    </w:rPr>
  </w:style>
  <w:style w:type="paragraph" w:styleId="Heading1">
    <w:name w:val="heading 1"/>
    <w:basedOn w:val="Normal"/>
    <w:next w:val="Normal"/>
    <w:qFormat/>
    <w:rsid w:val="0024753E"/>
    <w:pPr>
      <w:keepNext/>
      <w:jc w:val="center"/>
      <w:outlineLvl w:val="0"/>
    </w:pPr>
    <w:rPr>
      <w:b/>
      <w:bCs/>
    </w:rPr>
  </w:style>
  <w:style w:type="paragraph" w:styleId="Heading2">
    <w:name w:val="heading 2"/>
    <w:basedOn w:val="Normal"/>
    <w:next w:val="Normal"/>
    <w:qFormat/>
    <w:rsid w:val="008B315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8B315B"/>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81D47"/>
    <w:pPr>
      <w:pBdr>
        <w:top w:val="single" w:sz="4" w:space="1" w:color="auto"/>
        <w:left w:val="single" w:sz="4" w:space="4" w:color="auto"/>
        <w:bottom w:val="single" w:sz="4" w:space="1" w:color="auto"/>
        <w:right w:val="single" w:sz="4" w:space="4" w:color="auto"/>
      </w:pBdr>
      <w:jc w:val="center"/>
    </w:pPr>
    <w:rPr>
      <w:b/>
      <w:bCs/>
    </w:rPr>
  </w:style>
  <w:style w:type="paragraph" w:styleId="BalloonText">
    <w:name w:val="Balloon Text"/>
    <w:basedOn w:val="Normal"/>
    <w:semiHidden/>
    <w:rsid w:val="00B81D47"/>
    <w:rPr>
      <w:rFonts w:ascii="Tahoma" w:hAnsi="Tahoma" w:cs="Tahoma"/>
      <w:sz w:val="16"/>
      <w:szCs w:val="16"/>
    </w:rPr>
  </w:style>
  <w:style w:type="paragraph" w:styleId="Header">
    <w:name w:val="header"/>
    <w:basedOn w:val="Normal"/>
    <w:rsid w:val="0024753E"/>
    <w:pPr>
      <w:tabs>
        <w:tab w:val="center" w:pos="4320"/>
        <w:tab w:val="right" w:pos="8640"/>
      </w:tabs>
    </w:pPr>
  </w:style>
  <w:style w:type="paragraph" w:styleId="Footer">
    <w:name w:val="footer"/>
    <w:basedOn w:val="Normal"/>
    <w:link w:val="FooterChar"/>
    <w:uiPriority w:val="99"/>
    <w:rsid w:val="0024753E"/>
    <w:pPr>
      <w:tabs>
        <w:tab w:val="center" w:pos="4320"/>
        <w:tab w:val="right" w:pos="8640"/>
      </w:tabs>
    </w:pPr>
  </w:style>
  <w:style w:type="character" w:styleId="PageNumber">
    <w:name w:val="page number"/>
    <w:basedOn w:val="DefaultParagraphFont"/>
    <w:rsid w:val="00B34389"/>
  </w:style>
  <w:style w:type="table" w:styleId="TableGrid">
    <w:name w:val="Table Grid"/>
    <w:basedOn w:val="TableNormal"/>
    <w:rsid w:val="00DD32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DD32D2"/>
    <w:pPr>
      <w:spacing w:after="120"/>
      <w:ind w:left="360"/>
    </w:pPr>
  </w:style>
  <w:style w:type="paragraph" w:customStyle="1" w:styleId="TOP">
    <w:name w:val="TOP"/>
    <w:basedOn w:val="Normal"/>
    <w:rsid w:val="008B315B"/>
    <w:pPr>
      <w:numPr>
        <w:numId w:val="1"/>
      </w:numPr>
    </w:pPr>
    <w:rPr>
      <w:b/>
    </w:rPr>
  </w:style>
  <w:style w:type="paragraph" w:styleId="TOC1">
    <w:name w:val="toc 1"/>
    <w:basedOn w:val="Normal"/>
    <w:next w:val="Normal"/>
    <w:autoRedefine/>
    <w:uiPriority w:val="39"/>
    <w:rsid w:val="001D7EDA"/>
    <w:pPr>
      <w:tabs>
        <w:tab w:val="right" w:leader="dot" w:pos="8630"/>
      </w:tabs>
      <w:spacing w:before="120" w:after="120"/>
      <w:ind w:left="720" w:hanging="720"/>
    </w:pPr>
    <w:rPr>
      <w:bCs/>
      <w:caps/>
      <w:noProof/>
      <w:sz w:val="22"/>
      <w:szCs w:val="22"/>
    </w:rPr>
  </w:style>
  <w:style w:type="paragraph" w:styleId="TOC2">
    <w:name w:val="toc 2"/>
    <w:basedOn w:val="Normal"/>
    <w:next w:val="Normal"/>
    <w:autoRedefine/>
    <w:semiHidden/>
    <w:rsid w:val="008B315B"/>
    <w:pPr>
      <w:ind w:left="240"/>
    </w:pPr>
    <w:rPr>
      <w:smallCaps/>
      <w:sz w:val="20"/>
      <w:szCs w:val="20"/>
    </w:rPr>
  </w:style>
  <w:style w:type="paragraph" w:styleId="TOC3">
    <w:name w:val="toc 3"/>
    <w:basedOn w:val="Normal"/>
    <w:next w:val="Normal"/>
    <w:autoRedefine/>
    <w:semiHidden/>
    <w:rsid w:val="008B315B"/>
    <w:pPr>
      <w:ind w:left="480"/>
    </w:pPr>
    <w:rPr>
      <w:i/>
      <w:iCs/>
      <w:sz w:val="20"/>
      <w:szCs w:val="20"/>
    </w:rPr>
  </w:style>
  <w:style w:type="paragraph" w:styleId="TOC4">
    <w:name w:val="toc 4"/>
    <w:basedOn w:val="Normal"/>
    <w:next w:val="Normal"/>
    <w:autoRedefine/>
    <w:semiHidden/>
    <w:rsid w:val="008B315B"/>
    <w:pPr>
      <w:ind w:left="720"/>
    </w:pPr>
    <w:rPr>
      <w:sz w:val="18"/>
      <w:szCs w:val="18"/>
    </w:rPr>
  </w:style>
  <w:style w:type="paragraph" w:styleId="TOC5">
    <w:name w:val="toc 5"/>
    <w:basedOn w:val="Normal"/>
    <w:next w:val="Normal"/>
    <w:autoRedefine/>
    <w:semiHidden/>
    <w:rsid w:val="008B315B"/>
    <w:pPr>
      <w:ind w:left="960"/>
    </w:pPr>
    <w:rPr>
      <w:sz w:val="18"/>
      <w:szCs w:val="18"/>
    </w:rPr>
  </w:style>
  <w:style w:type="paragraph" w:styleId="TOC6">
    <w:name w:val="toc 6"/>
    <w:basedOn w:val="Normal"/>
    <w:next w:val="Normal"/>
    <w:autoRedefine/>
    <w:semiHidden/>
    <w:rsid w:val="008B315B"/>
    <w:pPr>
      <w:ind w:left="1200"/>
    </w:pPr>
    <w:rPr>
      <w:sz w:val="18"/>
      <w:szCs w:val="18"/>
    </w:rPr>
  </w:style>
  <w:style w:type="paragraph" w:styleId="TOC7">
    <w:name w:val="toc 7"/>
    <w:basedOn w:val="Normal"/>
    <w:next w:val="Normal"/>
    <w:autoRedefine/>
    <w:semiHidden/>
    <w:rsid w:val="008B315B"/>
    <w:pPr>
      <w:ind w:left="1440"/>
    </w:pPr>
    <w:rPr>
      <w:sz w:val="18"/>
      <w:szCs w:val="18"/>
    </w:rPr>
  </w:style>
  <w:style w:type="paragraph" w:styleId="TOC8">
    <w:name w:val="toc 8"/>
    <w:basedOn w:val="Normal"/>
    <w:next w:val="Normal"/>
    <w:autoRedefine/>
    <w:semiHidden/>
    <w:rsid w:val="008B315B"/>
    <w:pPr>
      <w:ind w:left="1680"/>
    </w:pPr>
    <w:rPr>
      <w:sz w:val="18"/>
      <w:szCs w:val="18"/>
    </w:rPr>
  </w:style>
  <w:style w:type="paragraph" w:styleId="TOC9">
    <w:name w:val="toc 9"/>
    <w:basedOn w:val="Normal"/>
    <w:next w:val="Normal"/>
    <w:autoRedefine/>
    <w:semiHidden/>
    <w:rsid w:val="008B315B"/>
    <w:pPr>
      <w:ind w:left="1920"/>
    </w:pPr>
    <w:rPr>
      <w:sz w:val="18"/>
      <w:szCs w:val="18"/>
    </w:rPr>
  </w:style>
  <w:style w:type="character" w:styleId="Hyperlink">
    <w:name w:val="Hyperlink"/>
    <w:uiPriority w:val="99"/>
    <w:rsid w:val="008B315B"/>
    <w:rPr>
      <w:color w:val="0000FF"/>
      <w:u w:val="single"/>
    </w:rPr>
  </w:style>
  <w:style w:type="paragraph" w:styleId="BodyTextIndent2">
    <w:name w:val="Body Text Indent 2"/>
    <w:basedOn w:val="Normal"/>
    <w:rsid w:val="00A378FA"/>
    <w:pPr>
      <w:tabs>
        <w:tab w:val="left" w:pos="720"/>
      </w:tabs>
      <w:ind w:left="1440" w:hanging="720"/>
    </w:pPr>
  </w:style>
  <w:style w:type="paragraph" w:styleId="CommentText">
    <w:name w:val="annotation text"/>
    <w:basedOn w:val="Normal"/>
    <w:link w:val="CommentTextChar"/>
    <w:semiHidden/>
    <w:rsid w:val="006B5A65"/>
    <w:rPr>
      <w:sz w:val="20"/>
      <w:szCs w:val="20"/>
    </w:rPr>
  </w:style>
  <w:style w:type="character" w:styleId="CommentReference">
    <w:name w:val="annotation reference"/>
    <w:semiHidden/>
    <w:rsid w:val="00B97C88"/>
    <w:rPr>
      <w:sz w:val="16"/>
      <w:szCs w:val="16"/>
    </w:rPr>
  </w:style>
  <w:style w:type="paragraph" w:styleId="CommentSubject">
    <w:name w:val="annotation subject"/>
    <w:basedOn w:val="CommentText"/>
    <w:next w:val="CommentText"/>
    <w:semiHidden/>
    <w:rsid w:val="00B97C88"/>
    <w:rPr>
      <w:b/>
      <w:bCs/>
    </w:rPr>
  </w:style>
  <w:style w:type="character" w:customStyle="1" w:styleId="doctitle1">
    <w:name w:val="doctitle1"/>
    <w:rsid w:val="00B35263"/>
    <w:rPr>
      <w:b/>
      <w:bCs/>
    </w:rPr>
  </w:style>
  <w:style w:type="character" w:customStyle="1" w:styleId="roman1">
    <w:name w:val="roman1"/>
    <w:rsid w:val="00B734A6"/>
    <w:rPr>
      <w:b w:val="0"/>
      <w:bCs w:val="0"/>
      <w:i w:val="0"/>
      <w:iCs w:val="0"/>
      <w:smallCaps w:val="0"/>
    </w:rPr>
  </w:style>
  <w:style w:type="character" w:customStyle="1" w:styleId="BodyTextIndentChar">
    <w:name w:val="Body Text Indent Char"/>
    <w:link w:val="BodyTextIndent"/>
    <w:rsid w:val="00256525"/>
    <w:rPr>
      <w:sz w:val="24"/>
      <w:szCs w:val="24"/>
    </w:rPr>
  </w:style>
  <w:style w:type="character" w:customStyle="1" w:styleId="CommentTextChar">
    <w:name w:val="Comment Text Char"/>
    <w:basedOn w:val="DefaultParagraphFont"/>
    <w:link w:val="CommentText"/>
    <w:semiHidden/>
    <w:rsid w:val="00064FC3"/>
  </w:style>
  <w:style w:type="character" w:styleId="PlaceholderText">
    <w:name w:val="Placeholder Text"/>
    <w:basedOn w:val="DefaultParagraphFont"/>
    <w:uiPriority w:val="99"/>
    <w:semiHidden/>
    <w:rsid w:val="00855F86"/>
    <w:rPr>
      <w:color w:val="808080"/>
    </w:rPr>
  </w:style>
  <w:style w:type="paragraph" w:styleId="Revision">
    <w:name w:val="Revision"/>
    <w:hidden/>
    <w:uiPriority w:val="99"/>
    <w:semiHidden/>
    <w:rsid w:val="00C32930"/>
    <w:rPr>
      <w:sz w:val="24"/>
      <w:szCs w:val="24"/>
    </w:rPr>
  </w:style>
  <w:style w:type="paragraph" w:styleId="ListParagraph">
    <w:name w:val="List Paragraph"/>
    <w:basedOn w:val="Normal"/>
    <w:uiPriority w:val="34"/>
    <w:qFormat/>
    <w:rsid w:val="00A655BB"/>
    <w:pPr>
      <w:ind w:left="720"/>
      <w:contextualSpacing/>
    </w:pPr>
  </w:style>
  <w:style w:type="character" w:customStyle="1" w:styleId="FooterChar">
    <w:name w:val="Footer Char"/>
    <w:basedOn w:val="DefaultParagraphFont"/>
    <w:link w:val="Footer"/>
    <w:uiPriority w:val="99"/>
    <w:rsid w:val="00535F8E"/>
    <w:rPr>
      <w:sz w:val="24"/>
      <w:szCs w:val="24"/>
    </w:rPr>
  </w:style>
  <w:style w:type="paragraph" w:styleId="NoSpacing">
    <w:name w:val="No Spacing"/>
    <w:uiPriority w:val="1"/>
    <w:qFormat/>
    <w:rsid w:val="00590EDA"/>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377355">
      <w:bodyDiv w:val="1"/>
      <w:marLeft w:val="0"/>
      <w:marRight w:val="0"/>
      <w:marTop w:val="0"/>
      <w:marBottom w:val="0"/>
      <w:divBdr>
        <w:top w:val="none" w:sz="0" w:space="0" w:color="auto"/>
        <w:left w:val="none" w:sz="0" w:space="0" w:color="auto"/>
        <w:bottom w:val="none" w:sz="0" w:space="0" w:color="auto"/>
        <w:right w:val="none" w:sz="0" w:space="0" w:color="auto"/>
      </w:divBdr>
    </w:div>
    <w:div w:id="951671683">
      <w:bodyDiv w:val="1"/>
      <w:marLeft w:val="0"/>
      <w:marRight w:val="0"/>
      <w:marTop w:val="0"/>
      <w:marBottom w:val="0"/>
      <w:divBdr>
        <w:top w:val="none" w:sz="0" w:space="0" w:color="auto"/>
        <w:left w:val="none" w:sz="0" w:space="0" w:color="auto"/>
        <w:bottom w:val="none" w:sz="0" w:space="0" w:color="auto"/>
        <w:right w:val="none" w:sz="0" w:space="0" w:color="auto"/>
      </w:divBdr>
    </w:div>
    <w:div w:id="1381786190">
      <w:bodyDiv w:val="1"/>
      <w:marLeft w:val="0"/>
      <w:marRight w:val="0"/>
      <w:marTop w:val="0"/>
      <w:marBottom w:val="0"/>
      <w:divBdr>
        <w:top w:val="none" w:sz="0" w:space="0" w:color="auto"/>
        <w:left w:val="none" w:sz="0" w:space="0" w:color="auto"/>
        <w:bottom w:val="none" w:sz="0" w:space="0" w:color="auto"/>
        <w:right w:val="none" w:sz="0" w:space="0" w:color="auto"/>
      </w:divBdr>
    </w:div>
    <w:div w:id="1559199375">
      <w:bodyDiv w:val="1"/>
      <w:marLeft w:val="0"/>
      <w:marRight w:val="0"/>
      <w:marTop w:val="0"/>
      <w:marBottom w:val="0"/>
      <w:divBdr>
        <w:top w:val="none" w:sz="0" w:space="0" w:color="auto"/>
        <w:left w:val="none" w:sz="0" w:space="0" w:color="auto"/>
        <w:bottom w:val="none" w:sz="0" w:space="0" w:color="auto"/>
        <w:right w:val="none" w:sz="0" w:space="0" w:color="auto"/>
      </w:divBdr>
    </w:div>
    <w:div w:id="1732926072">
      <w:bodyDiv w:val="1"/>
      <w:marLeft w:val="0"/>
      <w:marRight w:val="0"/>
      <w:marTop w:val="0"/>
      <w:marBottom w:val="0"/>
      <w:divBdr>
        <w:top w:val="none" w:sz="0" w:space="0" w:color="auto"/>
        <w:left w:val="none" w:sz="0" w:space="0" w:color="auto"/>
        <w:bottom w:val="none" w:sz="0" w:space="0" w:color="auto"/>
        <w:right w:val="none" w:sz="0" w:space="0" w:color="auto"/>
      </w:divBdr>
    </w:div>
    <w:div w:id="190934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oleObject" Target="embeddings/oleObject3.bin"/><Relationship Id="rId39" Type="http://schemas.openxmlformats.org/officeDocument/2006/relationships/image" Target="media/image10.wmf"/><Relationship Id="rId3" Type="http://schemas.openxmlformats.org/officeDocument/2006/relationships/customXml" Target="../customXml/item3.xml"/><Relationship Id="rId21" Type="http://schemas.openxmlformats.org/officeDocument/2006/relationships/image" Target="media/image1.wmf"/><Relationship Id="rId34" Type="http://schemas.openxmlformats.org/officeDocument/2006/relationships/oleObject" Target="embeddings/oleObject7.bin"/><Relationship Id="rId42" Type="http://schemas.openxmlformats.org/officeDocument/2006/relationships/oleObject" Target="embeddings/oleObject11.bin"/><Relationship Id="rId47" Type="http://schemas.openxmlformats.org/officeDocument/2006/relationships/image" Target="media/image14.wmf"/><Relationship Id="rId50" Type="http://schemas.openxmlformats.org/officeDocument/2006/relationships/header" Target="header10.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image" Target="media/image3.wmf"/><Relationship Id="rId33" Type="http://schemas.openxmlformats.org/officeDocument/2006/relationships/image" Target="media/image7.wmf"/><Relationship Id="rId38" Type="http://schemas.openxmlformats.org/officeDocument/2006/relationships/oleObject" Target="embeddings/oleObject9.bin"/><Relationship Id="rId46" Type="http://schemas.openxmlformats.org/officeDocument/2006/relationships/oleObject" Target="embeddings/oleObject13.bin"/><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7.xml"/><Relationship Id="rId29" Type="http://schemas.openxmlformats.org/officeDocument/2006/relationships/image" Target="media/image5.wmf"/><Relationship Id="rId41" Type="http://schemas.openxmlformats.org/officeDocument/2006/relationships/image" Target="media/image11.w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oleObject" Target="embeddings/oleObject2.bin"/><Relationship Id="rId32" Type="http://schemas.openxmlformats.org/officeDocument/2006/relationships/oleObject" Target="embeddings/oleObject6.bin"/><Relationship Id="rId37" Type="http://schemas.openxmlformats.org/officeDocument/2006/relationships/image" Target="media/image9.wmf"/><Relationship Id="rId40" Type="http://schemas.openxmlformats.org/officeDocument/2006/relationships/oleObject" Target="embeddings/oleObject10.bin"/><Relationship Id="rId45" Type="http://schemas.openxmlformats.org/officeDocument/2006/relationships/image" Target="media/image13.wmf"/><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2.wmf"/><Relationship Id="rId28" Type="http://schemas.openxmlformats.org/officeDocument/2006/relationships/oleObject" Target="embeddings/oleObject4.bin"/><Relationship Id="rId36" Type="http://schemas.openxmlformats.org/officeDocument/2006/relationships/oleObject" Target="embeddings/oleObject8.bin"/><Relationship Id="rId49" Type="http://schemas.openxmlformats.org/officeDocument/2006/relationships/header" Target="header9.xml"/><Relationship Id="rId10" Type="http://schemas.openxmlformats.org/officeDocument/2006/relationships/endnotes" Target="endnotes.xml"/><Relationship Id="rId19" Type="http://schemas.openxmlformats.org/officeDocument/2006/relationships/header" Target="header6.xml"/><Relationship Id="rId31" Type="http://schemas.openxmlformats.org/officeDocument/2006/relationships/image" Target="media/image6.wmf"/><Relationship Id="rId44" Type="http://schemas.openxmlformats.org/officeDocument/2006/relationships/oleObject" Target="embeddings/oleObject12.bin"/><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oleObject" Target="embeddings/oleObject1.bin"/><Relationship Id="rId27" Type="http://schemas.openxmlformats.org/officeDocument/2006/relationships/image" Target="media/image4.wmf"/><Relationship Id="rId30" Type="http://schemas.openxmlformats.org/officeDocument/2006/relationships/oleObject" Target="embeddings/oleObject5.bin"/><Relationship Id="rId35" Type="http://schemas.openxmlformats.org/officeDocument/2006/relationships/image" Target="media/image8.wmf"/><Relationship Id="rId43" Type="http://schemas.openxmlformats.org/officeDocument/2006/relationships/image" Target="media/image12.wmf"/><Relationship Id="rId48" Type="http://schemas.openxmlformats.org/officeDocument/2006/relationships/header" Target="header8.xml"/><Relationship Id="rId8" Type="http://schemas.openxmlformats.org/officeDocument/2006/relationships/webSettings" Target="webSettings.xml"/><Relationship Id="rId51"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40E032D761FE459D8CF20BD7B9FD2D" ma:contentTypeVersion="11" ma:contentTypeDescription="Create a new document." ma:contentTypeScope="" ma:versionID="eb1165c9b5b8e42e4e41217835998de4">
  <xsd:schema xmlns:xsd="http://www.w3.org/2001/XMLSchema" xmlns:xs="http://www.w3.org/2001/XMLSchema" xmlns:p="http://schemas.microsoft.com/office/2006/metadata/properties" xmlns:ns2="fb7e5540-31cf-495c-afc3-6d0d5dc82b0f" xmlns:ns3="89014c35-98d4-4f08-af86-c28ec6ce68c7" targetNamespace="http://schemas.microsoft.com/office/2006/metadata/properties" ma:root="true" ma:fieldsID="24522090a4e4e945ec8e9a6bfa00c003" ns2:_="" ns3:_="">
    <xsd:import namespace="fb7e5540-31cf-495c-afc3-6d0d5dc82b0f"/>
    <xsd:import namespace="89014c35-98d4-4f08-af86-c28ec6ce68c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7e5540-31cf-495c-afc3-6d0d5dc82b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cc055aa-c846-4681-950c-4f3aab7de2b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014c35-98d4-4f08-af86-c28ec6ce68c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6751b0f-8448-4c7a-8b09-d19ea62bd5cf}" ma:internalName="TaxCatchAll" ma:showField="CatchAllData" ma:web="89014c35-98d4-4f08-af86-c28ec6ce68c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b7e5540-31cf-495c-afc3-6d0d5dc82b0f">
      <Terms xmlns="http://schemas.microsoft.com/office/infopath/2007/PartnerControls"/>
    </lcf76f155ced4ddcb4097134ff3c332f>
    <TaxCatchAll xmlns="89014c35-98d4-4f08-af86-c28ec6ce68c7"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D49719-5D98-417C-AD8E-C0FCBE3D7E2F}"/>
</file>

<file path=customXml/itemProps2.xml><?xml version="1.0" encoding="utf-8"?>
<ds:datastoreItem xmlns:ds="http://schemas.openxmlformats.org/officeDocument/2006/customXml" ds:itemID="{BA696234-B591-4535-B13E-E0B0F44E95AE}">
  <ds:schemaRefs>
    <ds:schemaRef ds:uri="http://schemas.openxmlformats.org/officeDocument/2006/bibliography"/>
  </ds:schemaRefs>
</ds:datastoreItem>
</file>

<file path=customXml/itemProps3.xml><?xml version="1.0" encoding="utf-8"?>
<ds:datastoreItem xmlns:ds="http://schemas.openxmlformats.org/officeDocument/2006/customXml" ds:itemID="{743BE8CF-CA47-4091-9E5B-FCAA18BE6472}">
  <ds:schemaRefs>
    <ds:schemaRef ds:uri="http://schemas.microsoft.com/office/2006/metadata/properties"/>
    <ds:schemaRef ds:uri="http://schemas.microsoft.com/office/infopath/2007/PartnerControls"/>
    <ds:schemaRef ds:uri="28a3f535-dcc8-467b-9418-efa82b337445"/>
    <ds:schemaRef ds:uri="92325f6d-ec49-42c8-8180-804a42386fd3"/>
    <ds:schemaRef ds:uri="54765d9c-0e19-4599-bdb9-7d67ab10aed3"/>
  </ds:schemaRefs>
</ds:datastoreItem>
</file>

<file path=customXml/itemProps4.xml><?xml version="1.0" encoding="utf-8"?>
<ds:datastoreItem xmlns:ds="http://schemas.openxmlformats.org/officeDocument/2006/customXml" ds:itemID="{979579D3-EBF2-4340-97AD-E49335431C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1809</TotalTime>
  <Pages>34</Pages>
  <Words>8246</Words>
  <Characters>46442</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EURAND, INC</vt:lpstr>
    </vt:vector>
  </TitlesOfParts>
  <Company>Eurand</Company>
  <LinksUpToDate>false</LinksUpToDate>
  <CharactersWithSpaces>54579</CharactersWithSpaces>
  <SharedDoc>false</SharedDoc>
  <HLinks>
    <vt:vector size="120" baseType="variant">
      <vt:variant>
        <vt:i4>1507386</vt:i4>
      </vt:variant>
      <vt:variant>
        <vt:i4>116</vt:i4>
      </vt:variant>
      <vt:variant>
        <vt:i4>0</vt:i4>
      </vt:variant>
      <vt:variant>
        <vt:i4>5</vt:i4>
      </vt:variant>
      <vt:variant>
        <vt:lpwstr/>
      </vt:variant>
      <vt:variant>
        <vt:lpwstr>_Toc117147874</vt:lpwstr>
      </vt:variant>
      <vt:variant>
        <vt:i4>1507386</vt:i4>
      </vt:variant>
      <vt:variant>
        <vt:i4>110</vt:i4>
      </vt:variant>
      <vt:variant>
        <vt:i4>0</vt:i4>
      </vt:variant>
      <vt:variant>
        <vt:i4>5</vt:i4>
      </vt:variant>
      <vt:variant>
        <vt:lpwstr/>
      </vt:variant>
      <vt:variant>
        <vt:lpwstr>_Toc117147873</vt:lpwstr>
      </vt:variant>
      <vt:variant>
        <vt:i4>1507386</vt:i4>
      </vt:variant>
      <vt:variant>
        <vt:i4>104</vt:i4>
      </vt:variant>
      <vt:variant>
        <vt:i4>0</vt:i4>
      </vt:variant>
      <vt:variant>
        <vt:i4>5</vt:i4>
      </vt:variant>
      <vt:variant>
        <vt:lpwstr/>
      </vt:variant>
      <vt:variant>
        <vt:lpwstr>_Toc117147872</vt:lpwstr>
      </vt:variant>
      <vt:variant>
        <vt:i4>1507386</vt:i4>
      </vt:variant>
      <vt:variant>
        <vt:i4>98</vt:i4>
      </vt:variant>
      <vt:variant>
        <vt:i4>0</vt:i4>
      </vt:variant>
      <vt:variant>
        <vt:i4>5</vt:i4>
      </vt:variant>
      <vt:variant>
        <vt:lpwstr/>
      </vt:variant>
      <vt:variant>
        <vt:lpwstr>_Toc117147870</vt:lpwstr>
      </vt:variant>
      <vt:variant>
        <vt:i4>1441850</vt:i4>
      </vt:variant>
      <vt:variant>
        <vt:i4>92</vt:i4>
      </vt:variant>
      <vt:variant>
        <vt:i4>0</vt:i4>
      </vt:variant>
      <vt:variant>
        <vt:i4>5</vt:i4>
      </vt:variant>
      <vt:variant>
        <vt:lpwstr/>
      </vt:variant>
      <vt:variant>
        <vt:lpwstr>_Toc117147869</vt:lpwstr>
      </vt:variant>
      <vt:variant>
        <vt:i4>1441850</vt:i4>
      </vt:variant>
      <vt:variant>
        <vt:i4>86</vt:i4>
      </vt:variant>
      <vt:variant>
        <vt:i4>0</vt:i4>
      </vt:variant>
      <vt:variant>
        <vt:i4>5</vt:i4>
      </vt:variant>
      <vt:variant>
        <vt:lpwstr/>
      </vt:variant>
      <vt:variant>
        <vt:lpwstr>_Toc117147868</vt:lpwstr>
      </vt:variant>
      <vt:variant>
        <vt:i4>1441850</vt:i4>
      </vt:variant>
      <vt:variant>
        <vt:i4>80</vt:i4>
      </vt:variant>
      <vt:variant>
        <vt:i4>0</vt:i4>
      </vt:variant>
      <vt:variant>
        <vt:i4>5</vt:i4>
      </vt:variant>
      <vt:variant>
        <vt:lpwstr/>
      </vt:variant>
      <vt:variant>
        <vt:lpwstr>_Toc117147867</vt:lpwstr>
      </vt:variant>
      <vt:variant>
        <vt:i4>1441850</vt:i4>
      </vt:variant>
      <vt:variant>
        <vt:i4>74</vt:i4>
      </vt:variant>
      <vt:variant>
        <vt:i4>0</vt:i4>
      </vt:variant>
      <vt:variant>
        <vt:i4>5</vt:i4>
      </vt:variant>
      <vt:variant>
        <vt:lpwstr/>
      </vt:variant>
      <vt:variant>
        <vt:lpwstr>_Toc117147866</vt:lpwstr>
      </vt:variant>
      <vt:variant>
        <vt:i4>1441850</vt:i4>
      </vt:variant>
      <vt:variant>
        <vt:i4>68</vt:i4>
      </vt:variant>
      <vt:variant>
        <vt:i4>0</vt:i4>
      </vt:variant>
      <vt:variant>
        <vt:i4>5</vt:i4>
      </vt:variant>
      <vt:variant>
        <vt:lpwstr/>
      </vt:variant>
      <vt:variant>
        <vt:lpwstr>_Toc117147865</vt:lpwstr>
      </vt:variant>
      <vt:variant>
        <vt:i4>1441850</vt:i4>
      </vt:variant>
      <vt:variant>
        <vt:i4>62</vt:i4>
      </vt:variant>
      <vt:variant>
        <vt:i4>0</vt:i4>
      </vt:variant>
      <vt:variant>
        <vt:i4>5</vt:i4>
      </vt:variant>
      <vt:variant>
        <vt:lpwstr/>
      </vt:variant>
      <vt:variant>
        <vt:lpwstr>_Toc117147864</vt:lpwstr>
      </vt:variant>
      <vt:variant>
        <vt:i4>1441850</vt:i4>
      </vt:variant>
      <vt:variant>
        <vt:i4>56</vt:i4>
      </vt:variant>
      <vt:variant>
        <vt:i4>0</vt:i4>
      </vt:variant>
      <vt:variant>
        <vt:i4>5</vt:i4>
      </vt:variant>
      <vt:variant>
        <vt:lpwstr/>
      </vt:variant>
      <vt:variant>
        <vt:lpwstr>_Toc117147863</vt:lpwstr>
      </vt:variant>
      <vt:variant>
        <vt:i4>1441850</vt:i4>
      </vt:variant>
      <vt:variant>
        <vt:i4>50</vt:i4>
      </vt:variant>
      <vt:variant>
        <vt:i4>0</vt:i4>
      </vt:variant>
      <vt:variant>
        <vt:i4>5</vt:i4>
      </vt:variant>
      <vt:variant>
        <vt:lpwstr/>
      </vt:variant>
      <vt:variant>
        <vt:lpwstr>_Toc117147862</vt:lpwstr>
      </vt:variant>
      <vt:variant>
        <vt:i4>1441850</vt:i4>
      </vt:variant>
      <vt:variant>
        <vt:i4>44</vt:i4>
      </vt:variant>
      <vt:variant>
        <vt:i4>0</vt:i4>
      </vt:variant>
      <vt:variant>
        <vt:i4>5</vt:i4>
      </vt:variant>
      <vt:variant>
        <vt:lpwstr/>
      </vt:variant>
      <vt:variant>
        <vt:lpwstr>_Toc117147861</vt:lpwstr>
      </vt:variant>
      <vt:variant>
        <vt:i4>1441850</vt:i4>
      </vt:variant>
      <vt:variant>
        <vt:i4>38</vt:i4>
      </vt:variant>
      <vt:variant>
        <vt:i4>0</vt:i4>
      </vt:variant>
      <vt:variant>
        <vt:i4>5</vt:i4>
      </vt:variant>
      <vt:variant>
        <vt:lpwstr/>
      </vt:variant>
      <vt:variant>
        <vt:lpwstr>_Toc117147860</vt:lpwstr>
      </vt:variant>
      <vt:variant>
        <vt:i4>1376314</vt:i4>
      </vt:variant>
      <vt:variant>
        <vt:i4>32</vt:i4>
      </vt:variant>
      <vt:variant>
        <vt:i4>0</vt:i4>
      </vt:variant>
      <vt:variant>
        <vt:i4>5</vt:i4>
      </vt:variant>
      <vt:variant>
        <vt:lpwstr/>
      </vt:variant>
      <vt:variant>
        <vt:lpwstr>_Toc117147859</vt:lpwstr>
      </vt:variant>
      <vt:variant>
        <vt:i4>1376314</vt:i4>
      </vt:variant>
      <vt:variant>
        <vt:i4>26</vt:i4>
      </vt:variant>
      <vt:variant>
        <vt:i4>0</vt:i4>
      </vt:variant>
      <vt:variant>
        <vt:i4>5</vt:i4>
      </vt:variant>
      <vt:variant>
        <vt:lpwstr/>
      </vt:variant>
      <vt:variant>
        <vt:lpwstr>_Toc117147858</vt:lpwstr>
      </vt:variant>
      <vt:variant>
        <vt:i4>1376314</vt:i4>
      </vt:variant>
      <vt:variant>
        <vt:i4>20</vt:i4>
      </vt:variant>
      <vt:variant>
        <vt:i4>0</vt:i4>
      </vt:variant>
      <vt:variant>
        <vt:i4>5</vt:i4>
      </vt:variant>
      <vt:variant>
        <vt:lpwstr/>
      </vt:variant>
      <vt:variant>
        <vt:lpwstr>_Toc117147857</vt:lpwstr>
      </vt:variant>
      <vt:variant>
        <vt:i4>1376314</vt:i4>
      </vt:variant>
      <vt:variant>
        <vt:i4>14</vt:i4>
      </vt:variant>
      <vt:variant>
        <vt:i4>0</vt:i4>
      </vt:variant>
      <vt:variant>
        <vt:i4>5</vt:i4>
      </vt:variant>
      <vt:variant>
        <vt:lpwstr/>
      </vt:variant>
      <vt:variant>
        <vt:lpwstr>_Toc117147856</vt:lpwstr>
      </vt:variant>
      <vt:variant>
        <vt:i4>1376314</vt:i4>
      </vt:variant>
      <vt:variant>
        <vt:i4>8</vt:i4>
      </vt:variant>
      <vt:variant>
        <vt:i4>0</vt:i4>
      </vt:variant>
      <vt:variant>
        <vt:i4>5</vt:i4>
      </vt:variant>
      <vt:variant>
        <vt:lpwstr/>
      </vt:variant>
      <vt:variant>
        <vt:lpwstr>_Toc117147855</vt:lpwstr>
      </vt:variant>
      <vt:variant>
        <vt:i4>1376314</vt:i4>
      </vt:variant>
      <vt:variant>
        <vt:i4>2</vt:i4>
      </vt:variant>
      <vt:variant>
        <vt:i4>0</vt:i4>
      </vt:variant>
      <vt:variant>
        <vt:i4>5</vt:i4>
      </vt:variant>
      <vt:variant>
        <vt:lpwstr/>
      </vt:variant>
      <vt:variant>
        <vt:lpwstr>_Toc117147854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EURAND, INC</dc:title>
  <dc:subject/>
  <dc:creator>Jeff Hargrave</dc:creator>
  <cp:keywords/>
  <cp:lastModifiedBy>Jeff Hargrave</cp:lastModifiedBy>
  <cp:revision>512</cp:revision>
  <cp:lastPrinted>2020-11-11T12:05:00Z</cp:lastPrinted>
  <dcterms:created xsi:type="dcterms:W3CDTF">2022-10-10T10:31:00Z</dcterms:created>
  <dcterms:modified xsi:type="dcterms:W3CDTF">2022-11-28T18:27:00Z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0x010100FB40E032D761FE459D8CF20BD7B9FD2D</vt:lpwstr>
  </property>
  <property fmtid="{D5CDD505-2E9C-101B-9397-08002B2CF9AE}" pid="3" name="MediaServiceImageTags">
    <vt:lpwstr/>
  </property>
</Properties>
</file>