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613829929"/>
    <w:bookmarkEnd w:id="0"/>
    <w:p w14:paraId="7B9D1B57" w14:textId="77777777" w:rsidR="00D64275" w:rsidRDefault="00883DCB" w:rsidP="003513FC">
      <w:pPr>
        <w:ind w:right="360"/>
        <w:jc w:val="left"/>
      </w:pPr>
      <w:r>
        <w:object w:dxaOrig="9270" w:dyaOrig="4320" w14:anchorId="3D970C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3in" o:ole="">
            <v:imagedata r:id="rId11" o:title=""/>
          </v:shape>
          <o:OLEObject Type="Embed" ProgID="Word.Document.12" ShapeID="_x0000_i1025" DrawAspect="Content" ObjectID="_1761031150" r:id="rId12">
            <o:FieldCodes>\s</o:FieldCodes>
          </o:OLEObject>
        </w:object>
      </w:r>
    </w:p>
    <w:bookmarkStart w:id="1" w:name="_MON_1613830105"/>
    <w:bookmarkEnd w:id="1"/>
    <w:p w14:paraId="552ED968" w14:textId="3EE0EF83" w:rsidR="00D64275" w:rsidRDefault="0070394A" w:rsidP="003513FC">
      <w:pPr>
        <w:spacing w:after="960"/>
        <w:ind w:right="360"/>
        <w:jc w:val="left"/>
      </w:pPr>
      <w:r>
        <w:object w:dxaOrig="9276" w:dyaOrig="4471" w14:anchorId="66BB6088">
          <v:shape id="_x0000_i1026" type="#_x0000_t75" style="width:463.5pt;height:223.5pt" o:ole="">
            <v:imagedata r:id="rId13" o:title=""/>
          </v:shape>
          <o:OLEObject Type="Embed" ProgID="Word.Document.12" ShapeID="_x0000_i1026" DrawAspect="Content" ObjectID="_1761031151" r:id="rId14">
            <o:FieldCodes>\s</o:FieldCodes>
          </o:OLEObject>
        </w:object>
      </w:r>
    </w:p>
    <w:p w14:paraId="01574DEA" w14:textId="77777777" w:rsidR="00883DCB" w:rsidRDefault="00883DCB" w:rsidP="00883DCB">
      <w:pPr>
        <w:spacing w:after="480"/>
        <w:ind w:right="360"/>
        <w:jc w:val="left"/>
      </w:pPr>
    </w:p>
    <w:bookmarkStart w:id="2" w:name="_MON_1615103463"/>
    <w:bookmarkEnd w:id="2"/>
    <w:p w14:paraId="0D54C967" w14:textId="0AD3C397" w:rsidR="00883DCB" w:rsidRPr="00883DCB" w:rsidRDefault="00B24137" w:rsidP="00883DCB">
      <w:pPr>
        <w:pStyle w:val="TOCTitle"/>
        <w:spacing w:after="120"/>
      </w:pPr>
      <w:r>
        <w:object w:dxaOrig="9366" w:dyaOrig="2218" w14:anchorId="3D732C1B">
          <v:shape id="_x0000_i1027" type="#_x0000_t75" style="width:468pt;height:111pt" o:ole="">
            <v:imagedata r:id="rId15" o:title=""/>
          </v:shape>
          <o:OLEObject Type="Embed" ProgID="Word.Document.12" ShapeID="_x0000_i1027" DrawAspect="Content" ObjectID="_1761031152" r:id="rId16">
            <o:FieldCodes>\s</o:FieldCodes>
          </o:OLEObject>
        </w:object>
      </w:r>
    </w:p>
    <w:tbl>
      <w:tblPr>
        <w:tblStyle w:val="TableGrid11"/>
        <w:tblW w:w="9712"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4672"/>
        <w:gridCol w:w="5040"/>
      </w:tblGrid>
      <w:tr w:rsidR="002C5270" w:rsidRPr="00F70B91" w14:paraId="5BCC3E35" w14:textId="77777777" w:rsidTr="009F7E76">
        <w:tc>
          <w:tcPr>
            <w:tcW w:w="9712" w:type="dxa"/>
            <w:gridSpan w:val="2"/>
            <w:tcBorders>
              <w:top w:val="single" w:sz="6" w:space="0" w:color="auto"/>
              <w:bottom w:val="single" w:sz="6" w:space="0" w:color="auto"/>
            </w:tcBorders>
            <w:shd w:val="pct15" w:color="auto" w:fill="FFFFFF" w:themeFill="background1"/>
            <w:vAlign w:val="center"/>
          </w:tcPr>
          <w:p w14:paraId="63C6C6FA" w14:textId="77777777" w:rsidR="002C5270" w:rsidRPr="00F70B91" w:rsidRDefault="002C5270" w:rsidP="009F7E76">
            <w:pPr>
              <w:ind w:left="450"/>
              <w:jc w:val="center"/>
              <w:rPr>
                <w:rFonts w:cs="Times New Roman"/>
                <w:b/>
                <w:bCs/>
              </w:rPr>
            </w:pPr>
            <w:r w:rsidRPr="00F70B91">
              <w:rPr>
                <w:rFonts w:cs="Times New Roman"/>
                <w:b/>
                <w:bCs/>
              </w:rPr>
              <w:lastRenderedPageBreak/>
              <w:t>CUSTOMER APPROVAL</w:t>
            </w:r>
          </w:p>
        </w:tc>
      </w:tr>
      <w:tr w:rsidR="002C5270" w:rsidRPr="00F70B91" w14:paraId="2F9F9BB0" w14:textId="77777777" w:rsidTr="009F7E76">
        <w:trPr>
          <w:trHeight w:val="382"/>
        </w:trPr>
        <w:tc>
          <w:tcPr>
            <w:tcW w:w="4672" w:type="dxa"/>
            <w:tcBorders>
              <w:top w:val="single" w:sz="6" w:space="0" w:color="auto"/>
              <w:bottom w:val="single" w:sz="6" w:space="0" w:color="auto"/>
              <w:right w:val="single" w:sz="6" w:space="0" w:color="auto"/>
            </w:tcBorders>
            <w:shd w:val="pct15" w:color="auto" w:fill="FFFFFF" w:themeFill="background1"/>
            <w:vAlign w:val="center"/>
          </w:tcPr>
          <w:p w14:paraId="457B6BD8" w14:textId="77777777" w:rsidR="002C5270" w:rsidRPr="00F70B91" w:rsidRDefault="002C5270" w:rsidP="009F7E76">
            <w:pPr>
              <w:ind w:left="450"/>
              <w:jc w:val="center"/>
              <w:rPr>
                <w:rFonts w:cs="Times New Roman"/>
                <w:b/>
                <w:bCs/>
              </w:rPr>
            </w:pPr>
            <w:r w:rsidRPr="00F70B91">
              <w:rPr>
                <w:rFonts w:cs="Times New Roman"/>
                <w:b/>
                <w:bCs/>
              </w:rPr>
              <w:t>APPROVED BY</w:t>
            </w:r>
          </w:p>
        </w:tc>
        <w:tc>
          <w:tcPr>
            <w:tcW w:w="5040" w:type="dxa"/>
            <w:tcBorders>
              <w:top w:val="single" w:sz="6" w:space="0" w:color="auto"/>
              <w:left w:val="single" w:sz="6" w:space="0" w:color="auto"/>
              <w:bottom w:val="single" w:sz="6" w:space="0" w:color="auto"/>
            </w:tcBorders>
            <w:shd w:val="pct15" w:color="auto" w:fill="FFFFFF" w:themeFill="background1"/>
            <w:vAlign w:val="center"/>
          </w:tcPr>
          <w:p w14:paraId="2AE50939" w14:textId="77777777" w:rsidR="002C5270" w:rsidRPr="00F70B91" w:rsidRDefault="002C5270" w:rsidP="009F7E76">
            <w:pPr>
              <w:ind w:left="450"/>
              <w:jc w:val="center"/>
              <w:rPr>
                <w:rFonts w:cs="Times New Roman"/>
                <w:b/>
                <w:bCs/>
              </w:rPr>
            </w:pPr>
            <w:r w:rsidRPr="00F70B91">
              <w:rPr>
                <w:rFonts w:cs="Times New Roman"/>
                <w:b/>
                <w:bCs/>
              </w:rPr>
              <w:t>SIGNATURE/DATE</w:t>
            </w:r>
          </w:p>
        </w:tc>
      </w:tr>
      <w:tr w:rsidR="002C5270" w:rsidRPr="00F70B91" w14:paraId="3FEF3A16" w14:textId="77777777" w:rsidTr="009F7E76">
        <w:trPr>
          <w:trHeight w:val="958"/>
        </w:trPr>
        <w:tc>
          <w:tcPr>
            <w:tcW w:w="4672" w:type="dxa"/>
            <w:tcBorders>
              <w:top w:val="single" w:sz="6" w:space="0" w:color="auto"/>
              <w:bottom w:val="single" w:sz="6" w:space="0" w:color="auto"/>
            </w:tcBorders>
            <w:vAlign w:val="center"/>
          </w:tcPr>
          <w:p w14:paraId="0C296ABC" w14:textId="30D818E5" w:rsidR="002C5270" w:rsidRPr="00215843" w:rsidRDefault="002C5270" w:rsidP="009F7E76">
            <w:pPr>
              <w:rPr>
                <w:rFonts w:cs="Times New Roman"/>
                <w:sz w:val="22"/>
                <w:szCs w:val="22"/>
                <w:bdr w:val="none" w:sz="0" w:space="0" w:color="auto" w:frame="1"/>
              </w:rPr>
            </w:pPr>
          </w:p>
        </w:tc>
        <w:tc>
          <w:tcPr>
            <w:tcW w:w="5040" w:type="dxa"/>
            <w:tcBorders>
              <w:top w:val="single" w:sz="6" w:space="0" w:color="auto"/>
              <w:bottom w:val="single" w:sz="6" w:space="0" w:color="auto"/>
            </w:tcBorders>
          </w:tcPr>
          <w:p w14:paraId="2BF06213" w14:textId="77777777" w:rsidR="002C5270" w:rsidRPr="00F70B91" w:rsidRDefault="002C5270" w:rsidP="009F7E76">
            <w:pPr>
              <w:ind w:left="450"/>
              <w:jc w:val="left"/>
              <w:rPr>
                <w:rFonts w:cs="Times New Roman"/>
              </w:rPr>
            </w:pPr>
          </w:p>
        </w:tc>
      </w:tr>
      <w:tr w:rsidR="002C5270" w:rsidRPr="00F70B91" w14:paraId="6818C028" w14:textId="77777777" w:rsidTr="009F7E76">
        <w:trPr>
          <w:trHeight w:val="958"/>
        </w:trPr>
        <w:tc>
          <w:tcPr>
            <w:tcW w:w="4672" w:type="dxa"/>
            <w:tcBorders>
              <w:top w:val="single" w:sz="6" w:space="0" w:color="auto"/>
            </w:tcBorders>
            <w:vAlign w:val="center"/>
          </w:tcPr>
          <w:p w14:paraId="6EE0ECEF" w14:textId="35C11BC3" w:rsidR="002C5270" w:rsidRPr="00215843" w:rsidRDefault="002C5270" w:rsidP="009F7E76">
            <w:pPr>
              <w:jc w:val="left"/>
              <w:rPr>
                <w:rFonts w:cs="Times New Roman"/>
                <w:sz w:val="22"/>
                <w:szCs w:val="22"/>
                <w:bdr w:val="none" w:sz="0" w:space="0" w:color="auto" w:frame="1"/>
              </w:rPr>
            </w:pPr>
          </w:p>
        </w:tc>
        <w:tc>
          <w:tcPr>
            <w:tcW w:w="5040" w:type="dxa"/>
            <w:tcBorders>
              <w:top w:val="single" w:sz="6" w:space="0" w:color="auto"/>
            </w:tcBorders>
          </w:tcPr>
          <w:p w14:paraId="45EE7559" w14:textId="77777777" w:rsidR="002C5270" w:rsidRPr="00F70B91" w:rsidRDefault="002C5270" w:rsidP="009F7E76">
            <w:pPr>
              <w:ind w:left="450"/>
              <w:jc w:val="left"/>
              <w:rPr>
                <w:rFonts w:cs="Times New Roman"/>
              </w:rPr>
            </w:pPr>
          </w:p>
        </w:tc>
      </w:tr>
    </w:tbl>
    <w:p w14:paraId="3E9E0B8D" w14:textId="77777777" w:rsidR="002C5270" w:rsidRDefault="002C5270">
      <w:pPr>
        <w:pStyle w:val="TOCTitle"/>
        <w:spacing w:after="240"/>
      </w:pPr>
    </w:p>
    <w:p w14:paraId="08BF1B29" w14:textId="6FFB7F7E" w:rsidR="00D64275" w:rsidRDefault="00883DCB" w:rsidP="002B0FE5">
      <w:pPr>
        <w:pStyle w:val="TOCTitle"/>
        <w:spacing w:after="240"/>
      </w:pPr>
      <w:r>
        <w:t>Table of contents</w:t>
      </w:r>
    </w:p>
    <w:p w14:paraId="6A3019D0" w14:textId="16EAE26C" w:rsidR="00241FE7" w:rsidRDefault="00D64275">
      <w:pPr>
        <w:pStyle w:val="TOC1"/>
        <w:rPr>
          <w:rFonts w:asciiTheme="minorHAnsi" w:eastAsiaTheme="minorEastAsia" w:hAnsiTheme="minorHAnsi"/>
          <w:b w:val="0"/>
          <w:caps w:val="0"/>
          <w:kern w:val="2"/>
          <w14:ligatures w14:val="standardContextual"/>
        </w:rPr>
      </w:pPr>
      <w:r>
        <w:fldChar w:fldCharType="begin"/>
      </w:r>
      <w:r>
        <w:instrText xml:space="preserve"> TOC \o "1-3" \h \z \u </w:instrText>
      </w:r>
      <w:r>
        <w:fldChar w:fldCharType="separate"/>
      </w:r>
      <w:hyperlink w:anchor="_Toc150416334" w:history="1">
        <w:r w:rsidR="00241FE7" w:rsidRPr="00DF32C3">
          <w:rPr>
            <w:rStyle w:val="Hyperlink"/>
          </w:rPr>
          <w:t>1</w:t>
        </w:r>
        <w:r w:rsidR="00241FE7">
          <w:rPr>
            <w:rFonts w:asciiTheme="minorHAnsi" w:eastAsiaTheme="minorEastAsia" w:hAnsiTheme="minorHAnsi"/>
            <w:b w:val="0"/>
            <w:caps w:val="0"/>
            <w:kern w:val="2"/>
            <w14:ligatures w14:val="standardContextual"/>
          </w:rPr>
          <w:tab/>
        </w:r>
        <w:r w:rsidR="00241FE7" w:rsidRPr="00DF32C3">
          <w:rPr>
            <w:rStyle w:val="Hyperlink"/>
          </w:rPr>
          <w:t>Introduction</w:t>
        </w:r>
        <w:r w:rsidR="00241FE7">
          <w:rPr>
            <w:webHidden/>
          </w:rPr>
          <w:tab/>
        </w:r>
        <w:r w:rsidR="00241FE7">
          <w:rPr>
            <w:webHidden/>
          </w:rPr>
          <w:fldChar w:fldCharType="begin"/>
        </w:r>
        <w:r w:rsidR="00241FE7">
          <w:rPr>
            <w:webHidden/>
          </w:rPr>
          <w:instrText xml:space="preserve"> PAGEREF _Toc150416334 \h </w:instrText>
        </w:r>
        <w:r w:rsidR="00241FE7">
          <w:rPr>
            <w:webHidden/>
          </w:rPr>
        </w:r>
        <w:r w:rsidR="00241FE7">
          <w:rPr>
            <w:webHidden/>
          </w:rPr>
          <w:fldChar w:fldCharType="separate"/>
        </w:r>
        <w:r w:rsidR="00241FE7">
          <w:rPr>
            <w:webHidden/>
          </w:rPr>
          <w:t>4</w:t>
        </w:r>
        <w:r w:rsidR="00241FE7">
          <w:rPr>
            <w:webHidden/>
          </w:rPr>
          <w:fldChar w:fldCharType="end"/>
        </w:r>
      </w:hyperlink>
    </w:p>
    <w:p w14:paraId="525B3E5E" w14:textId="04D00EBD" w:rsidR="00241FE7" w:rsidRDefault="00241FE7">
      <w:pPr>
        <w:pStyle w:val="TOC1"/>
        <w:rPr>
          <w:rFonts w:asciiTheme="minorHAnsi" w:eastAsiaTheme="minorEastAsia" w:hAnsiTheme="minorHAnsi"/>
          <w:b w:val="0"/>
          <w:caps w:val="0"/>
          <w:kern w:val="2"/>
          <w14:ligatures w14:val="standardContextual"/>
        </w:rPr>
      </w:pPr>
      <w:hyperlink w:anchor="_Toc150416335" w:history="1">
        <w:r w:rsidRPr="00DF32C3">
          <w:rPr>
            <w:rStyle w:val="Hyperlink"/>
          </w:rPr>
          <w:t>2</w:t>
        </w:r>
        <w:r>
          <w:rPr>
            <w:rFonts w:asciiTheme="minorHAnsi" w:eastAsiaTheme="minorEastAsia" w:hAnsiTheme="minorHAnsi"/>
            <w:b w:val="0"/>
            <w:caps w:val="0"/>
            <w:kern w:val="2"/>
            <w14:ligatures w14:val="standardContextual"/>
          </w:rPr>
          <w:tab/>
        </w:r>
        <w:r w:rsidRPr="00DF32C3">
          <w:rPr>
            <w:rStyle w:val="Hyperlink"/>
          </w:rPr>
          <w:t>Analytical Procedure</w:t>
        </w:r>
        <w:r>
          <w:rPr>
            <w:webHidden/>
          </w:rPr>
          <w:tab/>
        </w:r>
        <w:r>
          <w:rPr>
            <w:webHidden/>
          </w:rPr>
          <w:fldChar w:fldCharType="begin"/>
        </w:r>
        <w:r>
          <w:rPr>
            <w:webHidden/>
          </w:rPr>
          <w:instrText xml:space="preserve"> PAGEREF _Toc150416335 \h </w:instrText>
        </w:r>
        <w:r>
          <w:rPr>
            <w:webHidden/>
          </w:rPr>
        </w:r>
        <w:r>
          <w:rPr>
            <w:webHidden/>
          </w:rPr>
          <w:fldChar w:fldCharType="separate"/>
        </w:r>
        <w:r>
          <w:rPr>
            <w:webHidden/>
          </w:rPr>
          <w:t>6</w:t>
        </w:r>
        <w:r>
          <w:rPr>
            <w:webHidden/>
          </w:rPr>
          <w:fldChar w:fldCharType="end"/>
        </w:r>
      </w:hyperlink>
    </w:p>
    <w:p w14:paraId="11747504" w14:textId="3D556B12" w:rsidR="00241FE7" w:rsidRDefault="00241FE7">
      <w:pPr>
        <w:pStyle w:val="TOC2"/>
        <w:rPr>
          <w:rFonts w:asciiTheme="minorHAnsi" w:eastAsiaTheme="minorEastAsia" w:hAnsiTheme="minorHAnsi"/>
          <w:kern w:val="2"/>
          <w14:ligatures w14:val="standardContextual"/>
        </w:rPr>
      </w:pPr>
      <w:hyperlink w:anchor="_Toc150416336" w:history="1">
        <w:r w:rsidRPr="00DF32C3">
          <w:rPr>
            <w:rStyle w:val="Hyperlink"/>
          </w:rPr>
          <w:t>2.1</w:t>
        </w:r>
        <w:r>
          <w:rPr>
            <w:rFonts w:asciiTheme="minorHAnsi" w:eastAsiaTheme="minorEastAsia" w:hAnsiTheme="minorHAnsi"/>
            <w:kern w:val="2"/>
            <w14:ligatures w14:val="standardContextual"/>
          </w:rPr>
          <w:tab/>
        </w:r>
        <w:r w:rsidRPr="00DF32C3">
          <w:rPr>
            <w:rStyle w:val="Hyperlink"/>
          </w:rPr>
          <w:t>Chromatographic Parameters</w:t>
        </w:r>
        <w:r>
          <w:rPr>
            <w:webHidden/>
          </w:rPr>
          <w:tab/>
        </w:r>
        <w:r>
          <w:rPr>
            <w:webHidden/>
          </w:rPr>
          <w:fldChar w:fldCharType="begin"/>
        </w:r>
        <w:r>
          <w:rPr>
            <w:webHidden/>
          </w:rPr>
          <w:instrText xml:space="preserve"> PAGEREF _Toc150416336 \h </w:instrText>
        </w:r>
        <w:r>
          <w:rPr>
            <w:webHidden/>
          </w:rPr>
        </w:r>
        <w:r>
          <w:rPr>
            <w:webHidden/>
          </w:rPr>
          <w:fldChar w:fldCharType="separate"/>
        </w:r>
        <w:r>
          <w:rPr>
            <w:webHidden/>
          </w:rPr>
          <w:t>6</w:t>
        </w:r>
        <w:r>
          <w:rPr>
            <w:webHidden/>
          </w:rPr>
          <w:fldChar w:fldCharType="end"/>
        </w:r>
      </w:hyperlink>
    </w:p>
    <w:p w14:paraId="3BB9DE44" w14:textId="5DBED296" w:rsidR="00241FE7" w:rsidRDefault="00241FE7">
      <w:pPr>
        <w:pStyle w:val="TOC2"/>
        <w:rPr>
          <w:rFonts w:asciiTheme="minorHAnsi" w:eastAsiaTheme="minorEastAsia" w:hAnsiTheme="minorHAnsi"/>
          <w:kern w:val="2"/>
          <w14:ligatures w14:val="standardContextual"/>
        </w:rPr>
      </w:pPr>
      <w:hyperlink w:anchor="_Toc150416337" w:history="1">
        <w:r w:rsidRPr="00DF32C3">
          <w:rPr>
            <w:rStyle w:val="Hyperlink"/>
          </w:rPr>
          <w:t>2.2</w:t>
        </w:r>
        <w:r>
          <w:rPr>
            <w:rFonts w:asciiTheme="minorHAnsi" w:eastAsiaTheme="minorEastAsia" w:hAnsiTheme="minorHAnsi"/>
            <w:kern w:val="2"/>
            <w14:ligatures w14:val="standardContextual"/>
          </w:rPr>
          <w:tab/>
        </w:r>
        <w:r w:rsidRPr="00DF32C3">
          <w:rPr>
            <w:rStyle w:val="Hyperlink"/>
          </w:rPr>
          <w:t>Reagents and Materials</w:t>
        </w:r>
        <w:r>
          <w:rPr>
            <w:webHidden/>
          </w:rPr>
          <w:tab/>
        </w:r>
        <w:r>
          <w:rPr>
            <w:webHidden/>
          </w:rPr>
          <w:fldChar w:fldCharType="begin"/>
        </w:r>
        <w:r>
          <w:rPr>
            <w:webHidden/>
          </w:rPr>
          <w:instrText xml:space="preserve"> PAGEREF _Toc150416337 \h </w:instrText>
        </w:r>
        <w:r>
          <w:rPr>
            <w:webHidden/>
          </w:rPr>
        </w:r>
        <w:r>
          <w:rPr>
            <w:webHidden/>
          </w:rPr>
          <w:fldChar w:fldCharType="separate"/>
        </w:r>
        <w:r>
          <w:rPr>
            <w:webHidden/>
          </w:rPr>
          <w:t>6</w:t>
        </w:r>
        <w:r>
          <w:rPr>
            <w:webHidden/>
          </w:rPr>
          <w:fldChar w:fldCharType="end"/>
        </w:r>
      </w:hyperlink>
    </w:p>
    <w:p w14:paraId="649098F0" w14:textId="3EC07976" w:rsidR="00241FE7" w:rsidRDefault="00241FE7">
      <w:pPr>
        <w:pStyle w:val="TOC2"/>
        <w:rPr>
          <w:rFonts w:asciiTheme="minorHAnsi" w:eastAsiaTheme="minorEastAsia" w:hAnsiTheme="minorHAnsi"/>
          <w:kern w:val="2"/>
          <w14:ligatures w14:val="standardContextual"/>
        </w:rPr>
      </w:pPr>
      <w:hyperlink w:anchor="_Toc150416338" w:history="1">
        <w:r w:rsidRPr="00DF32C3">
          <w:rPr>
            <w:rStyle w:val="Hyperlink"/>
          </w:rPr>
          <w:t>2.3</w:t>
        </w:r>
        <w:r>
          <w:rPr>
            <w:rFonts w:asciiTheme="minorHAnsi" w:eastAsiaTheme="minorEastAsia" w:hAnsiTheme="minorHAnsi"/>
            <w:kern w:val="2"/>
            <w14:ligatures w14:val="standardContextual"/>
          </w:rPr>
          <w:tab/>
        </w:r>
        <w:r w:rsidRPr="00DF32C3">
          <w:rPr>
            <w:rStyle w:val="Hyperlink"/>
          </w:rPr>
          <w:t>Mobile phase A (0.1% TFA in Water)</w:t>
        </w:r>
        <w:r>
          <w:rPr>
            <w:webHidden/>
          </w:rPr>
          <w:tab/>
        </w:r>
        <w:r>
          <w:rPr>
            <w:webHidden/>
          </w:rPr>
          <w:fldChar w:fldCharType="begin"/>
        </w:r>
        <w:r>
          <w:rPr>
            <w:webHidden/>
          </w:rPr>
          <w:instrText xml:space="preserve"> PAGEREF _Toc150416338 \h </w:instrText>
        </w:r>
        <w:r>
          <w:rPr>
            <w:webHidden/>
          </w:rPr>
        </w:r>
        <w:r>
          <w:rPr>
            <w:webHidden/>
          </w:rPr>
          <w:fldChar w:fldCharType="separate"/>
        </w:r>
        <w:r>
          <w:rPr>
            <w:webHidden/>
          </w:rPr>
          <w:t>7</w:t>
        </w:r>
        <w:r>
          <w:rPr>
            <w:webHidden/>
          </w:rPr>
          <w:fldChar w:fldCharType="end"/>
        </w:r>
      </w:hyperlink>
    </w:p>
    <w:p w14:paraId="1A481EE9" w14:textId="73AEA11A" w:rsidR="00241FE7" w:rsidRDefault="00241FE7">
      <w:pPr>
        <w:pStyle w:val="TOC2"/>
        <w:rPr>
          <w:rFonts w:asciiTheme="minorHAnsi" w:eastAsiaTheme="minorEastAsia" w:hAnsiTheme="minorHAnsi"/>
          <w:kern w:val="2"/>
          <w14:ligatures w14:val="standardContextual"/>
        </w:rPr>
      </w:pPr>
      <w:hyperlink w:anchor="_Toc150416339" w:history="1">
        <w:r w:rsidRPr="00DF32C3">
          <w:rPr>
            <w:rStyle w:val="Hyperlink"/>
            <w:lang w:val="it-IT"/>
          </w:rPr>
          <w:t>2.4</w:t>
        </w:r>
        <w:r>
          <w:rPr>
            <w:rFonts w:asciiTheme="minorHAnsi" w:eastAsiaTheme="minorEastAsia" w:hAnsiTheme="minorHAnsi"/>
            <w:kern w:val="2"/>
            <w14:ligatures w14:val="standardContextual"/>
          </w:rPr>
          <w:tab/>
        </w:r>
        <w:r w:rsidRPr="00DF32C3">
          <w:rPr>
            <w:rStyle w:val="Hyperlink"/>
            <w:lang w:val="it-IT"/>
          </w:rPr>
          <w:t>Mobile phase B (0.1% TFA in Acetonitrile)</w:t>
        </w:r>
        <w:r>
          <w:rPr>
            <w:webHidden/>
          </w:rPr>
          <w:tab/>
        </w:r>
        <w:r>
          <w:rPr>
            <w:webHidden/>
          </w:rPr>
          <w:fldChar w:fldCharType="begin"/>
        </w:r>
        <w:r>
          <w:rPr>
            <w:webHidden/>
          </w:rPr>
          <w:instrText xml:space="preserve"> PAGEREF _Toc150416339 \h </w:instrText>
        </w:r>
        <w:r>
          <w:rPr>
            <w:webHidden/>
          </w:rPr>
        </w:r>
        <w:r>
          <w:rPr>
            <w:webHidden/>
          </w:rPr>
          <w:fldChar w:fldCharType="separate"/>
        </w:r>
        <w:r>
          <w:rPr>
            <w:webHidden/>
          </w:rPr>
          <w:t>7</w:t>
        </w:r>
        <w:r>
          <w:rPr>
            <w:webHidden/>
          </w:rPr>
          <w:fldChar w:fldCharType="end"/>
        </w:r>
      </w:hyperlink>
    </w:p>
    <w:p w14:paraId="5BD67D73" w14:textId="7E8A7235" w:rsidR="00241FE7" w:rsidRDefault="00241FE7">
      <w:pPr>
        <w:pStyle w:val="TOC2"/>
        <w:rPr>
          <w:rFonts w:asciiTheme="minorHAnsi" w:eastAsiaTheme="minorEastAsia" w:hAnsiTheme="minorHAnsi"/>
          <w:kern w:val="2"/>
          <w14:ligatures w14:val="standardContextual"/>
        </w:rPr>
      </w:pPr>
      <w:hyperlink w:anchor="_Toc150416340" w:history="1">
        <w:r w:rsidRPr="00DF32C3">
          <w:rPr>
            <w:rStyle w:val="Hyperlink"/>
          </w:rPr>
          <w:t>2.5</w:t>
        </w:r>
        <w:r>
          <w:rPr>
            <w:rFonts w:asciiTheme="minorHAnsi" w:eastAsiaTheme="minorEastAsia" w:hAnsiTheme="minorHAnsi"/>
            <w:kern w:val="2"/>
            <w14:ligatures w14:val="standardContextual"/>
          </w:rPr>
          <w:tab/>
        </w:r>
        <w:r w:rsidRPr="00DF32C3">
          <w:rPr>
            <w:rStyle w:val="Hyperlink"/>
          </w:rPr>
          <w:t>Diluent Preparation</w:t>
        </w:r>
        <w:r>
          <w:rPr>
            <w:webHidden/>
          </w:rPr>
          <w:tab/>
        </w:r>
        <w:r>
          <w:rPr>
            <w:webHidden/>
          </w:rPr>
          <w:fldChar w:fldCharType="begin"/>
        </w:r>
        <w:r>
          <w:rPr>
            <w:webHidden/>
          </w:rPr>
          <w:instrText xml:space="preserve"> PAGEREF _Toc150416340 \h </w:instrText>
        </w:r>
        <w:r>
          <w:rPr>
            <w:webHidden/>
          </w:rPr>
        </w:r>
        <w:r>
          <w:rPr>
            <w:webHidden/>
          </w:rPr>
          <w:fldChar w:fldCharType="separate"/>
        </w:r>
        <w:r>
          <w:rPr>
            <w:webHidden/>
          </w:rPr>
          <w:t>7</w:t>
        </w:r>
        <w:r>
          <w:rPr>
            <w:webHidden/>
          </w:rPr>
          <w:fldChar w:fldCharType="end"/>
        </w:r>
      </w:hyperlink>
    </w:p>
    <w:p w14:paraId="4E979671" w14:textId="578F0EA3" w:rsidR="00241FE7" w:rsidRDefault="00241FE7">
      <w:pPr>
        <w:pStyle w:val="TOC2"/>
        <w:rPr>
          <w:rFonts w:asciiTheme="minorHAnsi" w:eastAsiaTheme="minorEastAsia" w:hAnsiTheme="minorHAnsi"/>
          <w:kern w:val="2"/>
          <w14:ligatures w14:val="standardContextual"/>
        </w:rPr>
      </w:pPr>
      <w:hyperlink w:anchor="_Toc150416341" w:history="1">
        <w:r w:rsidRPr="00DF32C3">
          <w:rPr>
            <w:rStyle w:val="Hyperlink"/>
          </w:rPr>
          <w:t>2.6</w:t>
        </w:r>
        <w:r>
          <w:rPr>
            <w:rFonts w:asciiTheme="minorHAnsi" w:eastAsiaTheme="minorEastAsia" w:hAnsiTheme="minorHAnsi"/>
            <w:kern w:val="2"/>
            <w14:ligatures w14:val="standardContextual"/>
          </w:rPr>
          <w:tab/>
        </w:r>
        <w:r w:rsidRPr="00DF32C3">
          <w:rPr>
            <w:rStyle w:val="Hyperlink"/>
          </w:rPr>
          <w:t>Standard Solution Preparation</w:t>
        </w:r>
        <w:r>
          <w:rPr>
            <w:webHidden/>
          </w:rPr>
          <w:tab/>
        </w:r>
        <w:r>
          <w:rPr>
            <w:webHidden/>
          </w:rPr>
          <w:fldChar w:fldCharType="begin"/>
        </w:r>
        <w:r>
          <w:rPr>
            <w:webHidden/>
          </w:rPr>
          <w:instrText xml:space="preserve"> PAGEREF _Toc150416341 \h </w:instrText>
        </w:r>
        <w:r>
          <w:rPr>
            <w:webHidden/>
          </w:rPr>
        </w:r>
        <w:r>
          <w:rPr>
            <w:webHidden/>
          </w:rPr>
          <w:fldChar w:fldCharType="separate"/>
        </w:r>
        <w:r>
          <w:rPr>
            <w:webHidden/>
          </w:rPr>
          <w:t>7</w:t>
        </w:r>
        <w:r>
          <w:rPr>
            <w:webHidden/>
          </w:rPr>
          <w:fldChar w:fldCharType="end"/>
        </w:r>
      </w:hyperlink>
    </w:p>
    <w:p w14:paraId="28735BF2" w14:textId="538E1801" w:rsidR="00241FE7" w:rsidRDefault="00241FE7">
      <w:pPr>
        <w:pStyle w:val="TOC3"/>
        <w:tabs>
          <w:tab w:val="left" w:pos="1320"/>
          <w:tab w:val="right" w:leader="dot" w:pos="9710"/>
        </w:tabs>
        <w:rPr>
          <w:rFonts w:asciiTheme="minorHAnsi" w:eastAsiaTheme="minorEastAsia" w:hAnsiTheme="minorHAnsi"/>
          <w:noProof/>
          <w:kern w:val="2"/>
          <w14:ligatures w14:val="standardContextual"/>
        </w:rPr>
      </w:pPr>
      <w:hyperlink w:anchor="_Toc150416342" w:history="1">
        <w:r w:rsidRPr="00DF32C3">
          <w:rPr>
            <w:rStyle w:val="Hyperlink"/>
            <w:noProof/>
          </w:rPr>
          <w:t>2.6.1</w:t>
        </w:r>
        <w:r>
          <w:rPr>
            <w:rFonts w:asciiTheme="minorHAnsi" w:eastAsiaTheme="minorEastAsia" w:hAnsiTheme="minorHAnsi"/>
            <w:noProof/>
            <w:kern w:val="2"/>
            <w14:ligatures w14:val="standardContextual"/>
          </w:rPr>
          <w:tab/>
        </w:r>
        <w:r w:rsidRPr="00DF32C3">
          <w:rPr>
            <w:rStyle w:val="Hyperlink"/>
            <w:noProof/>
          </w:rPr>
          <w:t>Stock Standard Solution Preparation</w:t>
        </w:r>
        <w:r>
          <w:rPr>
            <w:noProof/>
            <w:webHidden/>
          </w:rPr>
          <w:tab/>
        </w:r>
        <w:r>
          <w:rPr>
            <w:noProof/>
            <w:webHidden/>
          </w:rPr>
          <w:fldChar w:fldCharType="begin"/>
        </w:r>
        <w:r>
          <w:rPr>
            <w:noProof/>
            <w:webHidden/>
          </w:rPr>
          <w:instrText xml:space="preserve"> PAGEREF _Toc150416342 \h </w:instrText>
        </w:r>
        <w:r>
          <w:rPr>
            <w:noProof/>
            <w:webHidden/>
          </w:rPr>
        </w:r>
        <w:r>
          <w:rPr>
            <w:noProof/>
            <w:webHidden/>
          </w:rPr>
          <w:fldChar w:fldCharType="separate"/>
        </w:r>
        <w:r>
          <w:rPr>
            <w:noProof/>
            <w:webHidden/>
          </w:rPr>
          <w:t>7</w:t>
        </w:r>
        <w:r>
          <w:rPr>
            <w:noProof/>
            <w:webHidden/>
          </w:rPr>
          <w:fldChar w:fldCharType="end"/>
        </w:r>
      </w:hyperlink>
    </w:p>
    <w:p w14:paraId="6C9B2628" w14:textId="237FD64B" w:rsidR="00241FE7" w:rsidRDefault="00241FE7">
      <w:pPr>
        <w:pStyle w:val="TOC3"/>
        <w:tabs>
          <w:tab w:val="left" w:pos="1320"/>
          <w:tab w:val="right" w:leader="dot" w:pos="9710"/>
        </w:tabs>
        <w:rPr>
          <w:rFonts w:asciiTheme="minorHAnsi" w:eastAsiaTheme="minorEastAsia" w:hAnsiTheme="minorHAnsi"/>
          <w:noProof/>
          <w:kern w:val="2"/>
          <w14:ligatures w14:val="standardContextual"/>
        </w:rPr>
      </w:pPr>
      <w:hyperlink w:anchor="_Toc150416343" w:history="1">
        <w:r w:rsidRPr="00DF32C3">
          <w:rPr>
            <w:rStyle w:val="Hyperlink"/>
            <w:noProof/>
          </w:rPr>
          <w:t>2.6.2</w:t>
        </w:r>
        <w:r>
          <w:rPr>
            <w:rFonts w:asciiTheme="minorHAnsi" w:eastAsiaTheme="minorEastAsia" w:hAnsiTheme="minorHAnsi"/>
            <w:noProof/>
            <w:kern w:val="2"/>
            <w14:ligatures w14:val="standardContextual"/>
          </w:rPr>
          <w:tab/>
        </w:r>
        <w:r w:rsidRPr="00DF32C3">
          <w:rPr>
            <w:rStyle w:val="Hyperlink"/>
            <w:noProof/>
          </w:rPr>
          <w:t>Working Standard Solution Preparation</w:t>
        </w:r>
        <w:r>
          <w:rPr>
            <w:noProof/>
            <w:webHidden/>
          </w:rPr>
          <w:tab/>
        </w:r>
        <w:r>
          <w:rPr>
            <w:noProof/>
            <w:webHidden/>
          </w:rPr>
          <w:fldChar w:fldCharType="begin"/>
        </w:r>
        <w:r>
          <w:rPr>
            <w:noProof/>
            <w:webHidden/>
          </w:rPr>
          <w:instrText xml:space="preserve"> PAGEREF _Toc150416343 \h </w:instrText>
        </w:r>
        <w:r>
          <w:rPr>
            <w:noProof/>
            <w:webHidden/>
          </w:rPr>
        </w:r>
        <w:r>
          <w:rPr>
            <w:noProof/>
            <w:webHidden/>
          </w:rPr>
          <w:fldChar w:fldCharType="separate"/>
        </w:r>
        <w:r>
          <w:rPr>
            <w:noProof/>
            <w:webHidden/>
          </w:rPr>
          <w:t>7</w:t>
        </w:r>
        <w:r>
          <w:rPr>
            <w:noProof/>
            <w:webHidden/>
          </w:rPr>
          <w:fldChar w:fldCharType="end"/>
        </w:r>
      </w:hyperlink>
    </w:p>
    <w:p w14:paraId="1713C52B" w14:textId="73B7FAFA" w:rsidR="00241FE7" w:rsidRDefault="00241FE7">
      <w:pPr>
        <w:pStyle w:val="TOC2"/>
        <w:rPr>
          <w:rFonts w:asciiTheme="minorHAnsi" w:eastAsiaTheme="minorEastAsia" w:hAnsiTheme="minorHAnsi"/>
          <w:kern w:val="2"/>
          <w14:ligatures w14:val="standardContextual"/>
        </w:rPr>
      </w:pPr>
      <w:hyperlink w:anchor="_Toc150416344" w:history="1">
        <w:r w:rsidRPr="00DF32C3">
          <w:rPr>
            <w:rStyle w:val="Hyperlink"/>
          </w:rPr>
          <w:t>2.7</w:t>
        </w:r>
        <w:r>
          <w:rPr>
            <w:rFonts w:asciiTheme="minorHAnsi" w:eastAsiaTheme="minorEastAsia" w:hAnsiTheme="minorHAnsi"/>
            <w:kern w:val="2"/>
            <w14:ligatures w14:val="standardContextual"/>
          </w:rPr>
          <w:tab/>
        </w:r>
        <w:r w:rsidRPr="00DF32C3">
          <w:rPr>
            <w:rStyle w:val="Hyperlink"/>
          </w:rPr>
          <w:t>Sensitivity Standard Solution Preparation</w:t>
        </w:r>
        <w:r>
          <w:rPr>
            <w:webHidden/>
          </w:rPr>
          <w:tab/>
        </w:r>
        <w:r>
          <w:rPr>
            <w:webHidden/>
          </w:rPr>
          <w:fldChar w:fldCharType="begin"/>
        </w:r>
        <w:r>
          <w:rPr>
            <w:webHidden/>
          </w:rPr>
          <w:instrText xml:space="preserve"> PAGEREF _Toc150416344 \h </w:instrText>
        </w:r>
        <w:r>
          <w:rPr>
            <w:webHidden/>
          </w:rPr>
        </w:r>
        <w:r>
          <w:rPr>
            <w:webHidden/>
          </w:rPr>
          <w:fldChar w:fldCharType="separate"/>
        </w:r>
        <w:r>
          <w:rPr>
            <w:webHidden/>
          </w:rPr>
          <w:t>7</w:t>
        </w:r>
        <w:r>
          <w:rPr>
            <w:webHidden/>
          </w:rPr>
          <w:fldChar w:fldCharType="end"/>
        </w:r>
      </w:hyperlink>
    </w:p>
    <w:p w14:paraId="6C7FC72E" w14:textId="02003E95" w:rsidR="00241FE7" w:rsidRDefault="00241FE7">
      <w:pPr>
        <w:pStyle w:val="TOC3"/>
        <w:tabs>
          <w:tab w:val="left" w:pos="1320"/>
          <w:tab w:val="right" w:leader="dot" w:pos="9710"/>
        </w:tabs>
        <w:rPr>
          <w:rFonts w:asciiTheme="minorHAnsi" w:eastAsiaTheme="minorEastAsia" w:hAnsiTheme="minorHAnsi"/>
          <w:noProof/>
          <w:kern w:val="2"/>
          <w14:ligatures w14:val="standardContextual"/>
        </w:rPr>
      </w:pPr>
      <w:hyperlink w:anchor="_Toc150416345" w:history="1">
        <w:r w:rsidRPr="00DF32C3">
          <w:rPr>
            <w:rStyle w:val="Hyperlink"/>
            <w:noProof/>
          </w:rPr>
          <w:t>2.7.1</w:t>
        </w:r>
        <w:r>
          <w:rPr>
            <w:rFonts w:asciiTheme="minorHAnsi" w:eastAsiaTheme="minorEastAsia" w:hAnsiTheme="minorHAnsi"/>
            <w:noProof/>
            <w:kern w:val="2"/>
            <w14:ligatures w14:val="standardContextual"/>
          </w:rPr>
          <w:tab/>
        </w:r>
        <w:r w:rsidRPr="00DF32C3">
          <w:rPr>
            <w:rStyle w:val="Hyperlink"/>
            <w:noProof/>
          </w:rPr>
          <w:t>Intermediate Sensitivity Solution</w:t>
        </w:r>
        <w:r>
          <w:rPr>
            <w:noProof/>
            <w:webHidden/>
          </w:rPr>
          <w:tab/>
        </w:r>
        <w:r>
          <w:rPr>
            <w:noProof/>
            <w:webHidden/>
          </w:rPr>
          <w:fldChar w:fldCharType="begin"/>
        </w:r>
        <w:r>
          <w:rPr>
            <w:noProof/>
            <w:webHidden/>
          </w:rPr>
          <w:instrText xml:space="preserve"> PAGEREF _Toc150416345 \h </w:instrText>
        </w:r>
        <w:r>
          <w:rPr>
            <w:noProof/>
            <w:webHidden/>
          </w:rPr>
        </w:r>
        <w:r>
          <w:rPr>
            <w:noProof/>
            <w:webHidden/>
          </w:rPr>
          <w:fldChar w:fldCharType="separate"/>
        </w:r>
        <w:r>
          <w:rPr>
            <w:noProof/>
            <w:webHidden/>
          </w:rPr>
          <w:t>7</w:t>
        </w:r>
        <w:r>
          <w:rPr>
            <w:noProof/>
            <w:webHidden/>
          </w:rPr>
          <w:fldChar w:fldCharType="end"/>
        </w:r>
      </w:hyperlink>
    </w:p>
    <w:p w14:paraId="7D091144" w14:textId="4F9242B1" w:rsidR="00241FE7" w:rsidRDefault="00241FE7">
      <w:pPr>
        <w:pStyle w:val="TOC3"/>
        <w:tabs>
          <w:tab w:val="left" w:pos="1320"/>
          <w:tab w:val="right" w:leader="dot" w:pos="9710"/>
        </w:tabs>
        <w:rPr>
          <w:rFonts w:asciiTheme="minorHAnsi" w:eastAsiaTheme="minorEastAsia" w:hAnsiTheme="minorHAnsi"/>
          <w:noProof/>
          <w:kern w:val="2"/>
          <w14:ligatures w14:val="standardContextual"/>
        </w:rPr>
      </w:pPr>
      <w:hyperlink w:anchor="_Toc150416346" w:history="1">
        <w:r w:rsidRPr="00DF32C3">
          <w:rPr>
            <w:rStyle w:val="Hyperlink"/>
            <w:noProof/>
          </w:rPr>
          <w:t>2.7.2</w:t>
        </w:r>
        <w:r>
          <w:rPr>
            <w:rFonts w:asciiTheme="minorHAnsi" w:eastAsiaTheme="minorEastAsia" w:hAnsiTheme="minorHAnsi"/>
            <w:noProof/>
            <w:kern w:val="2"/>
            <w14:ligatures w14:val="standardContextual"/>
          </w:rPr>
          <w:tab/>
        </w:r>
        <w:r w:rsidRPr="00DF32C3">
          <w:rPr>
            <w:rStyle w:val="Hyperlink"/>
            <w:noProof/>
          </w:rPr>
          <w:t>Working Sensitivity Solution</w:t>
        </w:r>
        <w:r>
          <w:rPr>
            <w:noProof/>
            <w:webHidden/>
          </w:rPr>
          <w:tab/>
        </w:r>
        <w:r>
          <w:rPr>
            <w:noProof/>
            <w:webHidden/>
          </w:rPr>
          <w:fldChar w:fldCharType="begin"/>
        </w:r>
        <w:r>
          <w:rPr>
            <w:noProof/>
            <w:webHidden/>
          </w:rPr>
          <w:instrText xml:space="preserve"> PAGEREF _Toc150416346 \h </w:instrText>
        </w:r>
        <w:r>
          <w:rPr>
            <w:noProof/>
            <w:webHidden/>
          </w:rPr>
        </w:r>
        <w:r>
          <w:rPr>
            <w:noProof/>
            <w:webHidden/>
          </w:rPr>
          <w:fldChar w:fldCharType="separate"/>
        </w:r>
        <w:r>
          <w:rPr>
            <w:noProof/>
            <w:webHidden/>
          </w:rPr>
          <w:t>8</w:t>
        </w:r>
        <w:r>
          <w:rPr>
            <w:noProof/>
            <w:webHidden/>
          </w:rPr>
          <w:fldChar w:fldCharType="end"/>
        </w:r>
      </w:hyperlink>
    </w:p>
    <w:p w14:paraId="5FE84AB9" w14:textId="4FEFFAE1" w:rsidR="00241FE7" w:rsidRDefault="00241FE7">
      <w:pPr>
        <w:pStyle w:val="TOC2"/>
        <w:rPr>
          <w:rFonts w:asciiTheme="minorHAnsi" w:eastAsiaTheme="minorEastAsia" w:hAnsiTheme="minorHAnsi"/>
          <w:kern w:val="2"/>
          <w14:ligatures w14:val="standardContextual"/>
        </w:rPr>
      </w:pPr>
      <w:hyperlink w:anchor="_Toc150416347" w:history="1">
        <w:r w:rsidRPr="00DF32C3">
          <w:rPr>
            <w:rStyle w:val="Hyperlink"/>
          </w:rPr>
          <w:t>2.8</w:t>
        </w:r>
        <w:r>
          <w:rPr>
            <w:rFonts w:asciiTheme="minorHAnsi" w:eastAsiaTheme="minorEastAsia" w:hAnsiTheme="minorHAnsi"/>
            <w:kern w:val="2"/>
            <w14:ligatures w14:val="standardContextual"/>
          </w:rPr>
          <w:tab/>
        </w:r>
        <w:r w:rsidRPr="00DF32C3">
          <w:rPr>
            <w:rStyle w:val="Hyperlink"/>
          </w:rPr>
          <w:t>Placebo Solution Preparation</w:t>
        </w:r>
        <w:r>
          <w:rPr>
            <w:webHidden/>
          </w:rPr>
          <w:tab/>
        </w:r>
        <w:r>
          <w:rPr>
            <w:webHidden/>
          </w:rPr>
          <w:fldChar w:fldCharType="begin"/>
        </w:r>
        <w:r>
          <w:rPr>
            <w:webHidden/>
          </w:rPr>
          <w:instrText xml:space="preserve"> PAGEREF _Toc150416347 \h </w:instrText>
        </w:r>
        <w:r>
          <w:rPr>
            <w:webHidden/>
          </w:rPr>
        </w:r>
        <w:r>
          <w:rPr>
            <w:webHidden/>
          </w:rPr>
          <w:fldChar w:fldCharType="separate"/>
        </w:r>
        <w:r>
          <w:rPr>
            <w:webHidden/>
          </w:rPr>
          <w:t>8</w:t>
        </w:r>
        <w:r>
          <w:rPr>
            <w:webHidden/>
          </w:rPr>
          <w:fldChar w:fldCharType="end"/>
        </w:r>
      </w:hyperlink>
    </w:p>
    <w:p w14:paraId="6D878022" w14:textId="07807DB6" w:rsidR="00241FE7" w:rsidRDefault="00241FE7">
      <w:pPr>
        <w:pStyle w:val="TOC2"/>
        <w:rPr>
          <w:rFonts w:asciiTheme="minorHAnsi" w:eastAsiaTheme="minorEastAsia" w:hAnsiTheme="minorHAnsi"/>
          <w:kern w:val="2"/>
          <w14:ligatures w14:val="standardContextual"/>
        </w:rPr>
      </w:pPr>
      <w:hyperlink w:anchor="_Toc150416348" w:history="1">
        <w:r w:rsidRPr="00DF32C3">
          <w:rPr>
            <w:rStyle w:val="Hyperlink"/>
          </w:rPr>
          <w:t>2.9</w:t>
        </w:r>
        <w:r>
          <w:rPr>
            <w:rFonts w:asciiTheme="minorHAnsi" w:eastAsiaTheme="minorEastAsia" w:hAnsiTheme="minorHAnsi"/>
            <w:kern w:val="2"/>
            <w14:ligatures w14:val="standardContextual"/>
          </w:rPr>
          <w:tab/>
        </w:r>
        <w:r w:rsidRPr="00DF32C3">
          <w:rPr>
            <w:rStyle w:val="Hyperlink"/>
          </w:rPr>
          <w:t>Assay and Related Substances Sample Solution Preparation</w:t>
        </w:r>
        <w:r>
          <w:rPr>
            <w:webHidden/>
          </w:rPr>
          <w:tab/>
        </w:r>
        <w:r>
          <w:rPr>
            <w:webHidden/>
          </w:rPr>
          <w:fldChar w:fldCharType="begin"/>
        </w:r>
        <w:r>
          <w:rPr>
            <w:webHidden/>
          </w:rPr>
          <w:instrText xml:space="preserve"> PAGEREF _Toc150416348 \h </w:instrText>
        </w:r>
        <w:r>
          <w:rPr>
            <w:webHidden/>
          </w:rPr>
        </w:r>
        <w:r>
          <w:rPr>
            <w:webHidden/>
          </w:rPr>
          <w:fldChar w:fldCharType="separate"/>
        </w:r>
        <w:r>
          <w:rPr>
            <w:webHidden/>
          </w:rPr>
          <w:t>8</w:t>
        </w:r>
        <w:r>
          <w:rPr>
            <w:webHidden/>
          </w:rPr>
          <w:fldChar w:fldCharType="end"/>
        </w:r>
      </w:hyperlink>
    </w:p>
    <w:p w14:paraId="024B8BE5" w14:textId="6FA4BD4D" w:rsidR="00241FE7" w:rsidRDefault="00241FE7">
      <w:pPr>
        <w:pStyle w:val="TOC2"/>
        <w:rPr>
          <w:rFonts w:asciiTheme="minorHAnsi" w:eastAsiaTheme="minorEastAsia" w:hAnsiTheme="minorHAnsi"/>
          <w:kern w:val="2"/>
          <w14:ligatures w14:val="standardContextual"/>
        </w:rPr>
      </w:pPr>
      <w:hyperlink w:anchor="_Toc150416349" w:history="1">
        <w:r w:rsidRPr="00DF32C3">
          <w:rPr>
            <w:rStyle w:val="Hyperlink"/>
          </w:rPr>
          <w:t>2.10</w:t>
        </w:r>
        <w:r>
          <w:rPr>
            <w:rFonts w:asciiTheme="minorHAnsi" w:eastAsiaTheme="minorEastAsia" w:hAnsiTheme="minorHAnsi"/>
            <w:kern w:val="2"/>
            <w14:ligatures w14:val="standardContextual"/>
          </w:rPr>
          <w:tab/>
        </w:r>
        <w:r w:rsidRPr="00DF32C3">
          <w:rPr>
            <w:rStyle w:val="Hyperlink"/>
          </w:rPr>
          <w:t>Procedure</w:t>
        </w:r>
        <w:r>
          <w:rPr>
            <w:webHidden/>
          </w:rPr>
          <w:tab/>
        </w:r>
        <w:r>
          <w:rPr>
            <w:webHidden/>
          </w:rPr>
          <w:fldChar w:fldCharType="begin"/>
        </w:r>
        <w:r>
          <w:rPr>
            <w:webHidden/>
          </w:rPr>
          <w:instrText xml:space="preserve"> PAGEREF _Toc150416349 \h </w:instrText>
        </w:r>
        <w:r>
          <w:rPr>
            <w:webHidden/>
          </w:rPr>
        </w:r>
        <w:r>
          <w:rPr>
            <w:webHidden/>
          </w:rPr>
          <w:fldChar w:fldCharType="separate"/>
        </w:r>
        <w:r>
          <w:rPr>
            <w:webHidden/>
          </w:rPr>
          <w:t>9</w:t>
        </w:r>
        <w:r>
          <w:rPr>
            <w:webHidden/>
          </w:rPr>
          <w:fldChar w:fldCharType="end"/>
        </w:r>
      </w:hyperlink>
    </w:p>
    <w:p w14:paraId="27428744" w14:textId="75C0C630" w:rsidR="00241FE7" w:rsidRDefault="00241FE7">
      <w:pPr>
        <w:pStyle w:val="TOC2"/>
        <w:rPr>
          <w:rFonts w:asciiTheme="minorHAnsi" w:eastAsiaTheme="minorEastAsia" w:hAnsiTheme="minorHAnsi"/>
          <w:kern w:val="2"/>
          <w14:ligatures w14:val="standardContextual"/>
        </w:rPr>
      </w:pPr>
      <w:hyperlink w:anchor="_Toc150416350" w:history="1">
        <w:r w:rsidRPr="00DF32C3">
          <w:rPr>
            <w:rStyle w:val="Hyperlink"/>
          </w:rPr>
          <w:t>2.11</w:t>
        </w:r>
        <w:r>
          <w:rPr>
            <w:rFonts w:asciiTheme="minorHAnsi" w:eastAsiaTheme="minorEastAsia" w:hAnsiTheme="minorHAnsi"/>
            <w:kern w:val="2"/>
            <w14:ligatures w14:val="standardContextual"/>
          </w:rPr>
          <w:tab/>
        </w:r>
        <w:r w:rsidRPr="00DF32C3">
          <w:rPr>
            <w:rStyle w:val="Hyperlink"/>
          </w:rPr>
          <w:t>System Suitability Requirements</w:t>
        </w:r>
        <w:r>
          <w:rPr>
            <w:webHidden/>
          </w:rPr>
          <w:tab/>
        </w:r>
        <w:r>
          <w:rPr>
            <w:webHidden/>
          </w:rPr>
          <w:fldChar w:fldCharType="begin"/>
        </w:r>
        <w:r>
          <w:rPr>
            <w:webHidden/>
          </w:rPr>
          <w:instrText xml:space="preserve"> PAGEREF _Toc150416350 \h </w:instrText>
        </w:r>
        <w:r>
          <w:rPr>
            <w:webHidden/>
          </w:rPr>
        </w:r>
        <w:r>
          <w:rPr>
            <w:webHidden/>
          </w:rPr>
          <w:fldChar w:fldCharType="separate"/>
        </w:r>
        <w:r>
          <w:rPr>
            <w:webHidden/>
          </w:rPr>
          <w:t>9</w:t>
        </w:r>
        <w:r>
          <w:rPr>
            <w:webHidden/>
          </w:rPr>
          <w:fldChar w:fldCharType="end"/>
        </w:r>
      </w:hyperlink>
    </w:p>
    <w:p w14:paraId="3E4C0297" w14:textId="0BCB8E2C" w:rsidR="00241FE7" w:rsidRDefault="00241FE7">
      <w:pPr>
        <w:pStyle w:val="TOC2"/>
        <w:rPr>
          <w:rFonts w:asciiTheme="minorHAnsi" w:eastAsiaTheme="minorEastAsia" w:hAnsiTheme="minorHAnsi"/>
          <w:kern w:val="2"/>
          <w14:ligatures w14:val="standardContextual"/>
        </w:rPr>
      </w:pPr>
      <w:hyperlink w:anchor="_Toc150416351" w:history="1">
        <w:r w:rsidRPr="00DF32C3">
          <w:rPr>
            <w:rStyle w:val="Hyperlink"/>
          </w:rPr>
          <w:t>2.12</w:t>
        </w:r>
        <w:r>
          <w:rPr>
            <w:rFonts w:asciiTheme="minorHAnsi" w:eastAsiaTheme="minorEastAsia" w:hAnsiTheme="minorHAnsi"/>
            <w:kern w:val="2"/>
            <w14:ligatures w14:val="standardContextual"/>
          </w:rPr>
          <w:tab/>
        </w:r>
        <w:r w:rsidRPr="00DF32C3">
          <w:rPr>
            <w:rStyle w:val="Hyperlink"/>
          </w:rPr>
          <w:t>Chromatogram Integration</w:t>
        </w:r>
        <w:r>
          <w:rPr>
            <w:webHidden/>
          </w:rPr>
          <w:tab/>
        </w:r>
        <w:r>
          <w:rPr>
            <w:webHidden/>
          </w:rPr>
          <w:fldChar w:fldCharType="begin"/>
        </w:r>
        <w:r>
          <w:rPr>
            <w:webHidden/>
          </w:rPr>
          <w:instrText xml:space="preserve"> PAGEREF _Toc150416351 \h </w:instrText>
        </w:r>
        <w:r>
          <w:rPr>
            <w:webHidden/>
          </w:rPr>
        </w:r>
        <w:r>
          <w:rPr>
            <w:webHidden/>
          </w:rPr>
          <w:fldChar w:fldCharType="separate"/>
        </w:r>
        <w:r>
          <w:rPr>
            <w:webHidden/>
          </w:rPr>
          <w:t>10</w:t>
        </w:r>
        <w:r>
          <w:rPr>
            <w:webHidden/>
          </w:rPr>
          <w:fldChar w:fldCharType="end"/>
        </w:r>
      </w:hyperlink>
    </w:p>
    <w:p w14:paraId="050C1EE5" w14:textId="6E68192F" w:rsidR="00241FE7" w:rsidRDefault="00241FE7">
      <w:pPr>
        <w:pStyle w:val="TOC2"/>
        <w:rPr>
          <w:rFonts w:asciiTheme="minorHAnsi" w:eastAsiaTheme="minorEastAsia" w:hAnsiTheme="minorHAnsi"/>
          <w:kern w:val="2"/>
          <w14:ligatures w14:val="standardContextual"/>
        </w:rPr>
      </w:pPr>
      <w:hyperlink w:anchor="_Toc150416352" w:history="1">
        <w:r w:rsidRPr="00DF32C3">
          <w:rPr>
            <w:rStyle w:val="Hyperlink"/>
          </w:rPr>
          <w:t>2.13</w:t>
        </w:r>
        <w:r>
          <w:rPr>
            <w:rFonts w:asciiTheme="minorHAnsi" w:eastAsiaTheme="minorEastAsia" w:hAnsiTheme="minorHAnsi"/>
            <w:kern w:val="2"/>
            <w14:ligatures w14:val="standardContextual"/>
          </w:rPr>
          <w:tab/>
        </w:r>
        <w:r w:rsidRPr="00DF32C3">
          <w:rPr>
            <w:rStyle w:val="Hyperlink"/>
          </w:rPr>
          <w:t>Peak Identification</w:t>
        </w:r>
        <w:r>
          <w:rPr>
            <w:webHidden/>
          </w:rPr>
          <w:tab/>
        </w:r>
        <w:r>
          <w:rPr>
            <w:webHidden/>
          </w:rPr>
          <w:fldChar w:fldCharType="begin"/>
        </w:r>
        <w:r>
          <w:rPr>
            <w:webHidden/>
          </w:rPr>
          <w:instrText xml:space="preserve"> PAGEREF _Toc150416352 \h </w:instrText>
        </w:r>
        <w:r>
          <w:rPr>
            <w:webHidden/>
          </w:rPr>
        </w:r>
        <w:r>
          <w:rPr>
            <w:webHidden/>
          </w:rPr>
          <w:fldChar w:fldCharType="separate"/>
        </w:r>
        <w:r>
          <w:rPr>
            <w:webHidden/>
          </w:rPr>
          <w:t>10</w:t>
        </w:r>
        <w:r>
          <w:rPr>
            <w:webHidden/>
          </w:rPr>
          <w:fldChar w:fldCharType="end"/>
        </w:r>
      </w:hyperlink>
    </w:p>
    <w:p w14:paraId="3D09E7F8" w14:textId="5DFB6D99" w:rsidR="00241FE7" w:rsidRDefault="00241FE7">
      <w:pPr>
        <w:pStyle w:val="TOC2"/>
        <w:rPr>
          <w:rFonts w:asciiTheme="minorHAnsi" w:eastAsiaTheme="minorEastAsia" w:hAnsiTheme="minorHAnsi"/>
          <w:kern w:val="2"/>
          <w14:ligatures w14:val="standardContextual"/>
        </w:rPr>
      </w:pPr>
      <w:hyperlink w:anchor="_Toc150416353" w:history="1">
        <w:r w:rsidRPr="00DF32C3">
          <w:rPr>
            <w:rStyle w:val="Hyperlink"/>
          </w:rPr>
          <w:t>2.14</w:t>
        </w:r>
        <w:r>
          <w:rPr>
            <w:rFonts w:asciiTheme="minorHAnsi" w:eastAsiaTheme="minorEastAsia" w:hAnsiTheme="minorHAnsi"/>
            <w:kern w:val="2"/>
            <w14:ligatures w14:val="standardContextual"/>
          </w:rPr>
          <w:tab/>
        </w:r>
        <w:r w:rsidRPr="00DF32C3">
          <w:rPr>
            <w:rStyle w:val="Hyperlink"/>
          </w:rPr>
          <w:t>Calculations</w:t>
        </w:r>
        <w:r>
          <w:rPr>
            <w:webHidden/>
          </w:rPr>
          <w:tab/>
        </w:r>
        <w:r>
          <w:rPr>
            <w:webHidden/>
          </w:rPr>
          <w:fldChar w:fldCharType="begin"/>
        </w:r>
        <w:r>
          <w:rPr>
            <w:webHidden/>
          </w:rPr>
          <w:instrText xml:space="preserve"> PAGEREF _Toc150416353 \h </w:instrText>
        </w:r>
        <w:r>
          <w:rPr>
            <w:webHidden/>
          </w:rPr>
        </w:r>
        <w:r>
          <w:rPr>
            <w:webHidden/>
          </w:rPr>
          <w:fldChar w:fldCharType="separate"/>
        </w:r>
        <w:r>
          <w:rPr>
            <w:webHidden/>
          </w:rPr>
          <w:t>10</w:t>
        </w:r>
        <w:r>
          <w:rPr>
            <w:webHidden/>
          </w:rPr>
          <w:fldChar w:fldCharType="end"/>
        </w:r>
      </w:hyperlink>
    </w:p>
    <w:p w14:paraId="4014F873" w14:textId="538D37D4" w:rsidR="00241FE7" w:rsidRDefault="00241FE7">
      <w:pPr>
        <w:pStyle w:val="TOC1"/>
        <w:rPr>
          <w:rFonts w:asciiTheme="minorHAnsi" w:eastAsiaTheme="minorEastAsia" w:hAnsiTheme="minorHAnsi"/>
          <w:b w:val="0"/>
          <w:caps w:val="0"/>
          <w:kern w:val="2"/>
          <w14:ligatures w14:val="standardContextual"/>
        </w:rPr>
      </w:pPr>
      <w:hyperlink w:anchor="_Toc150416354" w:history="1">
        <w:r w:rsidRPr="00DF32C3">
          <w:rPr>
            <w:rStyle w:val="Hyperlink"/>
          </w:rPr>
          <w:t>3</w:t>
        </w:r>
        <w:r>
          <w:rPr>
            <w:rFonts w:asciiTheme="minorHAnsi" w:eastAsiaTheme="minorEastAsia" w:hAnsiTheme="minorHAnsi"/>
            <w:b w:val="0"/>
            <w:caps w:val="0"/>
            <w:kern w:val="2"/>
            <w14:ligatures w14:val="standardContextual"/>
          </w:rPr>
          <w:tab/>
        </w:r>
        <w:r w:rsidRPr="00DF32C3">
          <w:rPr>
            <w:rStyle w:val="Hyperlink"/>
          </w:rPr>
          <w:t>System Suitability/System Precision</w:t>
        </w:r>
        <w:r>
          <w:rPr>
            <w:webHidden/>
          </w:rPr>
          <w:tab/>
        </w:r>
        <w:r>
          <w:rPr>
            <w:webHidden/>
          </w:rPr>
          <w:fldChar w:fldCharType="begin"/>
        </w:r>
        <w:r>
          <w:rPr>
            <w:webHidden/>
          </w:rPr>
          <w:instrText xml:space="preserve"> PAGEREF _Toc150416354 \h </w:instrText>
        </w:r>
        <w:r>
          <w:rPr>
            <w:webHidden/>
          </w:rPr>
        </w:r>
        <w:r>
          <w:rPr>
            <w:webHidden/>
          </w:rPr>
          <w:fldChar w:fldCharType="separate"/>
        </w:r>
        <w:r>
          <w:rPr>
            <w:webHidden/>
          </w:rPr>
          <w:t>11</w:t>
        </w:r>
        <w:r>
          <w:rPr>
            <w:webHidden/>
          </w:rPr>
          <w:fldChar w:fldCharType="end"/>
        </w:r>
      </w:hyperlink>
    </w:p>
    <w:p w14:paraId="7F8C2811" w14:textId="46680EA5" w:rsidR="00241FE7" w:rsidRDefault="00241FE7">
      <w:pPr>
        <w:pStyle w:val="TOC1"/>
        <w:rPr>
          <w:rFonts w:asciiTheme="minorHAnsi" w:eastAsiaTheme="minorEastAsia" w:hAnsiTheme="minorHAnsi"/>
          <w:b w:val="0"/>
          <w:caps w:val="0"/>
          <w:kern w:val="2"/>
          <w14:ligatures w14:val="standardContextual"/>
        </w:rPr>
      </w:pPr>
      <w:hyperlink w:anchor="_Toc150416355" w:history="1">
        <w:r w:rsidRPr="00DF32C3">
          <w:rPr>
            <w:rStyle w:val="Hyperlink"/>
          </w:rPr>
          <w:t>4</w:t>
        </w:r>
        <w:r>
          <w:rPr>
            <w:rFonts w:asciiTheme="minorHAnsi" w:eastAsiaTheme="minorEastAsia" w:hAnsiTheme="minorHAnsi"/>
            <w:b w:val="0"/>
            <w:caps w:val="0"/>
            <w:kern w:val="2"/>
            <w14:ligatures w14:val="standardContextual"/>
          </w:rPr>
          <w:tab/>
        </w:r>
        <w:r w:rsidRPr="00DF32C3">
          <w:rPr>
            <w:rStyle w:val="Hyperlink"/>
          </w:rPr>
          <w:t>SPECIFICITY STUDY (INTERFERENCE AND IDENTIFICATION)</w:t>
        </w:r>
        <w:r>
          <w:rPr>
            <w:webHidden/>
          </w:rPr>
          <w:tab/>
        </w:r>
        <w:r>
          <w:rPr>
            <w:webHidden/>
          </w:rPr>
          <w:fldChar w:fldCharType="begin"/>
        </w:r>
        <w:r>
          <w:rPr>
            <w:webHidden/>
          </w:rPr>
          <w:instrText xml:space="preserve"> PAGEREF _Toc150416355 \h </w:instrText>
        </w:r>
        <w:r>
          <w:rPr>
            <w:webHidden/>
          </w:rPr>
        </w:r>
        <w:r>
          <w:rPr>
            <w:webHidden/>
          </w:rPr>
          <w:fldChar w:fldCharType="separate"/>
        </w:r>
        <w:r>
          <w:rPr>
            <w:webHidden/>
          </w:rPr>
          <w:t>11</w:t>
        </w:r>
        <w:r>
          <w:rPr>
            <w:webHidden/>
          </w:rPr>
          <w:fldChar w:fldCharType="end"/>
        </w:r>
      </w:hyperlink>
    </w:p>
    <w:p w14:paraId="3EEA21A4" w14:textId="49836E91" w:rsidR="00241FE7" w:rsidRDefault="00241FE7">
      <w:pPr>
        <w:pStyle w:val="TOC2"/>
        <w:rPr>
          <w:rFonts w:asciiTheme="minorHAnsi" w:eastAsiaTheme="minorEastAsia" w:hAnsiTheme="minorHAnsi"/>
          <w:kern w:val="2"/>
          <w14:ligatures w14:val="standardContextual"/>
        </w:rPr>
      </w:pPr>
      <w:hyperlink w:anchor="_Toc150416356" w:history="1">
        <w:r w:rsidRPr="00DF32C3">
          <w:rPr>
            <w:rStyle w:val="Hyperlink"/>
          </w:rPr>
          <w:t>4.1</w:t>
        </w:r>
        <w:r>
          <w:rPr>
            <w:rFonts w:asciiTheme="minorHAnsi" w:eastAsiaTheme="minorEastAsia" w:hAnsiTheme="minorHAnsi"/>
            <w:kern w:val="2"/>
            <w14:ligatures w14:val="standardContextual"/>
          </w:rPr>
          <w:tab/>
        </w:r>
        <w:r w:rsidRPr="00DF32C3">
          <w:rPr>
            <w:rStyle w:val="Hyperlink"/>
          </w:rPr>
          <w:t>Diluent Interference Solution Preparation</w:t>
        </w:r>
        <w:r>
          <w:rPr>
            <w:webHidden/>
          </w:rPr>
          <w:tab/>
        </w:r>
        <w:r>
          <w:rPr>
            <w:webHidden/>
          </w:rPr>
          <w:fldChar w:fldCharType="begin"/>
        </w:r>
        <w:r>
          <w:rPr>
            <w:webHidden/>
          </w:rPr>
          <w:instrText xml:space="preserve"> PAGEREF _Toc150416356 \h </w:instrText>
        </w:r>
        <w:r>
          <w:rPr>
            <w:webHidden/>
          </w:rPr>
        </w:r>
        <w:r>
          <w:rPr>
            <w:webHidden/>
          </w:rPr>
          <w:fldChar w:fldCharType="separate"/>
        </w:r>
        <w:r>
          <w:rPr>
            <w:webHidden/>
          </w:rPr>
          <w:t>12</w:t>
        </w:r>
        <w:r>
          <w:rPr>
            <w:webHidden/>
          </w:rPr>
          <w:fldChar w:fldCharType="end"/>
        </w:r>
      </w:hyperlink>
    </w:p>
    <w:p w14:paraId="37196805" w14:textId="30249520" w:rsidR="00241FE7" w:rsidRDefault="00241FE7">
      <w:pPr>
        <w:pStyle w:val="TOC2"/>
        <w:rPr>
          <w:rFonts w:asciiTheme="minorHAnsi" w:eastAsiaTheme="minorEastAsia" w:hAnsiTheme="minorHAnsi"/>
          <w:kern w:val="2"/>
          <w14:ligatures w14:val="standardContextual"/>
        </w:rPr>
      </w:pPr>
      <w:hyperlink w:anchor="_Toc150416357" w:history="1">
        <w:r w:rsidRPr="00DF32C3">
          <w:rPr>
            <w:rStyle w:val="Hyperlink"/>
          </w:rPr>
          <w:t>4.2</w:t>
        </w:r>
        <w:r>
          <w:rPr>
            <w:rFonts w:asciiTheme="minorHAnsi" w:eastAsiaTheme="minorEastAsia" w:hAnsiTheme="minorHAnsi"/>
            <w:kern w:val="2"/>
            <w14:ligatures w14:val="standardContextual"/>
          </w:rPr>
          <w:tab/>
        </w:r>
        <w:r w:rsidRPr="00DF32C3">
          <w:rPr>
            <w:rStyle w:val="Hyperlink"/>
          </w:rPr>
          <w:t>Placebo Solution Preparation</w:t>
        </w:r>
        <w:r>
          <w:rPr>
            <w:webHidden/>
          </w:rPr>
          <w:tab/>
        </w:r>
        <w:r>
          <w:rPr>
            <w:webHidden/>
          </w:rPr>
          <w:fldChar w:fldCharType="begin"/>
        </w:r>
        <w:r>
          <w:rPr>
            <w:webHidden/>
          </w:rPr>
          <w:instrText xml:space="preserve"> PAGEREF _Toc150416357 \h </w:instrText>
        </w:r>
        <w:r>
          <w:rPr>
            <w:webHidden/>
          </w:rPr>
        </w:r>
        <w:r>
          <w:rPr>
            <w:webHidden/>
          </w:rPr>
          <w:fldChar w:fldCharType="separate"/>
        </w:r>
        <w:r>
          <w:rPr>
            <w:webHidden/>
          </w:rPr>
          <w:t>12</w:t>
        </w:r>
        <w:r>
          <w:rPr>
            <w:webHidden/>
          </w:rPr>
          <w:fldChar w:fldCharType="end"/>
        </w:r>
      </w:hyperlink>
    </w:p>
    <w:p w14:paraId="64B860AE" w14:textId="38C03B4F" w:rsidR="00241FE7" w:rsidRDefault="00241FE7">
      <w:pPr>
        <w:pStyle w:val="TOC2"/>
        <w:rPr>
          <w:rFonts w:asciiTheme="minorHAnsi" w:eastAsiaTheme="minorEastAsia" w:hAnsiTheme="minorHAnsi"/>
          <w:kern w:val="2"/>
          <w14:ligatures w14:val="standardContextual"/>
        </w:rPr>
      </w:pPr>
      <w:hyperlink w:anchor="_Toc150416358" w:history="1">
        <w:r w:rsidRPr="00DF32C3">
          <w:rPr>
            <w:rStyle w:val="Hyperlink"/>
          </w:rPr>
          <w:t>4.3</w:t>
        </w:r>
        <w:r>
          <w:rPr>
            <w:rFonts w:asciiTheme="minorHAnsi" w:eastAsiaTheme="minorEastAsia" w:hAnsiTheme="minorHAnsi"/>
            <w:kern w:val="2"/>
            <w14:ligatures w14:val="standardContextual"/>
          </w:rPr>
          <w:tab/>
        </w:r>
        <w:r w:rsidRPr="00DF32C3">
          <w:rPr>
            <w:rStyle w:val="Hyperlink"/>
          </w:rPr>
          <w:t>TYRA-300 Sample Solution Preparation</w:t>
        </w:r>
        <w:r>
          <w:rPr>
            <w:webHidden/>
          </w:rPr>
          <w:tab/>
        </w:r>
        <w:r>
          <w:rPr>
            <w:webHidden/>
          </w:rPr>
          <w:fldChar w:fldCharType="begin"/>
        </w:r>
        <w:r>
          <w:rPr>
            <w:webHidden/>
          </w:rPr>
          <w:instrText xml:space="preserve"> PAGEREF _Toc150416358 \h </w:instrText>
        </w:r>
        <w:r>
          <w:rPr>
            <w:webHidden/>
          </w:rPr>
        </w:r>
        <w:r>
          <w:rPr>
            <w:webHidden/>
          </w:rPr>
          <w:fldChar w:fldCharType="separate"/>
        </w:r>
        <w:r>
          <w:rPr>
            <w:webHidden/>
          </w:rPr>
          <w:t>12</w:t>
        </w:r>
        <w:r>
          <w:rPr>
            <w:webHidden/>
          </w:rPr>
          <w:fldChar w:fldCharType="end"/>
        </w:r>
      </w:hyperlink>
    </w:p>
    <w:p w14:paraId="1061DD63" w14:textId="65BA152C" w:rsidR="00241FE7" w:rsidRDefault="00241FE7">
      <w:pPr>
        <w:pStyle w:val="TOC2"/>
        <w:rPr>
          <w:rFonts w:asciiTheme="minorHAnsi" w:eastAsiaTheme="minorEastAsia" w:hAnsiTheme="minorHAnsi"/>
          <w:kern w:val="2"/>
          <w14:ligatures w14:val="standardContextual"/>
        </w:rPr>
      </w:pPr>
      <w:hyperlink w:anchor="_Toc150416359" w:history="1">
        <w:r w:rsidRPr="00DF32C3">
          <w:rPr>
            <w:rStyle w:val="Hyperlink"/>
          </w:rPr>
          <w:t>4.4</w:t>
        </w:r>
        <w:r>
          <w:rPr>
            <w:rFonts w:asciiTheme="minorHAnsi" w:eastAsiaTheme="minorEastAsia" w:hAnsiTheme="minorHAnsi"/>
            <w:kern w:val="2"/>
            <w14:ligatures w14:val="standardContextual"/>
          </w:rPr>
          <w:tab/>
        </w:r>
        <w:r w:rsidRPr="00DF32C3">
          <w:rPr>
            <w:rStyle w:val="Hyperlink"/>
          </w:rPr>
          <w:t>Identification by Retention Time (RT)</w:t>
        </w:r>
        <w:r>
          <w:rPr>
            <w:webHidden/>
          </w:rPr>
          <w:tab/>
        </w:r>
        <w:r>
          <w:rPr>
            <w:webHidden/>
          </w:rPr>
          <w:fldChar w:fldCharType="begin"/>
        </w:r>
        <w:r>
          <w:rPr>
            <w:webHidden/>
          </w:rPr>
          <w:instrText xml:space="preserve"> PAGEREF _Toc150416359 \h </w:instrText>
        </w:r>
        <w:r>
          <w:rPr>
            <w:webHidden/>
          </w:rPr>
        </w:r>
        <w:r>
          <w:rPr>
            <w:webHidden/>
          </w:rPr>
          <w:fldChar w:fldCharType="separate"/>
        </w:r>
        <w:r>
          <w:rPr>
            <w:webHidden/>
          </w:rPr>
          <w:t>12</w:t>
        </w:r>
        <w:r>
          <w:rPr>
            <w:webHidden/>
          </w:rPr>
          <w:fldChar w:fldCharType="end"/>
        </w:r>
      </w:hyperlink>
    </w:p>
    <w:p w14:paraId="1576E134" w14:textId="2873FD44" w:rsidR="00241FE7" w:rsidRDefault="00241FE7">
      <w:pPr>
        <w:pStyle w:val="TOC2"/>
        <w:rPr>
          <w:rFonts w:asciiTheme="minorHAnsi" w:eastAsiaTheme="minorEastAsia" w:hAnsiTheme="minorHAnsi"/>
          <w:kern w:val="2"/>
          <w14:ligatures w14:val="standardContextual"/>
        </w:rPr>
      </w:pPr>
      <w:hyperlink w:anchor="_Toc150416360" w:history="1">
        <w:r w:rsidRPr="00DF32C3">
          <w:rPr>
            <w:rStyle w:val="Hyperlink"/>
          </w:rPr>
          <w:t>4.5</w:t>
        </w:r>
        <w:r>
          <w:rPr>
            <w:rFonts w:asciiTheme="minorHAnsi" w:eastAsiaTheme="minorEastAsia" w:hAnsiTheme="minorHAnsi"/>
            <w:kern w:val="2"/>
            <w14:ligatures w14:val="standardContextual"/>
          </w:rPr>
          <w:tab/>
        </w:r>
        <w:r w:rsidRPr="00DF32C3">
          <w:rPr>
            <w:rStyle w:val="Hyperlink"/>
          </w:rPr>
          <w:t>Procedure</w:t>
        </w:r>
        <w:r>
          <w:rPr>
            <w:webHidden/>
          </w:rPr>
          <w:tab/>
        </w:r>
        <w:r>
          <w:rPr>
            <w:webHidden/>
          </w:rPr>
          <w:fldChar w:fldCharType="begin"/>
        </w:r>
        <w:r>
          <w:rPr>
            <w:webHidden/>
          </w:rPr>
          <w:instrText xml:space="preserve"> PAGEREF _Toc150416360 \h </w:instrText>
        </w:r>
        <w:r>
          <w:rPr>
            <w:webHidden/>
          </w:rPr>
        </w:r>
        <w:r>
          <w:rPr>
            <w:webHidden/>
          </w:rPr>
          <w:fldChar w:fldCharType="separate"/>
        </w:r>
        <w:r>
          <w:rPr>
            <w:webHidden/>
          </w:rPr>
          <w:t>12</w:t>
        </w:r>
        <w:r>
          <w:rPr>
            <w:webHidden/>
          </w:rPr>
          <w:fldChar w:fldCharType="end"/>
        </w:r>
      </w:hyperlink>
    </w:p>
    <w:p w14:paraId="0CAA5140" w14:textId="4525E78D" w:rsidR="00241FE7" w:rsidRDefault="00241FE7">
      <w:pPr>
        <w:pStyle w:val="TOC2"/>
        <w:rPr>
          <w:rFonts w:asciiTheme="minorHAnsi" w:eastAsiaTheme="minorEastAsia" w:hAnsiTheme="minorHAnsi"/>
          <w:kern w:val="2"/>
          <w14:ligatures w14:val="standardContextual"/>
        </w:rPr>
      </w:pPr>
      <w:hyperlink w:anchor="_Toc150416361" w:history="1">
        <w:r w:rsidRPr="00DF32C3">
          <w:rPr>
            <w:rStyle w:val="Hyperlink"/>
          </w:rPr>
          <w:t>4.6</w:t>
        </w:r>
        <w:r>
          <w:rPr>
            <w:rFonts w:asciiTheme="minorHAnsi" w:eastAsiaTheme="minorEastAsia" w:hAnsiTheme="minorHAnsi"/>
            <w:kern w:val="2"/>
            <w14:ligatures w14:val="standardContextual"/>
          </w:rPr>
          <w:tab/>
        </w:r>
        <w:r w:rsidRPr="00DF32C3">
          <w:rPr>
            <w:rStyle w:val="Hyperlink"/>
          </w:rPr>
          <w:t>Validity Criteria</w:t>
        </w:r>
        <w:r>
          <w:rPr>
            <w:webHidden/>
          </w:rPr>
          <w:tab/>
        </w:r>
        <w:r>
          <w:rPr>
            <w:webHidden/>
          </w:rPr>
          <w:fldChar w:fldCharType="begin"/>
        </w:r>
        <w:r>
          <w:rPr>
            <w:webHidden/>
          </w:rPr>
          <w:instrText xml:space="preserve"> PAGEREF _Toc150416361 \h </w:instrText>
        </w:r>
        <w:r>
          <w:rPr>
            <w:webHidden/>
          </w:rPr>
        </w:r>
        <w:r>
          <w:rPr>
            <w:webHidden/>
          </w:rPr>
          <w:fldChar w:fldCharType="separate"/>
        </w:r>
        <w:r>
          <w:rPr>
            <w:webHidden/>
          </w:rPr>
          <w:t>12</w:t>
        </w:r>
        <w:r>
          <w:rPr>
            <w:webHidden/>
          </w:rPr>
          <w:fldChar w:fldCharType="end"/>
        </w:r>
      </w:hyperlink>
    </w:p>
    <w:p w14:paraId="7CFBB10E" w14:textId="3E1B041F" w:rsidR="00241FE7" w:rsidRDefault="00241FE7">
      <w:pPr>
        <w:pStyle w:val="TOC2"/>
        <w:rPr>
          <w:rFonts w:asciiTheme="minorHAnsi" w:eastAsiaTheme="minorEastAsia" w:hAnsiTheme="minorHAnsi"/>
          <w:kern w:val="2"/>
          <w14:ligatures w14:val="standardContextual"/>
        </w:rPr>
      </w:pPr>
      <w:hyperlink w:anchor="_Toc150416362" w:history="1">
        <w:r w:rsidRPr="00DF32C3">
          <w:rPr>
            <w:rStyle w:val="Hyperlink"/>
          </w:rPr>
          <w:t>4.7</w:t>
        </w:r>
        <w:r>
          <w:rPr>
            <w:rFonts w:asciiTheme="minorHAnsi" w:eastAsiaTheme="minorEastAsia" w:hAnsiTheme="minorHAnsi"/>
            <w:kern w:val="2"/>
            <w14:ligatures w14:val="standardContextual"/>
          </w:rPr>
          <w:tab/>
        </w:r>
        <w:r w:rsidRPr="00DF32C3">
          <w:rPr>
            <w:rStyle w:val="Hyperlink"/>
          </w:rPr>
          <w:t>Acceptance Criteria</w:t>
        </w:r>
        <w:r>
          <w:rPr>
            <w:webHidden/>
          </w:rPr>
          <w:tab/>
        </w:r>
        <w:r>
          <w:rPr>
            <w:webHidden/>
          </w:rPr>
          <w:fldChar w:fldCharType="begin"/>
        </w:r>
        <w:r>
          <w:rPr>
            <w:webHidden/>
          </w:rPr>
          <w:instrText xml:space="preserve"> PAGEREF _Toc150416362 \h </w:instrText>
        </w:r>
        <w:r>
          <w:rPr>
            <w:webHidden/>
          </w:rPr>
        </w:r>
        <w:r>
          <w:rPr>
            <w:webHidden/>
          </w:rPr>
          <w:fldChar w:fldCharType="separate"/>
        </w:r>
        <w:r>
          <w:rPr>
            <w:webHidden/>
          </w:rPr>
          <w:t>12</w:t>
        </w:r>
        <w:r>
          <w:rPr>
            <w:webHidden/>
          </w:rPr>
          <w:fldChar w:fldCharType="end"/>
        </w:r>
      </w:hyperlink>
    </w:p>
    <w:p w14:paraId="5EC457C0" w14:textId="661E60AB" w:rsidR="00241FE7" w:rsidRDefault="00241FE7">
      <w:pPr>
        <w:pStyle w:val="TOC1"/>
        <w:rPr>
          <w:rFonts w:asciiTheme="minorHAnsi" w:eastAsiaTheme="minorEastAsia" w:hAnsiTheme="minorHAnsi"/>
          <w:b w:val="0"/>
          <w:caps w:val="0"/>
          <w:kern w:val="2"/>
          <w14:ligatures w14:val="standardContextual"/>
        </w:rPr>
      </w:pPr>
      <w:hyperlink w:anchor="_Toc150416363" w:history="1">
        <w:r w:rsidRPr="00DF32C3">
          <w:rPr>
            <w:rStyle w:val="Hyperlink"/>
          </w:rPr>
          <w:t>5</w:t>
        </w:r>
        <w:r>
          <w:rPr>
            <w:rFonts w:asciiTheme="minorHAnsi" w:eastAsiaTheme="minorEastAsia" w:hAnsiTheme="minorHAnsi"/>
            <w:b w:val="0"/>
            <w:caps w:val="0"/>
            <w:kern w:val="2"/>
            <w14:ligatures w14:val="standardContextual"/>
          </w:rPr>
          <w:tab/>
        </w:r>
        <w:r w:rsidRPr="00DF32C3">
          <w:rPr>
            <w:rStyle w:val="Hyperlink"/>
          </w:rPr>
          <w:t>Linearity</w:t>
        </w:r>
        <w:r>
          <w:rPr>
            <w:webHidden/>
          </w:rPr>
          <w:tab/>
        </w:r>
        <w:r>
          <w:rPr>
            <w:webHidden/>
          </w:rPr>
          <w:fldChar w:fldCharType="begin"/>
        </w:r>
        <w:r>
          <w:rPr>
            <w:webHidden/>
          </w:rPr>
          <w:instrText xml:space="preserve"> PAGEREF _Toc150416363 \h </w:instrText>
        </w:r>
        <w:r>
          <w:rPr>
            <w:webHidden/>
          </w:rPr>
        </w:r>
        <w:r>
          <w:rPr>
            <w:webHidden/>
          </w:rPr>
          <w:fldChar w:fldCharType="separate"/>
        </w:r>
        <w:r>
          <w:rPr>
            <w:webHidden/>
          </w:rPr>
          <w:t>12</w:t>
        </w:r>
        <w:r>
          <w:rPr>
            <w:webHidden/>
          </w:rPr>
          <w:fldChar w:fldCharType="end"/>
        </w:r>
      </w:hyperlink>
    </w:p>
    <w:p w14:paraId="2D674FB8" w14:textId="4A60D3F0" w:rsidR="00241FE7" w:rsidRDefault="00241FE7">
      <w:pPr>
        <w:pStyle w:val="TOC2"/>
        <w:rPr>
          <w:rFonts w:asciiTheme="minorHAnsi" w:eastAsiaTheme="minorEastAsia" w:hAnsiTheme="minorHAnsi"/>
          <w:kern w:val="2"/>
          <w14:ligatures w14:val="standardContextual"/>
        </w:rPr>
      </w:pPr>
      <w:hyperlink w:anchor="_Toc150416364" w:history="1">
        <w:r w:rsidRPr="00DF32C3">
          <w:rPr>
            <w:rStyle w:val="Hyperlink"/>
          </w:rPr>
          <w:t>5.1</w:t>
        </w:r>
        <w:r>
          <w:rPr>
            <w:rFonts w:asciiTheme="minorHAnsi" w:eastAsiaTheme="minorEastAsia" w:hAnsiTheme="minorHAnsi"/>
            <w:kern w:val="2"/>
            <w14:ligatures w14:val="standardContextual"/>
          </w:rPr>
          <w:tab/>
        </w:r>
        <w:r w:rsidRPr="00DF32C3">
          <w:rPr>
            <w:rStyle w:val="Hyperlink"/>
          </w:rPr>
          <w:t>Stock Assay Linearity Solution Preparation</w:t>
        </w:r>
        <w:r>
          <w:rPr>
            <w:webHidden/>
          </w:rPr>
          <w:tab/>
        </w:r>
        <w:r>
          <w:rPr>
            <w:webHidden/>
          </w:rPr>
          <w:fldChar w:fldCharType="begin"/>
        </w:r>
        <w:r>
          <w:rPr>
            <w:webHidden/>
          </w:rPr>
          <w:instrText xml:space="preserve"> PAGEREF _Toc150416364 \h </w:instrText>
        </w:r>
        <w:r>
          <w:rPr>
            <w:webHidden/>
          </w:rPr>
        </w:r>
        <w:r>
          <w:rPr>
            <w:webHidden/>
          </w:rPr>
          <w:fldChar w:fldCharType="separate"/>
        </w:r>
        <w:r>
          <w:rPr>
            <w:webHidden/>
          </w:rPr>
          <w:t>12</w:t>
        </w:r>
        <w:r>
          <w:rPr>
            <w:webHidden/>
          </w:rPr>
          <w:fldChar w:fldCharType="end"/>
        </w:r>
      </w:hyperlink>
    </w:p>
    <w:p w14:paraId="6F6A200E" w14:textId="4C3ED4E6" w:rsidR="00241FE7" w:rsidRDefault="00241FE7">
      <w:pPr>
        <w:pStyle w:val="TOC2"/>
        <w:rPr>
          <w:rFonts w:asciiTheme="minorHAnsi" w:eastAsiaTheme="minorEastAsia" w:hAnsiTheme="minorHAnsi"/>
          <w:kern w:val="2"/>
          <w14:ligatures w14:val="standardContextual"/>
        </w:rPr>
      </w:pPr>
      <w:hyperlink w:anchor="_Toc150416365" w:history="1">
        <w:r w:rsidRPr="00DF32C3">
          <w:rPr>
            <w:rStyle w:val="Hyperlink"/>
          </w:rPr>
          <w:t>5.2</w:t>
        </w:r>
        <w:r>
          <w:rPr>
            <w:rFonts w:asciiTheme="minorHAnsi" w:eastAsiaTheme="minorEastAsia" w:hAnsiTheme="minorHAnsi"/>
            <w:kern w:val="2"/>
            <w14:ligatures w14:val="standardContextual"/>
          </w:rPr>
          <w:tab/>
        </w:r>
        <w:r w:rsidRPr="00DF32C3">
          <w:rPr>
            <w:rStyle w:val="Hyperlink"/>
          </w:rPr>
          <w:t>Working Assay Linearity Solution Preparation</w:t>
        </w:r>
        <w:r>
          <w:rPr>
            <w:webHidden/>
          </w:rPr>
          <w:tab/>
        </w:r>
        <w:r>
          <w:rPr>
            <w:webHidden/>
          </w:rPr>
          <w:fldChar w:fldCharType="begin"/>
        </w:r>
        <w:r>
          <w:rPr>
            <w:webHidden/>
          </w:rPr>
          <w:instrText xml:space="preserve"> PAGEREF _Toc150416365 \h </w:instrText>
        </w:r>
        <w:r>
          <w:rPr>
            <w:webHidden/>
          </w:rPr>
        </w:r>
        <w:r>
          <w:rPr>
            <w:webHidden/>
          </w:rPr>
          <w:fldChar w:fldCharType="separate"/>
        </w:r>
        <w:r>
          <w:rPr>
            <w:webHidden/>
          </w:rPr>
          <w:t>13</w:t>
        </w:r>
        <w:r>
          <w:rPr>
            <w:webHidden/>
          </w:rPr>
          <w:fldChar w:fldCharType="end"/>
        </w:r>
      </w:hyperlink>
    </w:p>
    <w:p w14:paraId="555CAD99" w14:textId="4E0591AB" w:rsidR="00241FE7" w:rsidRDefault="00241FE7">
      <w:pPr>
        <w:pStyle w:val="TOC2"/>
        <w:rPr>
          <w:rFonts w:asciiTheme="minorHAnsi" w:eastAsiaTheme="minorEastAsia" w:hAnsiTheme="minorHAnsi"/>
          <w:kern w:val="2"/>
          <w14:ligatures w14:val="standardContextual"/>
        </w:rPr>
      </w:pPr>
      <w:hyperlink w:anchor="_Toc150416366" w:history="1">
        <w:r w:rsidRPr="00DF32C3">
          <w:rPr>
            <w:rStyle w:val="Hyperlink"/>
          </w:rPr>
          <w:t>5.3</w:t>
        </w:r>
        <w:r>
          <w:rPr>
            <w:rFonts w:asciiTheme="minorHAnsi" w:eastAsiaTheme="minorEastAsia" w:hAnsiTheme="minorHAnsi"/>
            <w:kern w:val="2"/>
            <w14:ligatures w14:val="standardContextual"/>
          </w:rPr>
          <w:tab/>
        </w:r>
        <w:r w:rsidRPr="00DF32C3">
          <w:rPr>
            <w:rStyle w:val="Hyperlink"/>
          </w:rPr>
          <w:t>Related Substance Linearity Solution Preparation</w:t>
        </w:r>
        <w:r>
          <w:rPr>
            <w:webHidden/>
          </w:rPr>
          <w:tab/>
        </w:r>
        <w:r>
          <w:rPr>
            <w:webHidden/>
          </w:rPr>
          <w:fldChar w:fldCharType="begin"/>
        </w:r>
        <w:r>
          <w:rPr>
            <w:webHidden/>
          </w:rPr>
          <w:instrText xml:space="preserve"> PAGEREF _Toc150416366 \h </w:instrText>
        </w:r>
        <w:r>
          <w:rPr>
            <w:webHidden/>
          </w:rPr>
        </w:r>
        <w:r>
          <w:rPr>
            <w:webHidden/>
          </w:rPr>
          <w:fldChar w:fldCharType="separate"/>
        </w:r>
        <w:r>
          <w:rPr>
            <w:webHidden/>
          </w:rPr>
          <w:t>13</w:t>
        </w:r>
        <w:r>
          <w:rPr>
            <w:webHidden/>
          </w:rPr>
          <w:fldChar w:fldCharType="end"/>
        </w:r>
      </w:hyperlink>
    </w:p>
    <w:p w14:paraId="5F7CB1CE" w14:textId="496C1A68" w:rsidR="00241FE7" w:rsidRDefault="00241FE7">
      <w:pPr>
        <w:pStyle w:val="TOC2"/>
        <w:rPr>
          <w:rFonts w:asciiTheme="minorHAnsi" w:eastAsiaTheme="minorEastAsia" w:hAnsiTheme="minorHAnsi"/>
          <w:kern w:val="2"/>
          <w14:ligatures w14:val="standardContextual"/>
        </w:rPr>
      </w:pPr>
      <w:hyperlink w:anchor="_Toc150416367" w:history="1">
        <w:r w:rsidRPr="00DF32C3">
          <w:rPr>
            <w:rStyle w:val="Hyperlink"/>
          </w:rPr>
          <w:t>5.4</w:t>
        </w:r>
        <w:r>
          <w:rPr>
            <w:rFonts w:asciiTheme="minorHAnsi" w:eastAsiaTheme="minorEastAsia" w:hAnsiTheme="minorHAnsi"/>
            <w:kern w:val="2"/>
            <w14:ligatures w14:val="standardContextual"/>
          </w:rPr>
          <w:tab/>
        </w:r>
        <w:r w:rsidRPr="00DF32C3">
          <w:rPr>
            <w:rStyle w:val="Hyperlink"/>
          </w:rPr>
          <w:t>Intermediate Impurity Linearity Solution Preparation</w:t>
        </w:r>
        <w:r>
          <w:rPr>
            <w:webHidden/>
          </w:rPr>
          <w:tab/>
        </w:r>
        <w:r>
          <w:rPr>
            <w:webHidden/>
          </w:rPr>
          <w:fldChar w:fldCharType="begin"/>
        </w:r>
        <w:r>
          <w:rPr>
            <w:webHidden/>
          </w:rPr>
          <w:instrText xml:space="preserve"> PAGEREF _Toc150416367 \h </w:instrText>
        </w:r>
        <w:r>
          <w:rPr>
            <w:webHidden/>
          </w:rPr>
        </w:r>
        <w:r>
          <w:rPr>
            <w:webHidden/>
          </w:rPr>
          <w:fldChar w:fldCharType="separate"/>
        </w:r>
        <w:r>
          <w:rPr>
            <w:webHidden/>
          </w:rPr>
          <w:t>13</w:t>
        </w:r>
        <w:r>
          <w:rPr>
            <w:webHidden/>
          </w:rPr>
          <w:fldChar w:fldCharType="end"/>
        </w:r>
      </w:hyperlink>
    </w:p>
    <w:p w14:paraId="4DBE02E7" w14:textId="2C63228A" w:rsidR="00241FE7" w:rsidRDefault="00241FE7">
      <w:pPr>
        <w:pStyle w:val="TOC2"/>
        <w:rPr>
          <w:rFonts w:asciiTheme="minorHAnsi" w:eastAsiaTheme="minorEastAsia" w:hAnsiTheme="minorHAnsi"/>
          <w:kern w:val="2"/>
          <w14:ligatures w14:val="standardContextual"/>
        </w:rPr>
      </w:pPr>
      <w:hyperlink w:anchor="_Toc150416368" w:history="1">
        <w:r w:rsidRPr="00DF32C3">
          <w:rPr>
            <w:rStyle w:val="Hyperlink"/>
          </w:rPr>
          <w:t>5.5</w:t>
        </w:r>
        <w:r>
          <w:rPr>
            <w:rFonts w:asciiTheme="minorHAnsi" w:eastAsiaTheme="minorEastAsia" w:hAnsiTheme="minorHAnsi"/>
            <w:kern w:val="2"/>
            <w14:ligatures w14:val="standardContextual"/>
          </w:rPr>
          <w:tab/>
        </w:r>
        <w:r w:rsidRPr="00DF32C3">
          <w:rPr>
            <w:rStyle w:val="Hyperlink"/>
          </w:rPr>
          <w:t>Working Related Substance Linearity Solution Preparation</w:t>
        </w:r>
        <w:r>
          <w:rPr>
            <w:webHidden/>
          </w:rPr>
          <w:tab/>
        </w:r>
        <w:r>
          <w:rPr>
            <w:webHidden/>
          </w:rPr>
          <w:fldChar w:fldCharType="begin"/>
        </w:r>
        <w:r>
          <w:rPr>
            <w:webHidden/>
          </w:rPr>
          <w:instrText xml:space="preserve"> PAGEREF _Toc150416368 \h </w:instrText>
        </w:r>
        <w:r>
          <w:rPr>
            <w:webHidden/>
          </w:rPr>
        </w:r>
        <w:r>
          <w:rPr>
            <w:webHidden/>
          </w:rPr>
          <w:fldChar w:fldCharType="separate"/>
        </w:r>
        <w:r>
          <w:rPr>
            <w:webHidden/>
          </w:rPr>
          <w:t>13</w:t>
        </w:r>
        <w:r>
          <w:rPr>
            <w:webHidden/>
          </w:rPr>
          <w:fldChar w:fldCharType="end"/>
        </w:r>
      </w:hyperlink>
    </w:p>
    <w:p w14:paraId="0D82344F" w14:textId="18DCB978" w:rsidR="00241FE7" w:rsidRDefault="00241FE7">
      <w:pPr>
        <w:pStyle w:val="TOC2"/>
        <w:rPr>
          <w:rFonts w:asciiTheme="minorHAnsi" w:eastAsiaTheme="minorEastAsia" w:hAnsiTheme="minorHAnsi"/>
          <w:kern w:val="2"/>
          <w14:ligatures w14:val="standardContextual"/>
        </w:rPr>
      </w:pPr>
      <w:hyperlink w:anchor="_Toc150416369" w:history="1">
        <w:r w:rsidRPr="00DF32C3">
          <w:rPr>
            <w:rStyle w:val="Hyperlink"/>
          </w:rPr>
          <w:t>5.6</w:t>
        </w:r>
        <w:r>
          <w:rPr>
            <w:rFonts w:asciiTheme="minorHAnsi" w:eastAsiaTheme="minorEastAsia" w:hAnsiTheme="minorHAnsi"/>
            <w:kern w:val="2"/>
            <w14:ligatures w14:val="standardContextual"/>
          </w:rPr>
          <w:tab/>
        </w:r>
        <w:r w:rsidRPr="00DF32C3">
          <w:rPr>
            <w:rStyle w:val="Hyperlink"/>
          </w:rPr>
          <w:t>Working Impurity Linearity Solution Preparation</w:t>
        </w:r>
        <w:r>
          <w:rPr>
            <w:webHidden/>
          </w:rPr>
          <w:tab/>
        </w:r>
        <w:r>
          <w:rPr>
            <w:webHidden/>
          </w:rPr>
          <w:fldChar w:fldCharType="begin"/>
        </w:r>
        <w:r>
          <w:rPr>
            <w:webHidden/>
          </w:rPr>
          <w:instrText xml:space="preserve"> PAGEREF _Toc150416369 \h </w:instrText>
        </w:r>
        <w:r>
          <w:rPr>
            <w:webHidden/>
          </w:rPr>
        </w:r>
        <w:r>
          <w:rPr>
            <w:webHidden/>
          </w:rPr>
          <w:fldChar w:fldCharType="separate"/>
        </w:r>
        <w:r>
          <w:rPr>
            <w:webHidden/>
          </w:rPr>
          <w:t>14</w:t>
        </w:r>
        <w:r>
          <w:rPr>
            <w:webHidden/>
          </w:rPr>
          <w:fldChar w:fldCharType="end"/>
        </w:r>
      </w:hyperlink>
    </w:p>
    <w:p w14:paraId="571D6CC0" w14:textId="43ADF36F" w:rsidR="00241FE7" w:rsidRDefault="00241FE7">
      <w:pPr>
        <w:pStyle w:val="TOC2"/>
        <w:rPr>
          <w:rFonts w:asciiTheme="minorHAnsi" w:eastAsiaTheme="minorEastAsia" w:hAnsiTheme="minorHAnsi"/>
          <w:kern w:val="2"/>
          <w14:ligatures w14:val="standardContextual"/>
        </w:rPr>
      </w:pPr>
      <w:hyperlink w:anchor="_Toc150416370" w:history="1">
        <w:r w:rsidRPr="00DF32C3">
          <w:rPr>
            <w:rStyle w:val="Hyperlink"/>
          </w:rPr>
          <w:t>5.7</w:t>
        </w:r>
        <w:r>
          <w:rPr>
            <w:rFonts w:asciiTheme="minorHAnsi" w:eastAsiaTheme="minorEastAsia" w:hAnsiTheme="minorHAnsi"/>
            <w:kern w:val="2"/>
            <w14:ligatures w14:val="standardContextual"/>
          </w:rPr>
          <w:tab/>
        </w:r>
        <w:r w:rsidRPr="00DF32C3">
          <w:rPr>
            <w:rStyle w:val="Hyperlink"/>
          </w:rPr>
          <w:t>Procedure</w:t>
        </w:r>
        <w:r>
          <w:rPr>
            <w:webHidden/>
          </w:rPr>
          <w:tab/>
        </w:r>
        <w:r>
          <w:rPr>
            <w:webHidden/>
          </w:rPr>
          <w:fldChar w:fldCharType="begin"/>
        </w:r>
        <w:r>
          <w:rPr>
            <w:webHidden/>
          </w:rPr>
          <w:instrText xml:space="preserve"> PAGEREF _Toc150416370 \h </w:instrText>
        </w:r>
        <w:r>
          <w:rPr>
            <w:webHidden/>
          </w:rPr>
        </w:r>
        <w:r>
          <w:rPr>
            <w:webHidden/>
          </w:rPr>
          <w:fldChar w:fldCharType="separate"/>
        </w:r>
        <w:r>
          <w:rPr>
            <w:webHidden/>
          </w:rPr>
          <w:t>14</w:t>
        </w:r>
        <w:r>
          <w:rPr>
            <w:webHidden/>
          </w:rPr>
          <w:fldChar w:fldCharType="end"/>
        </w:r>
      </w:hyperlink>
    </w:p>
    <w:p w14:paraId="1EE1E87B" w14:textId="11F019ED" w:rsidR="00241FE7" w:rsidRDefault="00241FE7">
      <w:pPr>
        <w:pStyle w:val="TOC2"/>
        <w:rPr>
          <w:rFonts w:asciiTheme="minorHAnsi" w:eastAsiaTheme="minorEastAsia" w:hAnsiTheme="minorHAnsi"/>
          <w:kern w:val="2"/>
          <w14:ligatures w14:val="standardContextual"/>
        </w:rPr>
      </w:pPr>
      <w:hyperlink w:anchor="_Toc150416371" w:history="1">
        <w:r w:rsidRPr="00DF32C3">
          <w:rPr>
            <w:rStyle w:val="Hyperlink"/>
          </w:rPr>
          <w:t>5.8</w:t>
        </w:r>
        <w:r>
          <w:rPr>
            <w:rFonts w:asciiTheme="minorHAnsi" w:eastAsiaTheme="minorEastAsia" w:hAnsiTheme="minorHAnsi"/>
            <w:kern w:val="2"/>
            <w14:ligatures w14:val="standardContextual"/>
          </w:rPr>
          <w:tab/>
        </w:r>
        <w:r w:rsidRPr="00DF32C3">
          <w:rPr>
            <w:rStyle w:val="Hyperlink"/>
          </w:rPr>
          <w:t>Validity Criteria</w:t>
        </w:r>
        <w:r>
          <w:rPr>
            <w:webHidden/>
          </w:rPr>
          <w:tab/>
        </w:r>
        <w:r>
          <w:rPr>
            <w:webHidden/>
          </w:rPr>
          <w:fldChar w:fldCharType="begin"/>
        </w:r>
        <w:r>
          <w:rPr>
            <w:webHidden/>
          </w:rPr>
          <w:instrText xml:space="preserve"> PAGEREF _Toc150416371 \h </w:instrText>
        </w:r>
        <w:r>
          <w:rPr>
            <w:webHidden/>
          </w:rPr>
        </w:r>
        <w:r>
          <w:rPr>
            <w:webHidden/>
          </w:rPr>
          <w:fldChar w:fldCharType="separate"/>
        </w:r>
        <w:r>
          <w:rPr>
            <w:webHidden/>
          </w:rPr>
          <w:t>14</w:t>
        </w:r>
        <w:r>
          <w:rPr>
            <w:webHidden/>
          </w:rPr>
          <w:fldChar w:fldCharType="end"/>
        </w:r>
      </w:hyperlink>
    </w:p>
    <w:p w14:paraId="5BA06B48" w14:textId="58E3118E" w:rsidR="00241FE7" w:rsidRDefault="00241FE7">
      <w:pPr>
        <w:pStyle w:val="TOC2"/>
        <w:rPr>
          <w:rFonts w:asciiTheme="minorHAnsi" w:eastAsiaTheme="minorEastAsia" w:hAnsiTheme="minorHAnsi"/>
          <w:kern w:val="2"/>
          <w14:ligatures w14:val="standardContextual"/>
        </w:rPr>
      </w:pPr>
      <w:hyperlink w:anchor="_Toc150416372" w:history="1">
        <w:r w:rsidRPr="00DF32C3">
          <w:rPr>
            <w:rStyle w:val="Hyperlink"/>
          </w:rPr>
          <w:t>5.9</w:t>
        </w:r>
        <w:r>
          <w:rPr>
            <w:rFonts w:asciiTheme="minorHAnsi" w:eastAsiaTheme="minorEastAsia" w:hAnsiTheme="minorHAnsi"/>
            <w:kern w:val="2"/>
            <w14:ligatures w14:val="standardContextual"/>
          </w:rPr>
          <w:tab/>
        </w:r>
        <w:r w:rsidRPr="00DF32C3">
          <w:rPr>
            <w:rStyle w:val="Hyperlink"/>
          </w:rPr>
          <w:t>Acceptance Criteria</w:t>
        </w:r>
        <w:r>
          <w:rPr>
            <w:webHidden/>
          </w:rPr>
          <w:tab/>
        </w:r>
        <w:r>
          <w:rPr>
            <w:webHidden/>
          </w:rPr>
          <w:fldChar w:fldCharType="begin"/>
        </w:r>
        <w:r>
          <w:rPr>
            <w:webHidden/>
          </w:rPr>
          <w:instrText xml:space="preserve"> PAGEREF _Toc150416372 \h </w:instrText>
        </w:r>
        <w:r>
          <w:rPr>
            <w:webHidden/>
          </w:rPr>
        </w:r>
        <w:r>
          <w:rPr>
            <w:webHidden/>
          </w:rPr>
          <w:fldChar w:fldCharType="separate"/>
        </w:r>
        <w:r>
          <w:rPr>
            <w:webHidden/>
          </w:rPr>
          <w:t>15</w:t>
        </w:r>
        <w:r>
          <w:rPr>
            <w:webHidden/>
          </w:rPr>
          <w:fldChar w:fldCharType="end"/>
        </w:r>
      </w:hyperlink>
    </w:p>
    <w:p w14:paraId="344096A1" w14:textId="54E79BBE" w:rsidR="00241FE7" w:rsidRDefault="00241FE7">
      <w:pPr>
        <w:pStyle w:val="TOC1"/>
        <w:rPr>
          <w:rFonts w:asciiTheme="minorHAnsi" w:eastAsiaTheme="minorEastAsia" w:hAnsiTheme="minorHAnsi"/>
          <w:b w:val="0"/>
          <w:caps w:val="0"/>
          <w:kern w:val="2"/>
          <w14:ligatures w14:val="standardContextual"/>
        </w:rPr>
      </w:pPr>
      <w:hyperlink w:anchor="_Toc150416373" w:history="1">
        <w:r w:rsidRPr="00DF32C3">
          <w:rPr>
            <w:rStyle w:val="Hyperlink"/>
          </w:rPr>
          <w:t>6</w:t>
        </w:r>
        <w:r>
          <w:rPr>
            <w:rFonts w:asciiTheme="minorHAnsi" w:eastAsiaTheme="minorEastAsia" w:hAnsiTheme="minorHAnsi"/>
            <w:b w:val="0"/>
            <w:caps w:val="0"/>
            <w:kern w:val="2"/>
            <w14:ligatures w14:val="standardContextual"/>
          </w:rPr>
          <w:tab/>
        </w:r>
        <w:r w:rsidRPr="00DF32C3">
          <w:rPr>
            <w:rStyle w:val="Hyperlink"/>
          </w:rPr>
          <w:t>Accuracy by Spiked recovery</w:t>
        </w:r>
        <w:r>
          <w:rPr>
            <w:webHidden/>
          </w:rPr>
          <w:tab/>
        </w:r>
        <w:r>
          <w:rPr>
            <w:webHidden/>
          </w:rPr>
          <w:fldChar w:fldCharType="begin"/>
        </w:r>
        <w:r>
          <w:rPr>
            <w:webHidden/>
          </w:rPr>
          <w:instrText xml:space="preserve"> PAGEREF _Toc150416373 \h </w:instrText>
        </w:r>
        <w:r>
          <w:rPr>
            <w:webHidden/>
          </w:rPr>
        </w:r>
        <w:r>
          <w:rPr>
            <w:webHidden/>
          </w:rPr>
          <w:fldChar w:fldCharType="separate"/>
        </w:r>
        <w:r>
          <w:rPr>
            <w:webHidden/>
          </w:rPr>
          <w:t>15</w:t>
        </w:r>
        <w:r>
          <w:rPr>
            <w:webHidden/>
          </w:rPr>
          <w:fldChar w:fldCharType="end"/>
        </w:r>
      </w:hyperlink>
    </w:p>
    <w:p w14:paraId="2CDF606D" w14:textId="4349F2C2" w:rsidR="00241FE7" w:rsidRDefault="00241FE7">
      <w:pPr>
        <w:pStyle w:val="TOC2"/>
        <w:rPr>
          <w:rFonts w:asciiTheme="minorHAnsi" w:eastAsiaTheme="minorEastAsia" w:hAnsiTheme="minorHAnsi"/>
          <w:kern w:val="2"/>
          <w14:ligatures w14:val="standardContextual"/>
        </w:rPr>
      </w:pPr>
      <w:hyperlink w:anchor="_Toc150416374" w:history="1">
        <w:r w:rsidRPr="00DF32C3">
          <w:rPr>
            <w:rStyle w:val="Hyperlink"/>
            <w:rFonts w:eastAsia="Calibri"/>
          </w:rPr>
          <w:t>6.1</w:t>
        </w:r>
        <w:r>
          <w:rPr>
            <w:rFonts w:asciiTheme="minorHAnsi" w:eastAsiaTheme="minorEastAsia" w:hAnsiTheme="minorHAnsi"/>
            <w:kern w:val="2"/>
            <w14:ligatures w14:val="standardContextual"/>
          </w:rPr>
          <w:tab/>
        </w:r>
        <w:r w:rsidRPr="00DF32C3">
          <w:rPr>
            <w:rStyle w:val="Hyperlink"/>
            <w:rFonts w:eastAsia="Calibri"/>
          </w:rPr>
          <w:t>Accuracy for Assay</w:t>
        </w:r>
        <w:r>
          <w:rPr>
            <w:webHidden/>
          </w:rPr>
          <w:tab/>
        </w:r>
        <w:r>
          <w:rPr>
            <w:webHidden/>
          </w:rPr>
          <w:fldChar w:fldCharType="begin"/>
        </w:r>
        <w:r>
          <w:rPr>
            <w:webHidden/>
          </w:rPr>
          <w:instrText xml:space="preserve"> PAGEREF _Toc150416374 \h </w:instrText>
        </w:r>
        <w:r>
          <w:rPr>
            <w:webHidden/>
          </w:rPr>
        </w:r>
        <w:r>
          <w:rPr>
            <w:webHidden/>
          </w:rPr>
          <w:fldChar w:fldCharType="separate"/>
        </w:r>
        <w:r>
          <w:rPr>
            <w:webHidden/>
          </w:rPr>
          <w:t>15</w:t>
        </w:r>
        <w:r>
          <w:rPr>
            <w:webHidden/>
          </w:rPr>
          <w:fldChar w:fldCharType="end"/>
        </w:r>
      </w:hyperlink>
    </w:p>
    <w:p w14:paraId="10830972" w14:textId="3B5B7A39" w:rsidR="00241FE7" w:rsidRDefault="00241FE7">
      <w:pPr>
        <w:pStyle w:val="TOC3"/>
        <w:tabs>
          <w:tab w:val="left" w:pos="1320"/>
          <w:tab w:val="right" w:leader="dot" w:pos="9710"/>
        </w:tabs>
        <w:rPr>
          <w:rFonts w:asciiTheme="minorHAnsi" w:eastAsiaTheme="minorEastAsia" w:hAnsiTheme="minorHAnsi"/>
          <w:noProof/>
          <w:kern w:val="2"/>
          <w14:ligatures w14:val="standardContextual"/>
        </w:rPr>
      </w:pPr>
      <w:hyperlink w:anchor="_Toc150416375" w:history="1">
        <w:r w:rsidRPr="00DF32C3">
          <w:rPr>
            <w:rStyle w:val="Hyperlink"/>
            <w:noProof/>
          </w:rPr>
          <w:t>6.1.1</w:t>
        </w:r>
        <w:r>
          <w:rPr>
            <w:rFonts w:asciiTheme="minorHAnsi" w:eastAsiaTheme="minorEastAsia" w:hAnsiTheme="minorHAnsi"/>
            <w:noProof/>
            <w:kern w:val="2"/>
            <w14:ligatures w14:val="standardContextual"/>
          </w:rPr>
          <w:tab/>
        </w:r>
        <w:r w:rsidRPr="00DF32C3">
          <w:rPr>
            <w:rStyle w:val="Hyperlink"/>
            <w:noProof/>
          </w:rPr>
          <w:t>Assay Recovery Sample Solution Preparation</w:t>
        </w:r>
        <w:r>
          <w:rPr>
            <w:noProof/>
            <w:webHidden/>
          </w:rPr>
          <w:tab/>
        </w:r>
        <w:r>
          <w:rPr>
            <w:noProof/>
            <w:webHidden/>
          </w:rPr>
          <w:fldChar w:fldCharType="begin"/>
        </w:r>
        <w:r>
          <w:rPr>
            <w:noProof/>
            <w:webHidden/>
          </w:rPr>
          <w:instrText xml:space="preserve"> PAGEREF _Toc150416375 \h </w:instrText>
        </w:r>
        <w:r>
          <w:rPr>
            <w:noProof/>
            <w:webHidden/>
          </w:rPr>
        </w:r>
        <w:r>
          <w:rPr>
            <w:noProof/>
            <w:webHidden/>
          </w:rPr>
          <w:fldChar w:fldCharType="separate"/>
        </w:r>
        <w:r>
          <w:rPr>
            <w:noProof/>
            <w:webHidden/>
          </w:rPr>
          <w:t>15</w:t>
        </w:r>
        <w:r>
          <w:rPr>
            <w:noProof/>
            <w:webHidden/>
          </w:rPr>
          <w:fldChar w:fldCharType="end"/>
        </w:r>
      </w:hyperlink>
    </w:p>
    <w:p w14:paraId="0E0E17B5" w14:textId="70CA6580" w:rsidR="00241FE7" w:rsidRDefault="00241FE7">
      <w:pPr>
        <w:pStyle w:val="TOC2"/>
        <w:rPr>
          <w:rFonts w:asciiTheme="minorHAnsi" w:eastAsiaTheme="minorEastAsia" w:hAnsiTheme="minorHAnsi"/>
          <w:kern w:val="2"/>
          <w14:ligatures w14:val="standardContextual"/>
        </w:rPr>
      </w:pPr>
      <w:hyperlink w:anchor="_Toc150416376" w:history="1">
        <w:r w:rsidRPr="00DF32C3">
          <w:rPr>
            <w:rStyle w:val="Hyperlink"/>
          </w:rPr>
          <w:t>6.2</w:t>
        </w:r>
        <w:r>
          <w:rPr>
            <w:rFonts w:asciiTheme="minorHAnsi" w:eastAsiaTheme="minorEastAsia" w:hAnsiTheme="minorHAnsi"/>
            <w:kern w:val="2"/>
            <w14:ligatures w14:val="standardContextual"/>
          </w:rPr>
          <w:tab/>
        </w:r>
        <w:r w:rsidRPr="00DF32C3">
          <w:rPr>
            <w:rStyle w:val="Hyperlink"/>
          </w:rPr>
          <w:t>Accuracy for Impurities</w:t>
        </w:r>
        <w:r>
          <w:rPr>
            <w:webHidden/>
          </w:rPr>
          <w:tab/>
        </w:r>
        <w:r>
          <w:rPr>
            <w:webHidden/>
          </w:rPr>
          <w:fldChar w:fldCharType="begin"/>
        </w:r>
        <w:r>
          <w:rPr>
            <w:webHidden/>
          </w:rPr>
          <w:instrText xml:space="preserve"> PAGEREF _Toc150416376 \h </w:instrText>
        </w:r>
        <w:r>
          <w:rPr>
            <w:webHidden/>
          </w:rPr>
        </w:r>
        <w:r>
          <w:rPr>
            <w:webHidden/>
          </w:rPr>
          <w:fldChar w:fldCharType="separate"/>
        </w:r>
        <w:r>
          <w:rPr>
            <w:webHidden/>
          </w:rPr>
          <w:t>16</w:t>
        </w:r>
        <w:r>
          <w:rPr>
            <w:webHidden/>
          </w:rPr>
          <w:fldChar w:fldCharType="end"/>
        </w:r>
      </w:hyperlink>
    </w:p>
    <w:p w14:paraId="4DB0448F" w14:textId="142EDB89" w:rsidR="00241FE7" w:rsidRDefault="00241FE7">
      <w:pPr>
        <w:pStyle w:val="TOC3"/>
        <w:tabs>
          <w:tab w:val="left" w:pos="1320"/>
          <w:tab w:val="right" w:leader="dot" w:pos="9710"/>
        </w:tabs>
        <w:rPr>
          <w:rFonts w:asciiTheme="minorHAnsi" w:eastAsiaTheme="minorEastAsia" w:hAnsiTheme="minorHAnsi"/>
          <w:noProof/>
          <w:kern w:val="2"/>
          <w14:ligatures w14:val="standardContextual"/>
        </w:rPr>
      </w:pPr>
      <w:hyperlink w:anchor="_Toc150416377" w:history="1">
        <w:r w:rsidRPr="00DF32C3">
          <w:rPr>
            <w:rStyle w:val="Hyperlink"/>
            <w:noProof/>
          </w:rPr>
          <w:t>6.2.1</w:t>
        </w:r>
        <w:r>
          <w:rPr>
            <w:rFonts w:asciiTheme="minorHAnsi" w:eastAsiaTheme="minorEastAsia" w:hAnsiTheme="minorHAnsi"/>
            <w:noProof/>
            <w:kern w:val="2"/>
            <w14:ligatures w14:val="standardContextual"/>
          </w:rPr>
          <w:tab/>
        </w:r>
        <w:r w:rsidRPr="00DF32C3">
          <w:rPr>
            <w:rStyle w:val="Hyperlink"/>
            <w:noProof/>
          </w:rPr>
          <w:t>Stock Spiking Solution Preparation</w:t>
        </w:r>
        <w:r>
          <w:rPr>
            <w:noProof/>
            <w:webHidden/>
          </w:rPr>
          <w:tab/>
        </w:r>
        <w:r>
          <w:rPr>
            <w:noProof/>
            <w:webHidden/>
          </w:rPr>
          <w:fldChar w:fldCharType="begin"/>
        </w:r>
        <w:r>
          <w:rPr>
            <w:noProof/>
            <w:webHidden/>
          </w:rPr>
          <w:instrText xml:space="preserve"> PAGEREF _Toc150416377 \h </w:instrText>
        </w:r>
        <w:r>
          <w:rPr>
            <w:noProof/>
            <w:webHidden/>
          </w:rPr>
        </w:r>
        <w:r>
          <w:rPr>
            <w:noProof/>
            <w:webHidden/>
          </w:rPr>
          <w:fldChar w:fldCharType="separate"/>
        </w:r>
        <w:r>
          <w:rPr>
            <w:noProof/>
            <w:webHidden/>
          </w:rPr>
          <w:t>16</w:t>
        </w:r>
        <w:r>
          <w:rPr>
            <w:noProof/>
            <w:webHidden/>
          </w:rPr>
          <w:fldChar w:fldCharType="end"/>
        </w:r>
      </w:hyperlink>
    </w:p>
    <w:p w14:paraId="7E42F890" w14:textId="1394D6A9" w:rsidR="00241FE7" w:rsidRDefault="00241FE7">
      <w:pPr>
        <w:pStyle w:val="TOC3"/>
        <w:tabs>
          <w:tab w:val="left" w:pos="1320"/>
          <w:tab w:val="right" w:leader="dot" w:pos="9710"/>
        </w:tabs>
        <w:rPr>
          <w:rFonts w:asciiTheme="minorHAnsi" w:eastAsiaTheme="minorEastAsia" w:hAnsiTheme="minorHAnsi"/>
          <w:noProof/>
          <w:kern w:val="2"/>
          <w14:ligatures w14:val="standardContextual"/>
        </w:rPr>
      </w:pPr>
      <w:hyperlink w:anchor="_Toc150416378" w:history="1">
        <w:r w:rsidRPr="00DF32C3">
          <w:rPr>
            <w:rStyle w:val="Hyperlink"/>
            <w:noProof/>
          </w:rPr>
          <w:t>6.2.2</w:t>
        </w:r>
        <w:r>
          <w:rPr>
            <w:rFonts w:asciiTheme="minorHAnsi" w:eastAsiaTheme="minorEastAsia" w:hAnsiTheme="minorHAnsi"/>
            <w:noProof/>
            <w:kern w:val="2"/>
            <w14:ligatures w14:val="standardContextual"/>
          </w:rPr>
          <w:tab/>
        </w:r>
        <w:r w:rsidRPr="00DF32C3">
          <w:rPr>
            <w:rStyle w:val="Hyperlink"/>
            <w:noProof/>
          </w:rPr>
          <w:t>Working Spiking Solution Preparation</w:t>
        </w:r>
        <w:r>
          <w:rPr>
            <w:noProof/>
            <w:webHidden/>
          </w:rPr>
          <w:tab/>
        </w:r>
        <w:r>
          <w:rPr>
            <w:noProof/>
            <w:webHidden/>
          </w:rPr>
          <w:fldChar w:fldCharType="begin"/>
        </w:r>
        <w:r>
          <w:rPr>
            <w:noProof/>
            <w:webHidden/>
          </w:rPr>
          <w:instrText xml:space="preserve"> PAGEREF _Toc150416378 \h </w:instrText>
        </w:r>
        <w:r>
          <w:rPr>
            <w:noProof/>
            <w:webHidden/>
          </w:rPr>
        </w:r>
        <w:r>
          <w:rPr>
            <w:noProof/>
            <w:webHidden/>
          </w:rPr>
          <w:fldChar w:fldCharType="separate"/>
        </w:r>
        <w:r>
          <w:rPr>
            <w:noProof/>
            <w:webHidden/>
          </w:rPr>
          <w:t>16</w:t>
        </w:r>
        <w:r>
          <w:rPr>
            <w:noProof/>
            <w:webHidden/>
          </w:rPr>
          <w:fldChar w:fldCharType="end"/>
        </w:r>
      </w:hyperlink>
    </w:p>
    <w:p w14:paraId="6A46AB9D" w14:textId="464DC67A" w:rsidR="00241FE7" w:rsidRDefault="00241FE7">
      <w:pPr>
        <w:pStyle w:val="TOC3"/>
        <w:tabs>
          <w:tab w:val="left" w:pos="1320"/>
          <w:tab w:val="right" w:leader="dot" w:pos="9710"/>
        </w:tabs>
        <w:rPr>
          <w:rFonts w:asciiTheme="minorHAnsi" w:eastAsiaTheme="minorEastAsia" w:hAnsiTheme="minorHAnsi"/>
          <w:noProof/>
          <w:kern w:val="2"/>
          <w14:ligatures w14:val="standardContextual"/>
        </w:rPr>
      </w:pPr>
      <w:hyperlink w:anchor="_Toc150416379" w:history="1">
        <w:r w:rsidRPr="00DF32C3">
          <w:rPr>
            <w:rStyle w:val="Hyperlink"/>
            <w:noProof/>
          </w:rPr>
          <w:t>6.2.3</w:t>
        </w:r>
        <w:r>
          <w:rPr>
            <w:rFonts w:asciiTheme="minorHAnsi" w:eastAsiaTheme="minorEastAsia" w:hAnsiTheme="minorHAnsi"/>
            <w:noProof/>
            <w:kern w:val="2"/>
            <w14:ligatures w14:val="standardContextual"/>
          </w:rPr>
          <w:tab/>
        </w:r>
        <w:r w:rsidRPr="00DF32C3">
          <w:rPr>
            <w:rStyle w:val="Hyperlink"/>
            <w:noProof/>
          </w:rPr>
          <w:t>Recovery Sample Solution Preparation</w:t>
        </w:r>
        <w:r>
          <w:rPr>
            <w:noProof/>
            <w:webHidden/>
          </w:rPr>
          <w:tab/>
        </w:r>
        <w:r>
          <w:rPr>
            <w:noProof/>
            <w:webHidden/>
          </w:rPr>
          <w:fldChar w:fldCharType="begin"/>
        </w:r>
        <w:r>
          <w:rPr>
            <w:noProof/>
            <w:webHidden/>
          </w:rPr>
          <w:instrText xml:space="preserve"> PAGEREF _Toc150416379 \h </w:instrText>
        </w:r>
        <w:r>
          <w:rPr>
            <w:noProof/>
            <w:webHidden/>
          </w:rPr>
        </w:r>
        <w:r>
          <w:rPr>
            <w:noProof/>
            <w:webHidden/>
          </w:rPr>
          <w:fldChar w:fldCharType="separate"/>
        </w:r>
        <w:r>
          <w:rPr>
            <w:noProof/>
            <w:webHidden/>
          </w:rPr>
          <w:t>16</w:t>
        </w:r>
        <w:r>
          <w:rPr>
            <w:noProof/>
            <w:webHidden/>
          </w:rPr>
          <w:fldChar w:fldCharType="end"/>
        </w:r>
      </w:hyperlink>
    </w:p>
    <w:p w14:paraId="34329741" w14:textId="21D63E98" w:rsidR="00241FE7" w:rsidRDefault="00241FE7">
      <w:pPr>
        <w:pStyle w:val="TOC3"/>
        <w:tabs>
          <w:tab w:val="left" w:pos="1320"/>
          <w:tab w:val="right" w:leader="dot" w:pos="9710"/>
        </w:tabs>
        <w:rPr>
          <w:rFonts w:asciiTheme="minorHAnsi" w:eastAsiaTheme="minorEastAsia" w:hAnsiTheme="minorHAnsi"/>
          <w:noProof/>
          <w:kern w:val="2"/>
          <w14:ligatures w14:val="standardContextual"/>
        </w:rPr>
      </w:pPr>
      <w:hyperlink w:anchor="_Toc150416380" w:history="1">
        <w:r w:rsidRPr="00DF32C3">
          <w:rPr>
            <w:rStyle w:val="Hyperlink"/>
            <w:noProof/>
          </w:rPr>
          <w:t>6.2.4</w:t>
        </w:r>
        <w:r>
          <w:rPr>
            <w:rFonts w:asciiTheme="minorHAnsi" w:eastAsiaTheme="minorEastAsia" w:hAnsiTheme="minorHAnsi"/>
            <w:noProof/>
            <w:kern w:val="2"/>
            <w14:ligatures w14:val="standardContextual"/>
          </w:rPr>
          <w:tab/>
        </w:r>
        <w:r w:rsidRPr="00DF32C3">
          <w:rPr>
            <w:rStyle w:val="Hyperlink"/>
            <w:noProof/>
          </w:rPr>
          <w:t>Control Sample Preparations</w:t>
        </w:r>
        <w:r>
          <w:rPr>
            <w:noProof/>
            <w:webHidden/>
          </w:rPr>
          <w:tab/>
        </w:r>
        <w:r>
          <w:rPr>
            <w:noProof/>
            <w:webHidden/>
          </w:rPr>
          <w:fldChar w:fldCharType="begin"/>
        </w:r>
        <w:r>
          <w:rPr>
            <w:noProof/>
            <w:webHidden/>
          </w:rPr>
          <w:instrText xml:space="preserve"> PAGEREF _Toc150416380 \h </w:instrText>
        </w:r>
        <w:r>
          <w:rPr>
            <w:noProof/>
            <w:webHidden/>
          </w:rPr>
        </w:r>
        <w:r>
          <w:rPr>
            <w:noProof/>
            <w:webHidden/>
          </w:rPr>
          <w:fldChar w:fldCharType="separate"/>
        </w:r>
        <w:r>
          <w:rPr>
            <w:noProof/>
            <w:webHidden/>
          </w:rPr>
          <w:t>17</w:t>
        </w:r>
        <w:r>
          <w:rPr>
            <w:noProof/>
            <w:webHidden/>
          </w:rPr>
          <w:fldChar w:fldCharType="end"/>
        </w:r>
      </w:hyperlink>
    </w:p>
    <w:p w14:paraId="13E15DB3" w14:textId="42B90E26" w:rsidR="00241FE7" w:rsidRDefault="00241FE7">
      <w:pPr>
        <w:pStyle w:val="TOC2"/>
        <w:rPr>
          <w:rFonts w:asciiTheme="minorHAnsi" w:eastAsiaTheme="minorEastAsia" w:hAnsiTheme="minorHAnsi"/>
          <w:kern w:val="2"/>
          <w14:ligatures w14:val="standardContextual"/>
        </w:rPr>
      </w:pPr>
      <w:hyperlink w:anchor="_Toc150416381" w:history="1">
        <w:r w:rsidRPr="00DF32C3">
          <w:rPr>
            <w:rStyle w:val="Hyperlink"/>
          </w:rPr>
          <w:t>6.3</w:t>
        </w:r>
        <w:r>
          <w:rPr>
            <w:rFonts w:asciiTheme="minorHAnsi" w:eastAsiaTheme="minorEastAsia" w:hAnsiTheme="minorHAnsi"/>
            <w:kern w:val="2"/>
            <w14:ligatures w14:val="standardContextual"/>
          </w:rPr>
          <w:tab/>
        </w:r>
        <w:r w:rsidRPr="00DF32C3">
          <w:rPr>
            <w:rStyle w:val="Hyperlink"/>
          </w:rPr>
          <w:t>Procedure</w:t>
        </w:r>
        <w:r>
          <w:rPr>
            <w:webHidden/>
          </w:rPr>
          <w:tab/>
        </w:r>
        <w:r>
          <w:rPr>
            <w:webHidden/>
          </w:rPr>
          <w:fldChar w:fldCharType="begin"/>
        </w:r>
        <w:r>
          <w:rPr>
            <w:webHidden/>
          </w:rPr>
          <w:instrText xml:space="preserve"> PAGEREF _Toc150416381 \h </w:instrText>
        </w:r>
        <w:r>
          <w:rPr>
            <w:webHidden/>
          </w:rPr>
        </w:r>
        <w:r>
          <w:rPr>
            <w:webHidden/>
          </w:rPr>
          <w:fldChar w:fldCharType="separate"/>
        </w:r>
        <w:r>
          <w:rPr>
            <w:webHidden/>
          </w:rPr>
          <w:t>17</w:t>
        </w:r>
        <w:r>
          <w:rPr>
            <w:webHidden/>
          </w:rPr>
          <w:fldChar w:fldCharType="end"/>
        </w:r>
      </w:hyperlink>
    </w:p>
    <w:p w14:paraId="47D461A3" w14:textId="7854C4E2" w:rsidR="00241FE7" w:rsidRDefault="00241FE7">
      <w:pPr>
        <w:pStyle w:val="TOC2"/>
        <w:rPr>
          <w:rFonts w:asciiTheme="minorHAnsi" w:eastAsiaTheme="minorEastAsia" w:hAnsiTheme="minorHAnsi"/>
          <w:kern w:val="2"/>
          <w14:ligatures w14:val="standardContextual"/>
        </w:rPr>
      </w:pPr>
      <w:hyperlink w:anchor="_Toc150416382" w:history="1">
        <w:r w:rsidRPr="00DF32C3">
          <w:rPr>
            <w:rStyle w:val="Hyperlink"/>
          </w:rPr>
          <w:t>6.4</w:t>
        </w:r>
        <w:r>
          <w:rPr>
            <w:rFonts w:asciiTheme="minorHAnsi" w:eastAsiaTheme="minorEastAsia" w:hAnsiTheme="minorHAnsi"/>
            <w:kern w:val="2"/>
            <w14:ligatures w14:val="standardContextual"/>
          </w:rPr>
          <w:tab/>
        </w:r>
        <w:r w:rsidRPr="00DF32C3">
          <w:rPr>
            <w:rStyle w:val="Hyperlink"/>
          </w:rPr>
          <w:t>Validity Criteria</w:t>
        </w:r>
        <w:r>
          <w:rPr>
            <w:webHidden/>
          </w:rPr>
          <w:tab/>
        </w:r>
        <w:r>
          <w:rPr>
            <w:webHidden/>
          </w:rPr>
          <w:fldChar w:fldCharType="begin"/>
        </w:r>
        <w:r>
          <w:rPr>
            <w:webHidden/>
          </w:rPr>
          <w:instrText xml:space="preserve"> PAGEREF _Toc150416382 \h </w:instrText>
        </w:r>
        <w:r>
          <w:rPr>
            <w:webHidden/>
          </w:rPr>
        </w:r>
        <w:r>
          <w:rPr>
            <w:webHidden/>
          </w:rPr>
          <w:fldChar w:fldCharType="separate"/>
        </w:r>
        <w:r>
          <w:rPr>
            <w:webHidden/>
          </w:rPr>
          <w:t>17</w:t>
        </w:r>
        <w:r>
          <w:rPr>
            <w:webHidden/>
          </w:rPr>
          <w:fldChar w:fldCharType="end"/>
        </w:r>
      </w:hyperlink>
    </w:p>
    <w:p w14:paraId="39B27A3D" w14:textId="37612333" w:rsidR="00241FE7" w:rsidRDefault="00241FE7">
      <w:pPr>
        <w:pStyle w:val="TOC2"/>
        <w:rPr>
          <w:rFonts w:asciiTheme="minorHAnsi" w:eastAsiaTheme="minorEastAsia" w:hAnsiTheme="minorHAnsi"/>
          <w:kern w:val="2"/>
          <w14:ligatures w14:val="standardContextual"/>
        </w:rPr>
      </w:pPr>
      <w:hyperlink w:anchor="_Toc150416383" w:history="1">
        <w:r w:rsidRPr="00DF32C3">
          <w:rPr>
            <w:rStyle w:val="Hyperlink"/>
          </w:rPr>
          <w:t>6.5</w:t>
        </w:r>
        <w:r>
          <w:rPr>
            <w:rFonts w:asciiTheme="minorHAnsi" w:eastAsiaTheme="minorEastAsia" w:hAnsiTheme="minorHAnsi"/>
            <w:kern w:val="2"/>
            <w14:ligatures w14:val="standardContextual"/>
          </w:rPr>
          <w:tab/>
        </w:r>
        <w:r w:rsidRPr="00DF32C3">
          <w:rPr>
            <w:rStyle w:val="Hyperlink"/>
          </w:rPr>
          <w:t>Acceptance Criteria</w:t>
        </w:r>
        <w:r>
          <w:rPr>
            <w:webHidden/>
          </w:rPr>
          <w:tab/>
        </w:r>
        <w:r>
          <w:rPr>
            <w:webHidden/>
          </w:rPr>
          <w:fldChar w:fldCharType="begin"/>
        </w:r>
        <w:r>
          <w:rPr>
            <w:webHidden/>
          </w:rPr>
          <w:instrText xml:space="preserve"> PAGEREF _Toc150416383 \h </w:instrText>
        </w:r>
        <w:r>
          <w:rPr>
            <w:webHidden/>
          </w:rPr>
        </w:r>
        <w:r>
          <w:rPr>
            <w:webHidden/>
          </w:rPr>
          <w:fldChar w:fldCharType="separate"/>
        </w:r>
        <w:r>
          <w:rPr>
            <w:webHidden/>
          </w:rPr>
          <w:t>17</w:t>
        </w:r>
        <w:r>
          <w:rPr>
            <w:webHidden/>
          </w:rPr>
          <w:fldChar w:fldCharType="end"/>
        </w:r>
      </w:hyperlink>
    </w:p>
    <w:p w14:paraId="0F084FB4" w14:textId="76AE52BB" w:rsidR="00241FE7" w:rsidRDefault="00241FE7">
      <w:pPr>
        <w:pStyle w:val="TOC1"/>
        <w:rPr>
          <w:rFonts w:asciiTheme="minorHAnsi" w:eastAsiaTheme="minorEastAsia" w:hAnsiTheme="minorHAnsi"/>
          <w:b w:val="0"/>
          <w:caps w:val="0"/>
          <w:kern w:val="2"/>
          <w14:ligatures w14:val="standardContextual"/>
        </w:rPr>
      </w:pPr>
      <w:hyperlink w:anchor="_Toc150416384" w:history="1">
        <w:r w:rsidRPr="00DF32C3">
          <w:rPr>
            <w:rStyle w:val="Hyperlink"/>
          </w:rPr>
          <w:t>7</w:t>
        </w:r>
        <w:r>
          <w:rPr>
            <w:rFonts w:asciiTheme="minorHAnsi" w:eastAsiaTheme="minorEastAsia" w:hAnsiTheme="minorHAnsi"/>
            <w:b w:val="0"/>
            <w:caps w:val="0"/>
            <w:kern w:val="2"/>
            <w14:ligatures w14:val="standardContextual"/>
          </w:rPr>
          <w:tab/>
        </w:r>
        <w:r w:rsidRPr="00DF32C3">
          <w:rPr>
            <w:rStyle w:val="Hyperlink"/>
          </w:rPr>
          <w:t>Precision Study</w:t>
        </w:r>
        <w:r>
          <w:rPr>
            <w:webHidden/>
          </w:rPr>
          <w:tab/>
        </w:r>
        <w:r>
          <w:rPr>
            <w:webHidden/>
          </w:rPr>
          <w:fldChar w:fldCharType="begin"/>
        </w:r>
        <w:r>
          <w:rPr>
            <w:webHidden/>
          </w:rPr>
          <w:instrText xml:space="preserve"> PAGEREF _Toc150416384 \h </w:instrText>
        </w:r>
        <w:r>
          <w:rPr>
            <w:webHidden/>
          </w:rPr>
        </w:r>
        <w:r>
          <w:rPr>
            <w:webHidden/>
          </w:rPr>
          <w:fldChar w:fldCharType="separate"/>
        </w:r>
        <w:r>
          <w:rPr>
            <w:webHidden/>
          </w:rPr>
          <w:t>18</w:t>
        </w:r>
        <w:r>
          <w:rPr>
            <w:webHidden/>
          </w:rPr>
          <w:fldChar w:fldCharType="end"/>
        </w:r>
      </w:hyperlink>
    </w:p>
    <w:p w14:paraId="4CE66230" w14:textId="23A19FA0" w:rsidR="00241FE7" w:rsidRDefault="00241FE7">
      <w:pPr>
        <w:pStyle w:val="TOC2"/>
        <w:rPr>
          <w:rFonts w:asciiTheme="minorHAnsi" w:eastAsiaTheme="minorEastAsia" w:hAnsiTheme="minorHAnsi"/>
          <w:kern w:val="2"/>
          <w14:ligatures w14:val="standardContextual"/>
        </w:rPr>
      </w:pPr>
      <w:hyperlink w:anchor="_Toc150416385" w:history="1">
        <w:r w:rsidRPr="00DF32C3">
          <w:rPr>
            <w:rStyle w:val="Hyperlink"/>
          </w:rPr>
          <w:t>7.1</w:t>
        </w:r>
        <w:r>
          <w:rPr>
            <w:rFonts w:asciiTheme="minorHAnsi" w:eastAsiaTheme="minorEastAsia" w:hAnsiTheme="minorHAnsi"/>
            <w:kern w:val="2"/>
            <w14:ligatures w14:val="standardContextual"/>
          </w:rPr>
          <w:tab/>
        </w:r>
        <w:r w:rsidRPr="00DF32C3">
          <w:rPr>
            <w:rStyle w:val="Hyperlink"/>
          </w:rPr>
          <w:t>Precision</w:t>
        </w:r>
        <w:r>
          <w:rPr>
            <w:webHidden/>
          </w:rPr>
          <w:tab/>
        </w:r>
        <w:r>
          <w:rPr>
            <w:webHidden/>
          </w:rPr>
          <w:fldChar w:fldCharType="begin"/>
        </w:r>
        <w:r>
          <w:rPr>
            <w:webHidden/>
          </w:rPr>
          <w:instrText xml:space="preserve"> PAGEREF _Toc150416385 \h </w:instrText>
        </w:r>
        <w:r>
          <w:rPr>
            <w:webHidden/>
          </w:rPr>
        </w:r>
        <w:r>
          <w:rPr>
            <w:webHidden/>
          </w:rPr>
          <w:fldChar w:fldCharType="separate"/>
        </w:r>
        <w:r>
          <w:rPr>
            <w:webHidden/>
          </w:rPr>
          <w:t>18</w:t>
        </w:r>
        <w:r>
          <w:rPr>
            <w:webHidden/>
          </w:rPr>
          <w:fldChar w:fldCharType="end"/>
        </w:r>
      </w:hyperlink>
    </w:p>
    <w:p w14:paraId="3D51B550" w14:textId="30D59C15" w:rsidR="00241FE7" w:rsidRDefault="00241FE7">
      <w:pPr>
        <w:pStyle w:val="TOC3"/>
        <w:tabs>
          <w:tab w:val="left" w:pos="1320"/>
          <w:tab w:val="right" w:leader="dot" w:pos="9710"/>
        </w:tabs>
        <w:rPr>
          <w:rFonts w:asciiTheme="minorHAnsi" w:eastAsiaTheme="minorEastAsia" w:hAnsiTheme="minorHAnsi"/>
          <w:noProof/>
          <w:kern w:val="2"/>
          <w14:ligatures w14:val="standardContextual"/>
        </w:rPr>
      </w:pPr>
      <w:hyperlink w:anchor="_Toc150416386" w:history="1">
        <w:r w:rsidRPr="00DF32C3">
          <w:rPr>
            <w:rStyle w:val="Hyperlink"/>
            <w:noProof/>
          </w:rPr>
          <w:t>7.1.1</w:t>
        </w:r>
        <w:r>
          <w:rPr>
            <w:rFonts w:asciiTheme="minorHAnsi" w:eastAsiaTheme="minorEastAsia" w:hAnsiTheme="minorHAnsi"/>
            <w:noProof/>
            <w:kern w:val="2"/>
            <w14:ligatures w14:val="standardContextual"/>
          </w:rPr>
          <w:tab/>
        </w:r>
        <w:r w:rsidRPr="00DF32C3">
          <w:rPr>
            <w:rStyle w:val="Hyperlink"/>
            <w:noProof/>
          </w:rPr>
          <w:t>Precision – Assay</w:t>
        </w:r>
        <w:r>
          <w:rPr>
            <w:noProof/>
            <w:webHidden/>
          </w:rPr>
          <w:tab/>
        </w:r>
        <w:r>
          <w:rPr>
            <w:noProof/>
            <w:webHidden/>
          </w:rPr>
          <w:fldChar w:fldCharType="begin"/>
        </w:r>
        <w:r>
          <w:rPr>
            <w:noProof/>
            <w:webHidden/>
          </w:rPr>
          <w:instrText xml:space="preserve"> PAGEREF _Toc150416386 \h </w:instrText>
        </w:r>
        <w:r>
          <w:rPr>
            <w:noProof/>
            <w:webHidden/>
          </w:rPr>
        </w:r>
        <w:r>
          <w:rPr>
            <w:noProof/>
            <w:webHidden/>
          </w:rPr>
          <w:fldChar w:fldCharType="separate"/>
        </w:r>
        <w:r>
          <w:rPr>
            <w:noProof/>
            <w:webHidden/>
          </w:rPr>
          <w:t>18</w:t>
        </w:r>
        <w:r>
          <w:rPr>
            <w:noProof/>
            <w:webHidden/>
          </w:rPr>
          <w:fldChar w:fldCharType="end"/>
        </w:r>
      </w:hyperlink>
    </w:p>
    <w:p w14:paraId="02A58ACB" w14:textId="714A1671" w:rsidR="00241FE7" w:rsidRDefault="00241FE7">
      <w:pPr>
        <w:pStyle w:val="TOC3"/>
        <w:tabs>
          <w:tab w:val="left" w:pos="1320"/>
          <w:tab w:val="right" w:leader="dot" w:pos="9710"/>
        </w:tabs>
        <w:rPr>
          <w:rFonts w:asciiTheme="minorHAnsi" w:eastAsiaTheme="minorEastAsia" w:hAnsiTheme="minorHAnsi"/>
          <w:noProof/>
          <w:kern w:val="2"/>
          <w14:ligatures w14:val="standardContextual"/>
        </w:rPr>
      </w:pPr>
      <w:hyperlink w:anchor="_Toc150416387" w:history="1">
        <w:r w:rsidRPr="00DF32C3">
          <w:rPr>
            <w:rStyle w:val="Hyperlink"/>
            <w:noProof/>
          </w:rPr>
          <w:t>7.1.2</w:t>
        </w:r>
        <w:r>
          <w:rPr>
            <w:rFonts w:asciiTheme="minorHAnsi" w:eastAsiaTheme="minorEastAsia" w:hAnsiTheme="minorHAnsi"/>
            <w:noProof/>
            <w:kern w:val="2"/>
            <w14:ligatures w14:val="standardContextual"/>
          </w:rPr>
          <w:tab/>
        </w:r>
        <w:r w:rsidRPr="00DF32C3">
          <w:rPr>
            <w:rStyle w:val="Hyperlink"/>
            <w:noProof/>
          </w:rPr>
          <w:t>Precision – Impurities</w:t>
        </w:r>
        <w:r>
          <w:rPr>
            <w:noProof/>
            <w:webHidden/>
          </w:rPr>
          <w:tab/>
        </w:r>
        <w:r>
          <w:rPr>
            <w:noProof/>
            <w:webHidden/>
          </w:rPr>
          <w:fldChar w:fldCharType="begin"/>
        </w:r>
        <w:r>
          <w:rPr>
            <w:noProof/>
            <w:webHidden/>
          </w:rPr>
          <w:instrText xml:space="preserve"> PAGEREF _Toc150416387 \h </w:instrText>
        </w:r>
        <w:r>
          <w:rPr>
            <w:noProof/>
            <w:webHidden/>
          </w:rPr>
        </w:r>
        <w:r>
          <w:rPr>
            <w:noProof/>
            <w:webHidden/>
          </w:rPr>
          <w:fldChar w:fldCharType="separate"/>
        </w:r>
        <w:r>
          <w:rPr>
            <w:noProof/>
            <w:webHidden/>
          </w:rPr>
          <w:t>18</w:t>
        </w:r>
        <w:r>
          <w:rPr>
            <w:noProof/>
            <w:webHidden/>
          </w:rPr>
          <w:fldChar w:fldCharType="end"/>
        </w:r>
      </w:hyperlink>
    </w:p>
    <w:p w14:paraId="23CA4139" w14:textId="7DB1B683" w:rsidR="00241FE7" w:rsidRDefault="00241FE7">
      <w:pPr>
        <w:pStyle w:val="TOC2"/>
        <w:rPr>
          <w:rFonts w:asciiTheme="minorHAnsi" w:eastAsiaTheme="minorEastAsia" w:hAnsiTheme="minorHAnsi"/>
          <w:kern w:val="2"/>
          <w14:ligatures w14:val="standardContextual"/>
        </w:rPr>
      </w:pPr>
      <w:hyperlink w:anchor="_Toc150416388" w:history="1">
        <w:r w:rsidRPr="00DF32C3">
          <w:rPr>
            <w:rStyle w:val="Hyperlink"/>
          </w:rPr>
          <w:t>7.2</w:t>
        </w:r>
        <w:r>
          <w:rPr>
            <w:rFonts w:asciiTheme="minorHAnsi" w:eastAsiaTheme="minorEastAsia" w:hAnsiTheme="minorHAnsi"/>
            <w:kern w:val="2"/>
            <w14:ligatures w14:val="standardContextual"/>
          </w:rPr>
          <w:tab/>
        </w:r>
        <w:r w:rsidRPr="00DF32C3">
          <w:rPr>
            <w:rStyle w:val="Hyperlink"/>
          </w:rPr>
          <w:t>Procedure</w:t>
        </w:r>
        <w:r>
          <w:rPr>
            <w:webHidden/>
          </w:rPr>
          <w:tab/>
        </w:r>
        <w:r>
          <w:rPr>
            <w:webHidden/>
          </w:rPr>
          <w:fldChar w:fldCharType="begin"/>
        </w:r>
        <w:r>
          <w:rPr>
            <w:webHidden/>
          </w:rPr>
          <w:instrText xml:space="preserve"> PAGEREF _Toc150416388 \h </w:instrText>
        </w:r>
        <w:r>
          <w:rPr>
            <w:webHidden/>
          </w:rPr>
        </w:r>
        <w:r>
          <w:rPr>
            <w:webHidden/>
          </w:rPr>
          <w:fldChar w:fldCharType="separate"/>
        </w:r>
        <w:r>
          <w:rPr>
            <w:webHidden/>
          </w:rPr>
          <w:t>18</w:t>
        </w:r>
        <w:r>
          <w:rPr>
            <w:webHidden/>
          </w:rPr>
          <w:fldChar w:fldCharType="end"/>
        </w:r>
      </w:hyperlink>
    </w:p>
    <w:p w14:paraId="2134F962" w14:textId="200910A4" w:rsidR="00241FE7" w:rsidRDefault="00241FE7">
      <w:pPr>
        <w:pStyle w:val="TOC2"/>
        <w:rPr>
          <w:rFonts w:asciiTheme="minorHAnsi" w:eastAsiaTheme="minorEastAsia" w:hAnsiTheme="minorHAnsi"/>
          <w:kern w:val="2"/>
          <w14:ligatures w14:val="standardContextual"/>
        </w:rPr>
      </w:pPr>
      <w:hyperlink w:anchor="_Toc150416389" w:history="1">
        <w:r w:rsidRPr="00DF32C3">
          <w:rPr>
            <w:rStyle w:val="Hyperlink"/>
          </w:rPr>
          <w:t>7.3</w:t>
        </w:r>
        <w:r>
          <w:rPr>
            <w:rFonts w:asciiTheme="minorHAnsi" w:eastAsiaTheme="minorEastAsia" w:hAnsiTheme="minorHAnsi"/>
            <w:kern w:val="2"/>
            <w14:ligatures w14:val="standardContextual"/>
          </w:rPr>
          <w:tab/>
        </w:r>
        <w:r w:rsidRPr="00DF32C3">
          <w:rPr>
            <w:rStyle w:val="Hyperlink"/>
          </w:rPr>
          <w:t>Validity Criteria</w:t>
        </w:r>
        <w:r>
          <w:rPr>
            <w:webHidden/>
          </w:rPr>
          <w:tab/>
        </w:r>
        <w:r>
          <w:rPr>
            <w:webHidden/>
          </w:rPr>
          <w:fldChar w:fldCharType="begin"/>
        </w:r>
        <w:r>
          <w:rPr>
            <w:webHidden/>
          </w:rPr>
          <w:instrText xml:space="preserve"> PAGEREF _Toc150416389 \h </w:instrText>
        </w:r>
        <w:r>
          <w:rPr>
            <w:webHidden/>
          </w:rPr>
        </w:r>
        <w:r>
          <w:rPr>
            <w:webHidden/>
          </w:rPr>
          <w:fldChar w:fldCharType="separate"/>
        </w:r>
        <w:r>
          <w:rPr>
            <w:webHidden/>
          </w:rPr>
          <w:t>18</w:t>
        </w:r>
        <w:r>
          <w:rPr>
            <w:webHidden/>
          </w:rPr>
          <w:fldChar w:fldCharType="end"/>
        </w:r>
      </w:hyperlink>
    </w:p>
    <w:p w14:paraId="084FEEA2" w14:textId="4FAF141E" w:rsidR="00241FE7" w:rsidRDefault="00241FE7">
      <w:pPr>
        <w:pStyle w:val="TOC2"/>
        <w:rPr>
          <w:rFonts w:asciiTheme="minorHAnsi" w:eastAsiaTheme="minorEastAsia" w:hAnsiTheme="minorHAnsi"/>
          <w:kern w:val="2"/>
          <w14:ligatures w14:val="standardContextual"/>
        </w:rPr>
      </w:pPr>
      <w:hyperlink w:anchor="_Toc150416390" w:history="1">
        <w:r w:rsidRPr="00DF32C3">
          <w:rPr>
            <w:rStyle w:val="Hyperlink"/>
          </w:rPr>
          <w:t>7.4</w:t>
        </w:r>
        <w:r>
          <w:rPr>
            <w:rFonts w:asciiTheme="minorHAnsi" w:eastAsiaTheme="minorEastAsia" w:hAnsiTheme="minorHAnsi"/>
            <w:kern w:val="2"/>
            <w14:ligatures w14:val="standardContextual"/>
          </w:rPr>
          <w:tab/>
        </w:r>
        <w:r w:rsidRPr="00DF32C3">
          <w:rPr>
            <w:rStyle w:val="Hyperlink"/>
          </w:rPr>
          <w:t>Acceptance Criteria</w:t>
        </w:r>
        <w:r>
          <w:rPr>
            <w:webHidden/>
          </w:rPr>
          <w:tab/>
        </w:r>
        <w:r>
          <w:rPr>
            <w:webHidden/>
          </w:rPr>
          <w:fldChar w:fldCharType="begin"/>
        </w:r>
        <w:r>
          <w:rPr>
            <w:webHidden/>
          </w:rPr>
          <w:instrText xml:space="preserve"> PAGEREF _Toc150416390 \h </w:instrText>
        </w:r>
        <w:r>
          <w:rPr>
            <w:webHidden/>
          </w:rPr>
        </w:r>
        <w:r>
          <w:rPr>
            <w:webHidden/>
          </w:rPr>
          <w:fldChar w:fldCharType="separate"/>
        </w:r>
        <w:r>
          <w:rPr>
            <w:webHidden/>
          </w:rPr>
          <w:t>18</w:t>
        </w:r>
        <w:r>
          <w:rPr>
            <w:webHidden/>
          </w:rPr>
          <w:fldChar w:fldCharType="end"/>
        </w:r>
      </w:hyperlink>
    </w:p>
    <w:p w14:paraId="7D828202" w14:textId="26687D7C" w:rsidR="00241FE7" w:rsidRDefault="00241FE7">
      <w:pPr>
        <w:pStyle w:val="TOC1"/>
        <w:rPr>
          <w:rFonts w:asciiTheme="minorHAnsi" w:eastAsiaTheme="minorEastAsia" w:hAnsiTheme="minorHAnsi"/>
          <w:b w:val="0"/>
          <w:caps w:val="0"/>
          <w:kern w:val="2"/>
          <w14:ligatures w14:val="standardContextual"/>
        </w:rPr>
      </w:pPr>
      <w:hyperlink w:anchor="_Toc150416391" w:history="1">
        <w:r w:rsidRPr="00DF32C3">
          <w:rPr>
            <w:rStyle w:val="Hyperlink"/>
          </w:rPr>
          <w:t>8</w:t>
        </w:r>
        <w:r>
          <w:rPr>
            <w:rFonts w:asciiTheme="minorHAnsi" w:eastAsiaTheme="minorEastAsia" w:hAnsiTheme="minorHAnsi"/>
            <w:b w:val="0"/>
            <w:caps w:val="0"/>
            <w:kern w:val="2"/>
            <w14:ligatures w14:val="standardContextual"/>
          </w:rPr>
          <w:tab/>
        </w:r>
        <w:r w:rsidRPr="00DF32C3">
          <w:rPr>
            <w:rStyle w:val="Hyperlink"/>
          </w:rPr>
          <w:t>Quantitation limit</w:t>
        </w:r>
        <w:r>
          <w:rPr>
            <w:webHidden/>
          </w:rPr>
          <w:tab/>
        </w:r>
        <w:r>
          <w:rPr>
            <w:webHidden/>
          </w:rPr>
          <w:fldChar w:fldCharType="begin"/>
        </w:r>
        <w:r>
          <w:rPr>
            <w:webHidden/>
          </w:rPr>
          <w:instrText xml:space="preserve"> PAGEREF _Toc150416391 \h </w:instrText>
        </w:r>
        <w:r>
          <w:rPr>
            <w:webHidden/>
          </w:rPr>
        </w:r>
        <w:r>
          <w:rPr>
            <w:webHidden/>
          </w:rPr>
          <w:fldChar w:fldCharType="separate"/>
        </w:r>
        <w:r>
          <w:rPr>
            <w:webHidden/>
          </w:rPr>
          <w:t>18</w:t>
        </w:r>
        <w:r>
          <w:rPr>
            <w:webHidden/>
          </w:rPr>
          <w:fldChar w:fldCharType="end"/>
        </w:r>
      </w:hyperlink>
    </w:p>
    <w:p w14:paraId="12C279AB" w14:textId="2D42E40F" w:rsidR="00241FE7" w:rsidRDefault="00241FE7">
      <w:pPr>
        <w:pStyle w:val="TOC2"/>
        <w:rPr>
          <w:rFonts w:asciiTheme="minorHAnsi" w:eastAsiaTheme="minorEastAsia" w:hAnsiTheme="minorHAnsi"/>
          <w:kern w:val="2"/>
          <w14:ligatures w14:val="standardContextual"/>
        </w:rPr>
      </w:pPr>
      <w:hyperlink w:anchor="_Toc150416392" w:history="1">
        <w:r w:rsidRPr="00DF32C3">
          <w:rPr>
            <w:rStyle w:val="Hyperlink"/>
          </w:rPr>
          <w:t>8.1</w:t>
        </w:r>
        <w:r>
          <w:rPr>
            <w:rFonts w:asciiTheme="minorHAnsi" w:eastAsiaTheme="minorEastAsia" w:hAnsiTheme="minorHAnsi"/>
            <w:kern w:val="2"/>
            <w14:ligatures w14:val="standardContextual"/>
          </w:rPr>
          <w:tab/>
        </w:r>
        <w:r w:rsidRPr="00DF32C3">
          <w:rPr>
            <w:rStyle w:val="Hyperlink"/>
          </w:rPr>
          <w:t>Procedure</w:t>
        </w:r>
        <w:r>
          <w:rPr>
            <w:webHidden/>
          </w:rPr>
          <w:tab/>
        </w:r>
        <w:r>
          <w:rPr>
            <w:webHidden/>
          </w:rPr>
          <w:fldChar w:fldCharType="begin"/>
        </w:r>
        <w:r>
          <w:rPr>
            <w:webHidden/>
          </w:rPr>
          <w:instrText xml:space="preserve"> PAGEREF _Toc150416392 \h </w:instrText>
        </w:r>
        <w:r>
          <w:rPr>
            <w:webHidden/>
          </w:rPr>
        </w:r>
        <w:r>
          <w:rPr>
            <w:webHidden/>
          </w:rPr>
          <w:fldChar w:fldCharType="separate"/>
        </w:r>
        <w:r>
          <w:rPr>
            <w:webHidden/>
          </w:rPr>
          <w:t>19</w:t>
        </w:r>
        <w:r>
          <w:rPr>
            <w:webHidden/>
          </w:rPr>
          <w:fldChar w:fldCharType="end"/>
        </w:r>
      </w:hyperlink>
    </w:p>
    <w:p w14:paraId="49C2612C" w14:textId="5CCCBBD4" w:rsidR="00241FE7" w:rsidRDefault="00241FE7">
      <w:pPr>
        <w:pStyle w:val="TOC2"/>
        <w:rPr>
          <w:rFonts w:asciiTheme="minorHAnsi" w:eastAsiaTheme="minorEastAsia" w:hAnsiTheme="minorHAnsi"/>
          <w:kern w:val="2"/>
          <w14:ligatures w14:val="standardContextual"/>
        </w:rPr>
      </w:pPr>
      <w:hyperlink w:anchor="_Toc150416393" w:history="1">
        <w:r w:rsidRPr="00DF32C3">
          <w:rPr>
            <w:rStyle w:val="Hyperlink"/>
          </w:rPr>
          <w:t>8.2</w:t>
        </w:r>
        <w:r>
          <w:rPr>
            <w:rFonts w:asciiTheme="minorHAnsi" w:eastAsiaTheme="minorEastAsia" w:hAnsiTheme="minorHAnsi"/>
            <w:kern w:val="2"/>
            <w14:ligatures w14:val="standardContextual"/>
          </w:rPr>
          <w:tab/>
        </w:r>
        <w:r w:rsidRPr="00DF32C3">
          <w:rPr>
            <w:rStyle w:val="Hyperlink"/>
          </w:rPr>
          <w:t>Acceptance Criteria</w:t>
        </w:r>
        <w:r>
          <w:rPr>
            <w:webHidden/>
          </w:rPr>
          <w:tab/>
        </w:r>
        <w:r>
          <w:rPr>
            <w:webHidden/>
          </w:rPr>
          <w:fldChar w:fldCharType="begin"/>
        </w:r>
        <w:r>
          <w:rPr>
            <w:webHidden/>
          </w:rPr>
          <w:instrText xml:space="preserve"> PAGEREF _Toc150416393 \h </w:instrText>
        </w:r>
        <w:r>
          <w:rPr>
            <w:webHidden/>
          </w:rPr>
        </w:r>
        <w:r>
          <w:rPr>
            <w:webHidden/>
          </w:rPr>
          <w:fldChar w:fldCharType="separate"/>
        </w:r>
        <w:r>
          <w:rPr>
            <w:webHidden/>
          </w:rPr>
          <w:t>19</w:t>
        </w:r>
        <w:r>
          <w:rPr>
            <w:webHidden/>
          </w:rPr>
          <w:fldChar w:fldCharType="end"/>
        </w:r>
      </w:hyperlink>
    </w:p>
    <w:p w14:paraId="4116BCD6" w14:textId="20B9149A" w:rsidR="00241FE7" w:rsidRDefault="00241FE7">
      <w:pPr>
        <w:pStyle w:val="TOC1"/>
        <w:rPr>
          <w:rFonts w:asciiTheme="minorHAnsi" w:eastAsiaTheme="minorEastAsia" w:hAnsiTheme="minorHAnsi"/>
          <w:b w:val="0"/>
          <w:caps w:val="0"/>
          <w:kern w:val="2"/>
          <w14:ligatures w14:val="standardContextual"/>
        </w:rPr>
      </w:pPr>
      <w:hyperlink w:anchor="_Toc150416394" w:history="1">
        <w:r w:rsidRPr="00DF32C3">
          <w:rPr>
            <w:rStyle w:val="Hyperlink"/>
          </w:rPr>
          <w:t>9</w:t>
        </w:r>
        <w:r>
          <w:rPr>
            <w:rFonts w:asciiTheme="minorHAnsi" w:eastAsiaTheme="minorEastAsia" w:hAnsiTheme="minorHAnsi"/>
            <w:b w:val="0"/>
            <w:caps w:val="0"/>
            <w:kern w:val="2"/>
            <w14:ligatures w14:val="standardContextual"/>
          </w:rPr>
          <w:tab/>
        </w:r>
        <w:r w:rsidRPr="00DF32C3">
          <w:rPr>
            <w:rStyle w:val="Hyperlink"/>
          </w:rPr>
          <w:t>Filter Study</w:t>
        </w:r>
        <w:r>
          <w:rPr>
            <w:webHidden/>
          </w:rPr>
          <w:tab/>
        </w:r>
        <w:r>
          <w:rPr>
            <w:webHidden/>
          </w:rPr>
          <w:fldChar w:fldCharType="begin"/>
        </w:r>
        <w:r>
          <w:rPr>
            <w:webHidden/>
          </w:rPr>
          <w:instrText xml:space="preserve"> PAGEREF _Toc150416394 \h </w:instrText>
        </w:r>
        <w:r>
          <w:rPr>
            <w:webHidden/>
          </w:rPr>
        </w:r>
        <w:r>
          <w:rPr>
            <w:webHidden/>
          </w:rPr>
          <w:fldChar w:fldCharType="separate"/>
        </w:r>
        <w:r>
          <w:rPr>
            <w:webHidden/>
          </w:rPr>
          <w:t>19</w:t>
        </w:r>
        <w:r>
          <w:rPr>
            <w:webHidden/>
          </w:rPr>
          <w:fldChar w:fldCharType="end"/>
        </w:r>
      </w:hyperlink>
    </w:p>
    <w:p w14:paraId="20572E24" w14:textId="7223EA77" w:rsidR="00241FE7" w:rsidRDefault="00241FE7">
      <w:pPr>
        <w:pStyle w:val="TOC2"/>
        <w:rPr>
          <w:rFonts w:asciiTheme="minorHAnsi" w:eastAsiaTheme="minorEastAsia" w:hAnsiTheme="minorHAnsi"/>
          <w:kern w:val="2"/>
          <w14:ligatures w14:val="standardContextual"/>
        </w:rPr>
      </w:pPr>
      <w:hyperlink w:anchor="_Toc150416395" w:history="1">
        <w:r w:rsidRPr="00DF32C3">
          <w:rPr>
            <w:rStyle w:val="Hyperlink"/>
          </w:rPr>
          <w:t>9.1</w:t>
        </w:r>
        <w:r>
          <w:rPr>
            <w:rFonts w:asciiTheme="minorHAnsi" w:eastAsiaTheme="minorEastAsia" w:hAnsiTheme="minorHAnsi"/>
            <w:kern w:val="2"/>
            <w14:ligatures w14:val="standardContextual"/>
          </w:rPr>
          <w:tab/>
        </w:r>
        <w:r w:rsidRPr="00DF32C3">
          <w:rPr>
            <w:rStyle w:val="Hyperlink"/>
          </w:rPr>
          <w:t>Filter Study on Diluent</w:t>
        </w:r>
        <w:r>
          <w:rPr>
            <w:webHidden/>
          </w:rPr>
          <w:tab/>
        </w:r>
        <w:r>
          <w:rPr>
            <w:webHidden/>
          </w:rPr>
          <w:fldChar w:fldCharType="begin"/>
        </w:r>
        <w:r>
          <w:rPr>
            <w:webHidden/>
          </w:rPr>
          <w:instrText xml:space="preserve"> PAGEREF _Toc150416395 \h </w:instrText>
        </w:r>
        <w:r>
          <w:rPr>
            <w:webHidden/>
          </w:rPr>
        </w:r>
        <w:r>
          <w:rPr>
            <w:webHidden/>
          </w:rPr>
          <w:fldChar w:fldCharType="separate"/>
        </w:r>
        <w:r>
          <w:rPr>
            <w:webHidden/>
          </w:rPr>
          <w:t>19</w:t>
        </w:r>
        <w:r>
          <w:rPr>
            <w:webHidden/>
          </w:rPr>
          <w:fldChar w:fldCharType="end"/>
        </w:r>
      </w:hyperlink>
    </w:p>
    <w:p w14:paraId="4B91F118" w14:textId="5BE0799D" w:rsidR="00241FE7" w:rsidRDefault="00241FE7">
      <w:pPr>
        <w:pStyle w:val="TOC2"/>
        <w:rPr>
          <w:rFonts w:asciiTheme="minorHAnsi" w:eastAsiaTheme="minorEastAsia" w:hAnsiTheme="minorHAnsi"/>
          <w:kern w:val="2"/>
          <w14:ligatures w14:val="standardContextual"/>
        </w:rPr>
      </w:pPr>
      <w:hyperlink w:anchor="_Toc150416396" w:history="1">
        <w:r w:rsidRPr="00DF32C3">
          <w:rPr>
            <w:rStyle w:val="Hyperlink"/>
          </w:rPr>
          <w:t>9.2</w:t>
        </w:r>
        <w:r>
          <w:rPr>
            <w:rFonts w:asciiTheme="minorHAnsi" w:eastAsiaTheme="minorEastAsia" w:hAnsiTheme="minorHAnsi"/>
            <w:kern w:val="2"/>
            <w14:ligatures w14:val="standardContextual"/>
          </w:rPr>
          <w:tab/>
        </w:r>
        <w:r w:rsidRPr="00DF32C3">
          <w:rPr>
            <w:rStyle w:val="Hyperlink"/>
          </w:rPr>
          <w:t>Filter Study on Sample Solutin</w:t>
        </w:r>
        <w:r>
          <w:rPr>
            <w:webHidden/>
          </w:rPr>
          <w:tab/>
        </w:r>
        <w:r>
          <w:rPr>
            <w:webHidden/>
          </w:rPr>
          <w:fldChar w:fldCharType="begin"/>
        </w:r>
        <w:r>
          <w:rPr>
            <w:webHidden/>
          </w:rPr>
          <w:instrText xml:space="preserve"> PAGEREF _Toc150416396 \h </w:instrText>
        </w:r>
        <w:r>
          <w:rPr>
            <w:webHidden/>
          </w:rPr>
        </w:r>
        <w:r>
          <w:rPr>
            <w:webHidden/>
          </w:rPr>
          <w:fldChar w:fldCharType="separate"/>
        </w:r>
        <w:r>
          <w:rPr>
            <w:webHidden/>
          </w:rPr>
          <w:t>19</w:t>
        </w:r>
        <w:r>
          <w:rPr>
            <w:webHidden/>
          </w:rPr>
          <w:fldChar w:fldCharType="end"/>
        </w:r>
      </w:hyperlink>
    </w:p>
    <w:p w14:paraId="38DB13A4" w14:textId="1BED400C" w:rsidR="00241FE7" w:rsidRDefault="00241FE7">
      <w:pPr>
        <w:pStyle w:val="TOC2"/>
        <w:rPr>
          <w:rFonts w:asciiTheme="minorHAnsi" w:eastAsiaTheme="minorEastAsia" w:hAnsiTheme="minorHAnsi"/>
          <w:kern w:val="2"/>
          <w14:ligatures w14:val="standardContextual"/>
        </w:rPr>
      </w:pPr>
      <w:hyperlink w:anchor="_Toc150416397" w:history="1">
        <w:r w:rsidRPr="00DF32C3">
          <w:rPr>
            <w:rStyle w:val="Hyperlink"/>
          </w:rPr>
          <w:t>9.3</w:t>
        </w:r>
        <w:r>
          <w:rPr>
            <w:rFonts w:asciiTheme="minorHAnsi" w:eastAsiaTheme="minorEastAsia" w:hAnsiTheme="minorHAnsi"/>
            <w:kern w:val="2"/>
            <w14:ligatures w14:val="standardContextual"/>
          </w:rPr>
          <w:tab/>
        </w:r>
        <w:r w:rsidRPr="00DF32C3">
          <w:rPr>
            <w:rStyle w:val="Hyperlink"/>
          </w:rPr>
          <w:t>Procedure</w:t>
        </w:r>
        <w:r>
          <w:rPr>
            <w:webHidden/>
          </w:rPr>
          <w:tab/>
        </w:r>
        <w:r>
          <w:rPr>
            <w:webHidden/>
          </w:rPr>
          <w:fldChar w:fldCharType="begin"/>
        </w:r>
        <w:r>
          <w:rPr>
            <w:webHidden/>
          </w:rPr>
          <w:instrText xml:space="preserve"> PAGEREF _Toc150416397 \h </w:instrText>
        </w:r>
        <w:r>
          <w:rPr>
            <w:webHidden/>
          </w:rPr>
        </w:r>
        <w:r>
          <w:rPr>
            <w:webHidden/>
          </w:rPr>
          <w:fldChar w:fldCharType="separate"/>
        </w:r>
        <w:r>
          <w:rPr>
            <w:webHidden/>
          </w:rPr>
          <w:t>20</w:t>
        </w:r>
        <w:r>
          <w:rPr>
            <w:webHidden/>
          </w:rPr>
          <w:fldChar w:fldCharType="end"/>
        </w:r>
      </w:hyperlink>
    </w:p>
    <w:p w14:paraId="478D3FF6" w14:textId="5CA33458" w:rsidR="00241FE7" w:rsidRDefault="00241FE7">
      <w:pPr>
        <w:pStyle w:val="TOC2"/>
        <w:rPr>
          <w:rFonts w:asciiTheme="minorHAnsi" w:eastAsiaTheme="minorEastAsia" w:hAnsiTheme="minorHAnsi"/>
          <w:kern w:val="2"/>
          <w14:ligatures w14:val="standardContextual"/>
        </w:rPr>
      </w:pPr>
      <w:hyperlink w:anchor="_Toc150416398" w:history="1">
        <w:r w:rsidRPr="00DF32C3">
          <w:rPr>
            <w:rStyle w:val="Hyperlink"/>
          </w:rPr>
          <w:t>9.4</w:t>
        </w:r>
        <w:r>
          <w:rPr>
            <w:rFonts w:asciiTheme="minorHAnsi" w:eastAsiaTheme="minorEastAsia" w:hAnsiTheme="minorHAnsi"/>
            <w:kern w:val="2"/>
            <w14:ligatures w14:val="standardContextual"/>
          </w:rPr>
          <w:tab/>
        </w:r>
        <w:r w:rsidRPr="00DF32C3">
          <w:rPr>
            <w:rStyle w:val="Hyperlink"/>
          </w:rPr>
          <w:t>Validity Criteria</w:t>
        </w:r>
        <w:r>
          <w:rPr>
            <w:webHidden/>
          </w:rPr>
          <w:tab/>
        </w:r>
        <w:r>
          <w:rPr>
            <w:webHidden/>
          </w:rPr>
          <w:fldChar w:fldCharType="begin"/>
        </w:r>
        <w:r>
          <w:rPr>
            <w:webHidden/>
          </w:rPr>
          <w:instrText xml:space="preserve"> PAGEREF _Toc150416398 \h </w:instrText>
        </w:r>
        <w:r>
          <w:rPr>
            <w:webHidden/>
          </w:rPr>
        </w:r>
        <w:r>
          <w:rPr>
            <w:webHidden/>
          </w:rPr>
          <w:fldChar w:fldCharType="separate"/>
        </w:r>
        <w:r>
          <w:rPr>
            <w:webHidden/>
          </w:rPr>
          <w:t>20</w:t>
        </w:r>
        <w:r>
          <w:rPr>
            <w:webHidden/>
          </w:rPr>
          <w:fldChar w:fldCharType="end"/>
        </w:r>
      </w:hyperlink>
    </w:p>
    <w:p w14:paraId="10DBA1DA" w14:textId="503DB7E2" w:rsidR="00241FE7" w:rsidRDefault="00241FE7">
      <w:pPr>
        <w:pStyle w:val="TOC2"/>
        <w:rPr>
          <w:rFonts w:asciiTheme="minorHAnsi" w:eastAsiaTheme="minorEastAsia" w:hAnsiTheme="minorHAnsi"/>
          <w:kern w:val="2"/>
          <w14:ligatures w14:val="standardContextual"/>
        </w:rPr>
      </w:pPr>
      <w:hyperlink w:anchor="_Toc150416399" w:history="1">
        <w:r w:rsidRPr="00DF32C3">
          <w:rPr>
            <w:rStyle w:val="Hyperlink"/>
          </w:rPr>
          <w:t>9.5</w:t>
        </w:r>
        <w:r>
          <w:rPr>
            <w:rFonts w:asciiTheme="minorHAnsi" w:eastAsiaTheme="minorEastAsia" w:hAnsiTheme="minorHAnsi"/>
            <w:kern w:val="2"/>
            <w14:ligatures w14:val="standardContextual"/>
          </w:rPr>
          <w:tab/>
        </w:r>
        <w:r w:rsidRPr="00DF32C3">
          <w:rPr>
            <w:rStyle w:val="Hyperlink"/>
          </w:rPr>
          <w:t>Acceptance Criteria</w:t>
        </w:r>
        <w:r>
          <w:rPr>
            <w:webHidden/>
          </w:rPr>
          <w:tab/>
        </w:r>
        <w:r>
          <w:rPr>
            <w:webHidden/>
          </w:rPr>
          <w:fldChar w:fldCharType="begin"/>
        </w:r>
        <w:r>
          <w:rPr>
            <w:webHidden/>
          </w:rPr>
          <w:instrText xml:space="preserve"> PAGEREF _Toc150416399 \h </w:instrText>
        </w:r>
        <w:r>
          <w:rPr>
            <w:webHidden/>
          </w:rPr>
        </w:r>
        <w:r>
          <w:rPr>
            <w:webHidden/>
          </w:rPr>
          <w:fldChar w:fldCharType="separate"/>
        </w:r>
        <w:r>
          <w:rPr>
            <w:webHidden/>
          </w:rPr>
          <w:t>20</w:t>
        </w:r>
        <w:r>
          <w:rPr>
            <w:webHidden/>
          </w:rPr>
          <w:fldChar w:fldCharType="end"/>
        </w:r>
      </w:hyperlink>
    </w:p>
    <w:p w14:paraId="54DCE7BC" w14:textId="0689267C" w:rsidR="00241FE7" w:rsidRDefault="00241FE7">
      <w:pPr>
        <w:pStyle w:val="TOC1"/>
        <w:rPr>
          <w:rFonts w:asciiTheme="minorHAnsi" w:eastAsiaTheme="minorEastAsia" w:hAnsiTheme="minorHAnsi"/>
          <w:b w:val="0"/>
          <w:caps w:val="0"/>
          <w:kern w:val="2"/>
          <w14:ligatures w14:val="standardContextual"/>
        </w:rPr>
      </w:pPr>
      <w:hyperlink w:anchor="_Toc150416400" w:history="1">
        <w:r w:rsidRPr="00DF32C3">
          <w:rPr>
            <w:rStyle w:val="Hyperlink"/>
          </w:rPr>
          <w:t>10</w:t>
        </w:r>
        <w:r>
          <w:rPr>
            <w:rFonts w:asciiTheme="minorHAnsi" w:eastAsiaTheme="minorEastAsia" w:hAnsiTheme="minorHAnsi"/>
            <w:b w:val="0"/>
            <w:caps w:val="0"/>
            <w:kern w:val="2"/>
            <w14:ligatures w14:val="standardContextual"/>
          </w:rPr>
          <w:tab/>
        </w:r>
        <w:r w:rsidRPr="00DF32C3">
          <w:rPr>
            <w:rStyle w:val="Hyperlink"/>
          </w:rPr>
          <w:t>Stability Study</w:t>
        </w:r>
        <w:r>
          <w:rPr>
            <w:webHidden/>
          </w:rPr>
          <w:tab/>
        </w:r>
        <w:r>
          <w:rPr>
            <w:webHidden/>
          </w:rPr>
          <w:fldChar w:fldCharType="begin"/>
        </w:r>
        <w:r>
          <w:rPr>
            <w:webHidden/>
          </w:rPr>
          <w:instrText xml:space="preserve"> PAGEREF _Toc150416400 \h </w:instrText>
        </w:r>
        <w:r>
          <w:rPr>
            <w:webHidden/>
          </w:rPr>
        </w:r>
        <w:r>
          <w:rPr>
            <w:webHidden/>
          </w:rPr>
          <w:fldChar w:fldCharType="separate"/>
        </w:r>
        <w:r>
          <w:rPr>
            <w:webHidden/>
          </w:rPr>
          <w:t>20</w:t>
        </w:r>
        <w:r>
          <w:rPr>
            <w:webHidden/>
          </w:rPr>
          <w:fldChar w:fldCharType="end"/>
        </w:r>
      </w:hyperlink>
    </w:p>
    <w:p w14:paraId="39B2F256" w14:textId="2DF28F59" w:rsidR="00241FE7" w:rsidRDefault="00241FE7">
      <w:pPr>
        <w:pStyle w:val="TOC2"/>
        <w:rPr>
          <w:rFonts w:asciiTheme="minorHAnsi" w:eastAsiaTheme="minorEastAsia" w:hAnsiTheme="minorHAnsi"/>
          <w:kern w:val="2"/>
          <w14:ligatures w14:val="standardContextual"/>
        </w:rPr>
      </w:pPr>
      <w:hyperlink w:anchor="_Toc150416401" w:history="1">
        <w:r w:rsidRPr="00DF32C3">
          <w:rPr>
            <w:rStyle w:val="Hyperlink"/>
          </w:rPr>
          <w:t>10.1</w:t>
        </w:r>
        <w:r>
          <w:rPr>
            <w:rFonts w:asciiTheme="minorHAnsi" w:eastAsiaTheme="minorEastAsia" w:hAnsiTheme="minorHAnsi"/>
            <w:kern w:val="2"/>
            <w14:ligatures w14:val="standardContextual"/>
          </w:rPr>
          <w:tab/>
        </w:r>
        <w:r w:rsidRPr="00DF32C3">
          <w:rPr>
            <w:rStyle w:val="Hyperlink"/>
          </w:rPr>
          <w:t>Procedure</w:t>
        </w:r>
        <w:r>
          <w:rPr>
            <w:webHidden/>
          </w:rPr>
          <w:tab/>
        </w:r>
        <w:r>
          <w:rPr>
            <w:webHidden/>
          </w:rPr>
          <w:fldChar w:fldCharType="begin"/>
        </w:r>
        <w:r>
          <w:rPr>
            <w:webHidden/>
          </w:rPr>
          <w:instrText xml:space="preserve"> PAGEREF _Toc150416401 \h </w:instrText>
        </w:r>
        <w:r>
          <w:rPr>
            <w:webHidden/>
          </w:rPr>
        </w:r>
        <w:r>
          <w:rPr>
            <w:webHidden/>
          </w:rPr>
          <w:fldChar w:fldCharType="separate"/>
        </w:r>
        <w:r>
          <w:rPr>
            <w:webHidden/>
          </w:rPr>
          <w:t>20</w:t>
        </w:r>
        <w:r>
          <w:rPr>
            <w:webHidden/>
          </w:rPr>
          <w:fldChar w:fldCharType="end"/>
        </w:r>
      </w:hyperlink>
    </w:p>
    <w:p w14:paraId="21079B52" w14:textId="72C84BB1" w:rsidR="00241FE7" w:rsidRDefault="00241FE7">
      <w:pPr>
        <w:pStyle w:val="TOC2"/>
        <w:rPr>
          <w:rFonts w:asciiTheme="minorHAnsi" w:eastAsiaTheme="minorEastAsia" w:hAnsiTheme="minorHAnsi"/>
          <w:kern w:val="2"/>
          <w14:ligatures w14:val="standardContextual"/>
        </w:rPr>
      </w:pPr>
      <w:hyperlink w:anchor="_Toc150416402" w:history="1">
        <w:r w:rsidRPr="00DF32C3">
          <w:rPr>
            <w:rStyle w:val="Hyperlink"/>
          </w:rPr>
          <w:t>10.2</w:t>
        </w:r>
        <w:r>
          <w:rPr>
            <w:rFonts w:asciiTheme="minorHAnsi" w:eastAsiaTheme="minorEastAsia" w:hAnsiTheme="minorHAnsi"/>
            <w:kern w:val="2"/>
            <w14:ligatures w14:val="standardContextual"/>
          </w:rPr>
          <w:tab/>
        </w:r>
        <w:r w:rsidRPr="00DF32C3">
          <w:rPr>
            <w:rStyle w:val="Hyperlink"/>
          </w:rPr>
          <w:t>Validity Criteria</w:t>
        </w:r>
        <w:r>
          <w:rPr>
            <w:webHidden/>
          </w:rPr>
          <w:tab/>
        </w:r>
        <w:r>
          <w:rPr>
            <w:webHidden/>
          </w:rPr>
          <w:fldChar w:fldCharType="begin"/>
        </w:r>
        <w:r>
          <w:rPr>
            <w:webHidden/>
          </w:rPr>
          <w:instrText xml:space="preserve"> PAGEREF _Toc150416402 \h </w:instrText>
        </w:r>
        <w:r>
          <w:rPr>
            <w:webHidden/>
          </w:rPr>
        </w:r>
        <w:r>
          <w:rPr>
            <w:webHidden/>
          </w:rPr>
          <w:fldChar w:fldCharType="separate"/>
        </w:r>
        <w:r>
          <w:rPr>
            <w:webHidden/>
          </w:rPr>
          <w:t>21</w:t>
        </w:r>
        <w:r>
          <w:rPr>
            <w:webHidden/>
          </w:rPr>
          <w:fldChar w:fldCharType="end"/>
        </w:r>
      </w:hyperlink>
    </w:p>
    <w:p w14:paraId="3BDE569B" w14:textId="46AB4943" w:rsidR="00241FE7" w:rsidRDefault="00241FE7">
      <w:pPr>
        <w:pStyle w:val="TOC2"/>
        <w:rPr>
          <w:rFonts w:asciiTheme="minorHAnsi" w:eastAsiaTheme="minorEastAsia" w:hAnsiTheme="minorHAnsi"/>
          <w:kern w:val="2"/>
          <w14:ligatures w14:val="standardContextual"/>
        </w:rPr>
      </w:pPr>
      <w:hyperlink w:anchor="_Toc150416403" w:history="1">
        <w:r w:rsidRPr="00DF32C3">
          <w:rPr>
            <w:rStyle w:val="Hyperlink"/>
          </w:rPr>
          <w:t>10.3</w:t>
        </w:r>
        <w:r>
          <w:rPr>
            <w:rFonts w:asciiTheme="minorHAnsi" w:eastAsiaTheme="minorEastAsia" w:hAnsiTheme="minorHAnsi"/>
            <w:kern w:val="2"/>
            <w14:ligatures w14:val="standardContextual"/>
          </w:rPr>
          <w:tab/>
        </w:r>
        <w:r w:rsidRPr="00DF32C3">
          <w:rPr>
            <w:rStyle w:val="Hyperlink"/>
          </w:rPr>
          <w:t>Acceptance Criteria</w:t>
        </w:r>
        <w:r>
          <w:rPr>
            <w:webHidden/>
          </w:rPr>
          <w:tab/>
        </w:r>
        <w:r>
          <w:rPr>
            <w:webHidden/>
          </w:rPr>
          <w:fldChar w:fldCharType="begin"/>
        </w:r>
        <w:r>
          <w:rPr>
            <w:webHidden/>
          </w:rPr>
          <w:instrText xml:space="preserve"> PAGEREF _Toc150416403 \h </w:instrText>
        </w:r>
        <w:r>
          <w:rPr>
            <w:webHidden/>
          </w:rPr>
        </w:r>
        <w:r>
          <w:rPr>
            <w:webHidden/>
          </w:rPr>
          <w:fldChar w:fldCharType="separate"/>
        </w:r>
        <w:r>
          <w:rPr>
            <w:webHidden/>
          </w:rPr>
          <w:t>21</w:t>
        </w:r>
        <w:r>
          <w:rPr>
            <w:webHidden/>
          </w:rPr>
          <w:fldChar w:fldCharType="end"/>
        </w:r>
      </w:hyperlink>
    </w:p>
    <w:p w14:paraId="08DD1A25" w14:textId="08D79145" w:rsidR="00D64275" w:rsidRDefault="00D64275">
      <w:pPr>
        <w:jc w:val="left"/>
      </w:pPr>
      <w:r>
        <w:fldChar w:fldCharType="end"/>
      </w:r>
    </w:p>
    <w:p w14:paraId="2540C3E0" w14:textId="77777777" w:rsidR="00D64275" w:rsidRDefault="00D64275">
      <w:pPr>
        <w:jc w:val="left"/>
      </w:pPr>
      <w:r>
        <w:br w:type="page"/>
      </w:r>
    </w:p>
    <w:p w14:paraId="40A73853" w14:textId="580BA7CC" w:rsidR="005C3003" w:rsidRDefault="00D64275" w:rsidP="00D64275">
      <w:pPr>
        <w:pStyle w:val="Heading1"/>
      </w:pPr>
      <w:bookmarkStart w:id="3" w:name="_Toc150416334"/>
      <w:r>
        <w:lastRenderedPageBreak/>
        <w:t>Introduction</w:t>
      </w:r>
      <w:bookmarkEnd w:id="3"/>
    </w:p>
    <w:p w14:paraId="307C2646" w14:textId="29321D94" w:rsidR="00D64275" w:rsidRPr="00765058" w:rsidRDefault="00D64275" w:rsidP="009E5810">
      <w:pPr>
        <w:spacing w:before="120" w:after="120"/>
        <w:rPr>
          <w:rFonts w:cs="Times New Roman"/>
          <w:szCs w:val="24"/>
        </w:rPr>
      </w:pPr>
      <w:r w:rsidRPr="00765058">
        <w:rPr>
          <w:rFonts w:cs="Times New Roman"/>
          <w:szCs w:val="24"/>
        </w:rPr>
        <w:t xml:space="preserve">This protocol pertains to the </w:t>
      </w:r>
      <w:r w:rsidR="002B0FE5">
        <w:rPr>
          <w:rFonts w:cs="Times New Roman"/>
          <w:szCs w:val="24"/>
        </w:rPr>
        <w:t xml:space="preserve">early phase method </w:t>
      </w:r>
      <w:r w:rsidRPr="00765058">
        <w:rPr>
          <w:rFonts w:cs="Times New Roman"/>
          <w:szCs w:val="24"/>
        </w:rPr>
        <w:t xml:space="preserve">validation of the </w:t>
      </w:r>
      <w:r w:rsidRPr="002B0FE5">
        <w:rPr>
          <w:rFonts w:cs="Times New Roman"/>
          <w:i/>
          <w:iCs/>
          <w:szCs w:val="24"/>
        </w:rPr>
        <w:t>Assay</w:t>
      </w:r>
      <w:r w:rsidR="001A17AC">
        <w:rPr>
          <w:rFonts w:cs="Times New Roman"/>
          <w:szCs w:val="24"/>
        </w:rPr>
        <w:t xml:space="preserve">, </w:t>
      </w:r>
      <w:r w:rsidR="001A17AC" w:rsidRPr="002B0FE5">
        <w:rPr>
          <w:rFonts w:cs="Times New Roman"/>
          <w:i/>
          <w:iCs/>
          <w:szCs w:val="24"/>
        </w:rPr>
        <w:t xml:space="preserve">Related </w:t>
      </w:r>
      <w:proofErr w:type="gramStart"/>
      <w:r w:rsidR="001A17AC" w:rsidRPr="002B0FE5">
        <w:rPr>
          <w:rFonts w:cs="Times New Roman"/>
          <w:i/>
          <w:iCs/>
          <w:szCs w:val="24"/>
        </w:rPr>
        <w:t>Substances</w:t>
      </w:r>
      <w:proofErr w:type="gramEnd"/>
      <w:r w:rsidR="001A17AC">
        <w:rPr>
          <w:rFonts w:cs="Times New Roman"/>
          <w:szCs w:val="24"/>
        </w:rPr>
        <w:t xml:space="preserve"> and </w:t>
      </w:r>
      <w:r w:rsidR="001A17AC" w:rsidRPr="002B0FE5">
        <w:rPr>
          <w:rFonts w:cs="Times New Roman"/>
          <w:i/>
          <w:iCs/>
          <w:szCs w:val="24"/>
        </w:rPr>
        <w:t>Identification</w:t>
      </w:r>
      <w:r w:rsidRPr="00765058">
        <w:rPr>
          <w:rFonts w:cs="Times New Roman"/>
          <w:szCs w:val="24"/>
        </w:rPr>
        <w:t xml:space="preserve"> analytical procedures for </w:t>
      </w:r>
      <w:r w:rsidR="00F24528">
        <w:rPr>
          <w:rFonts w:cs="Times New Roman"/>
          <w:szCs w:val="24"/>
        </w:rPr>
        <w:t>TYRA-300</w:t>
      </w:r>
      <w:r w:rsidRPr="00765058">
        <w:rPr>
          <w:rFonts w:cs="Times New Roman"/>
          <w:szCs w:val="24"/>
        </w:rPr>
        <w:t xml:space="preserve"> </w:t>
      </w:r>
      <w:r w:rsidR="002B0FE5">
        <w:rPr>
          <w:rFonts w:cs="Times New Roman"/>
          <w:szCs w:val="24"/>
        </w:rPr>
        <w:t>Sprinkle C</w:t>
      </w:r>
      <w:r w:rsidR="006F6B4E">
        <w:rPr>
          <w:rFonts w:cs="Times New Roman"/>
          <w:szCs w:val="24"/>
        </w:rPr>
        <w:t>apsules</w:t>
      </w:r>
      <w:r w:rsidRPr="00765058">
        <w:rPr>
          <w:rFonts w:cs="Times New Roman"/>
          <w:szCs w:val="24"/>
        </w:rPr>
        <w:t xml:space="preserve"> (</w:t>
      </w:r>
      <w:r w:rsidR="006F6B4E">
        <w:rPr>
          <w:rFonts w:cs="Times New Roman"/>
          <w:szCs w:val="24"/>
        </w:rPr>
        <w:t>1</w:t>
      </w:r>
      <w:r w:rsidRPr="00765058">
        <w:rPr>
          <w:rFonts w:cs="Times New Roman"/>
          <w:szCs w:val="24"/>
        </w:rPr>
        <w:t xml:space="preserve"> mg, </w:t>
      </w:r>
      <w:r w:rsidR="006F6B4E">
        <w:rPr>
          <w:rFonts w:cs="Times New Roman"/>
          <w:szCs w:val="24"/>
        </w:rPr>
        <w:t>5</w:t>
      </w:r>
      <w:r w:rsidRPr="00765058">
        <w:rPr>
          <w:rFonts w:cs="Times New Roman"/>
          <w:szCs w:val="24"/>
        </w:rPr>
        <w:t xml:space="preserve"> mg, and 10 mg). </w:t>
      </w:r>
    </w:p>
    <w:p w14:paraId="25D51B3B" w14:textId="77777777" w:rsidR="00D64275" w:rsidRPr="00765058" w:rsidRDefault="00D64275" w:rsidP="00D64275">
      <w:pPr>
        <w:spacing w:before="120" w:after="120"/>
        <w:rPr>
          <w:rFonts w:cs="Times New Roman"/>
          <w:szCs w:val="24"/>
        </w:rPr>
      </w:pPr>
      <w:r w:rsidRPr="00765058">
        <w:rPr>
          <w:rFonts w:cs="Times New Roman"/>
          <w:szCs w:val="24"/>
        </w:rPr>
        <w:t xml:space="preserve">Appropriate studies will be performed </w:t>
      </w:r>
      <w:proofErr w:type="gramStart"/>
      <w:r w:rsidRPr="00765058">
        <w:rPr>
          <w:rFonts w:cs="Times New Roman"/>
          <w:szCs w:val="24"/>
        </w:rPr>
        <w:t>in order to</w:t>
      </w:r>
      <w:proofErr w:type="gramEnd"/>
      <w:r w:rsidRPr="00765058">
        <w:rPr>
          <w:rFonts w:cs="Times New Roman"/>
          <w:szCs w:val="24"/>
        </w:rPr>
        <w:t xml:space="preserve"> demonstrate that the proposed method is suitable for intended use. This protocol describes the methodology for the validation of the analytical procedure and defines the criteria to assess the results. </w:t>
      </w:r>
    </w:p>
    <w:p w14:paraId="4DD9F077" w14:textId="0E0C22BD" w:rsidR="006F6B4E" w:rsidRPr="00765058" w:rsidRDefault="00F45414" w:rsidP="006F6B4E">
      <w:pPr>
        <w:spacing w:before="360" w:after="120"/>
        <w:rPr>
          <w:rFonts w:cs="Times New Roman"/>
          <w:szCs w:val="24"/>
        </w:rPr>
      </w:pPr>
      <w:r>
        <w:rPr>
          <w:rFonts w:cs="Times New Roman"/>
          <w:szCs w:val="24"/>
        </w:rPr>
        <w:t xml:space="preserve">The composition of the </w:t>
      </w:r>
      <w:r w:rsidR="00F24528">
        <w:rPr>
          <w:rFonts w:cs="Times New Roman"/>
          <w:szCs w:val="24"/>
        </w:rPr>
        <w:t>TYRA-300</w:t>
      </w:r>
      <w:r>
        <w:rPr>
          <w:rFonts w:cs="Times New Roman"/>
          <w:szCs w:val="24"/>
        </w:rPr>
        <w:t xml:space="preserve"> </w:t>
      </w:r>
      <w:r w:rsidR="002B0FE5">
        <w:rPr>
          <w:rFonts w:cs="Times New Roman"/>
          <w:szCs w:val="24"/>
        </w:rPr>
        <w:t>Sprinkle Capsules</w:t>
      </w:r>
      <w:r>
        <w:rPr>
          <w:rFonts w:cs="Times New Roman"/>
          <w:szCs w:val="24"/>
        </w:rPr>
        <w:t xml:space="preserve"> is summarized in </w:t>
      </w:r>
      <w:r w:rsidRPr="009E5810">
        <w:rPr>
          <w:rFonts w:cs="Times New Roman"/>
          <w:b/>
          <w:szCs w:val="24"/>
        </w:rPr>
        <w:t>Table 1-1</w:t>
      </w:r>
      <w:r>
        <w:rPr>
          <w:rFonts w:cs="Times New Roman"/>
          <w:szCs w:val="24"/>
        </w:rPr>
        <w:t>.</w:t>
      </w:r>
      <w:r w:rsidR="00D64275" w:rsidRPr="00765058">
        <w:rPr>
          <w:rFonts w:cs="Times New Roman"/>
          <w:szCs w:val="24"/>
        </w:rPr>
        <w:t xml:space="preserve"> </w:t>
      </w:r>
      <w:r w:rsidR="006F6B4E" w:rsidRPr="00765058">
        <w:rPr>
          <w:rFonts w:cs="Times New Roman"/>
          <w:szCs w:val="24"/>
        </w:rPr>
        <w:t xml:space="preserve">The </w:t>
      </w:r>
      <w:r w:rsidR="006F6B4E">
        <w:rPr>
          <w:rFonts w:cs="Times New Roman"/>
          <w:szCs w:val="24"/>
        </w:rPr>
        <w:t>three</w:t>
      </w:r>
      <w:r w:rsidR="006F6B4E" w:rsidRPr="00765058">
        <w:rPr>
          <w:rFonts w:cs="Times New Roman"/>
          <w:szCs w:val="24"/>
        </w:rPr>
        <w:t xml:space="preserve"> strengths</w:t>
      </w:r>
      <w:r w:rsidR="006F6B4E">
        <w:rPr>
          <w:rFonts w:cs="Times New Roman"/>
          <w:szCs w:val="24"/>
        </w:rPr>
        <w:t xml:space="preserve"> </w:t>
      </w:r>
      <w:r w:rsidR="006F6B4E" w:rsidRPr="00765058">
        <w:rPr>
          <w:rFonts w:cs="Times New Roman"/>
          <w:szCs w:val="24"/>
        </w:rPr>
        <w:t>are dose proportional.</w:t>
      </w:r>
      <w:r w:rsidR="006F6B4E">
        <w:rPr>
          <w:rFonts w:cs="Times New Roman"/>
          <w:szCs w:val="24"/>
        </w:rPr>
        <w:t xml:space="preserve"> </w:t>
      </w:r>
      <w:r w:rsidR="006F6B4E" w:rsidRPr="00765058">
        <w:rPr>
          <w:rFonts w:cs="Times New Roman"/>
          <w:szCs w:val="24"/>
        </w:rPr>
        <w:t xml:space="preserve"> </w:t>
      </w:r>
    </w:p>
    <w:p w14:paraId="7E9B3218" w14:textId="4F519C51" w:rsidR="00F45414" w:rsidRDefault="00F45414" w:rsidP="009E5810">
      <w:pPr>
        <w:pStyle w:val="TableHeader"/>
      </w:pPr>
      <w:r>
        <w:t xml:space="preserve">Table 1-1. Ingredient Composition for </w:t>
      </w:r>
      <w:r w:rsidR="00F24528">
        <w:t>TYRA-300</w:t>
      </w:r>
      <w:r>
        <w:t xml:space="preserve"> </w:t>
      </w:r>
      <w:r w:rsidR="002B0FE5">
        <w:t>Sprinkle Capsules</w:t>
      </w:r>
    </w:p>
    <w:tbl>
      <w:tblPr>
        <w:tblStyle w:val="TableGrid"/>
        <w:tblW w:w="9615" w:type="dxa"/>
        <w:jc w:val="center"/>
        <w:tblLook w:val="04A0" w:firstRow="1" w:lastRow="0" w:firstColumn="1" w:lastColumn="0" w:noHBand="0" w:noVBand="1"/>
      </w:tblPr>
      <w:tblGrid>
        <w:gridCol w:w="5395"/>
        <w:gridCol w:w="794"/>
        <w:gridCol w:w="745"/>
        <w:gridCol w:w="832"/>
        <w:gridCol w:w="583"/>
        <w:gridCol w:w="583"/>
        <w:gridCol w:w="683"/>
      </w:tblGrid>
      <w:tr w:rsidR="00423B82" w:rsidRPr="00F63025" w14:paraId="52A33CCC" w14:textId="77777777" w:rsidTr="00423B82">
        <w:trPr>
          <w:trHeight w:val="382"/>
          <w:jc w:val="center"/>
        </w:trPr>
        <w:tc>
          <w:tcPr>
            <w:tcW w:w="5395" w:type="dxa"/>
            <w:vMerge w:val="restart"/>
            <w:shd w:val="clear" w:color="auto" w:fill="E7E6E6" w:themeFill="background2"/>
            <w:noWrap/>
            <w:vAlign w:val="center"/>
          </w:tcPr>
          <w:p w14:paraId="7B3BB91D" w14:textId="77777777" w:rsidR="00423B82" w:rsidRPr="00D67ADD" w:rsidRDefault="00423B82" w:rsidP="00AE3314">
            <w:pPr>
              <w:jc w:val="center"/>
              <w:rPr>
                <w:rFonts w:cs="Times New Roman"/>
                <w:b/>
                <w:sz w:val="20"/>
                <w:szCs w:val="20"/>
                <w:lang w:eastAsia="zh-CN"/>
              </w:rPr>
            </w:pPr>
            <w:r w:rsidRPr="00D67ADD">
              <w:rPr>
                <w:rFonts w:cs="Times New Roman"/>
                <w:b/>
                <w:sz w:val="20"/>
                <w:szCs w:val="20"/>
                <w:lang w:eastAsia="zh-CN"/>
              </w:rPr>
              <w:t>Ingredients</w:t>
            </w:r>
          </w:p>
        </w:tc>
        <w:tc>
          <w:tcPr>
            <w:tcW w:w="2371" w:type="dxa"/>
            <w:gridSpan w:val="3"/>
            <w:shd w:val="clear" w:color="auto" w:fill="E7E6E6" w:themeFill="background2"/>
            <w:vAlign w:val="center"/>
          </w:tcPr>
          <w:p w14:paraId="3D399215" w14:textId="77777777" w:rsidR="00423B82" w:rsidRPr="00D67ADD" w:rsidRDefault="00423B82" w:rsidP="00AE3314">
            <w:pPr>
              <w:jc w:val="center"/>
              <w:rPr>
                <w:rFonts w:cs="Times New Roman"/>
                <w:b/>
                <w:sz w:val="20"/>
                <w:szCs w:val="20"/>
                <w:lang w:eastAsia="zh-CN"/>
              </w:rPr>
            </w:pPr>
            <w:r w:rsidRPr="00D67ADD">
              <w:rPr>
                <w:rFonts w:cs="Times New Roman"/>
                <w:b/>
                <w:bCs/>
                <w:color w:val="000000"/>
                <w:sz w:val="20"/>
                <w:szCs w:val="20"/>
              </w:rPr>
              <w:t>mg/unit</w:t>
            </w:r>
          </w:p>
        </w:tc>
        <w:tc>
          <w:tcPr>
            <w:tcW w:w="1849" w:type="dxa"/>
            <w:gridSpan w:val="3"/>
            <w:shd w:val="clear" w:color="auto" w:fill="E7E6E6" w:themeFill="background2"/>
            <w:vAlign w:val="center"/>
          </w:tcPr>
          <w:p w14:paraId="64A615E7" w14:textId="77777777" w:rsidR="00423B82" w:rsidRPr="001E700C" w:rsidRDefault="00423B82" w:rsidP="00AE3314">
            <w:pPr>
              <w:jc w:val="center"/>
              <w:rPr>
                <w:rFonts w:cs="Times New Roman"/>
                <w:b/>
                <w:bCs/>
                <w:color w:val="000000"/>
                <w:sz w:val="20"/>
                <w:szCs w:val="20"/>
              </w:rPr>
            </w:pPr>
            <w:r w:rsidRPr="008E758D">
              <w:rPr>
                <w:rFonts w:cs="Times New Roman"/>
                <w:b/>
                <w:sz w:val="20"/>
                <w:szCs w:val="20"/>
                <w:lang w:eastAsia="zh-CN"/>
              </w:rPr>
              <w:t>%w/w</w:t>
            </w:r>
          </w:p>
        </w:tc>
      </w:tr>
      <w:tr w:rsidR="00423B82" w:rsidRPr="00F63025" w14:paraId="637ECB43" w14:textId="77777777" w:rsidTr="00423B82">
        <w:trPr>
          <w:trHeight w:val="382"/>
          <w:jc w:val="center"/>
        </w:trPr>
        <w:tc>
          <w:tcPr>
            <w:tcW w:w="5395" w:type="dxa"/>
            <w:vMerge/>
            <w:shd w:val="clear" w:color="auto" w:fill="E7E6E6" w:themeFill="background2"/>
            <w:noWrap/>
            <w:vAlign w:val="center"/>
            <w:hideMark/>
          </w:tcPr>
          <w:p w14:paraId="5B603DF1" w14:textId="77777777" w:rsidR="00423B82" w:rsidRPr="00D67ADD" w:rsidRDefault="00423B82" w:rsidP="00AE3314">
            <w:pPr>
              <w:jc w:val="center"/>
              <w:rPr>
                <w:rFonts w:cs="Times New Roman"/>
                <w:b/>
                <w:sz w:val="20"/>
                <w:szCs w:val="20"/>
                <w:lang w:eastAsia="zh-CN"/>
              </w:rPr>
            </w:pPr>
          </w:p>
        </w:tc>
        <w:tc>
          <w:tcPr>
            <w:tcW w:w="794" w:type="dxa"/>
            <w:shd w:val="clear" w:color="auto" w:fill="E7E6E6" w:themeFill="background2"/>
            <w:vAlign w:val="center"/>
          </w:tcPr>
          <w:p w14:paraId="16352C9B" w14:textId="77777777" w:rsidR="00423B82" w:rsidRPr="00D67ADD" w:rsidRDefault="00423B82" w:rsidP="00AE3314">
            <w:pPr>
              <w:jc w:val="center"/>
              <w:rPr>
                <w:rFonts w:cs="Times New Roman"/>
                <w:b/>
                <w:sz w:val="20"/>
                <w:szCs w:val="20"/>
                <w:lang w:eastAsia="zh-CN"/>
              </w:rPr>
            </w:pPr>
            <w:r w:rsidRPr="00D67ADD">
              <w:rPr>
                <w:rFonts w:cs="Times New Roman"/>
                <w:b/>
                <w:bCs/>
                <w:color w:val="000000"/>
                <w:sz w:val="20"/>
                <w:szCs w:val="20"/>
              </w:rPr>
              <w:t>1 mg</w:t>
            </w:r>
          </w:p>
        </w:tc>
        <w:tc>
          <w:tcPr>
            <w:tcW w:w="745" w:type="dxa"/>
            <w:shd w:val="clear" w:color="auto" w:fill="E7E6E6" w:themeFill="background2"/>
            <w:vAlign w:val="center"/>
          </w:tcPr>
          <w:p w14:paraId="10FCF8EC" w14:textId="77777777" w:rsidR="00423B82" w:rsidRPr="00D67ADD" w:rsidRDefault="00423B82" w:rsidP="00AE3314">
            <w:pPr>
              <w:jc w:val="center"/>
              <w:rPr>
                <w:rFonts w:cs="Times New Roman"/>
                <w:b/>
                <w:bCs/>
                <w:color w:val="000000"/>
                <w:sz w:val="20"/>
                <w:szCs w:val="20"/>
              </w:rPr>
            </w:pPr>
            <w:r w:rsidRPr="00D67ADD">
              <w:rPr>
                <w:rFonts w:cs="Times New Roman"/>
                <w:b/>
                <w:bCs/>
                <w:color w:val="000000"/>
                <w:sz w:val="20"/>
                <w:szCs w:val="20"/>
              </w:rPr>
              <w:t>5 mg</w:t>
            </w:r>
          </w:p>
        </w:tc>
        <w:tc>
          <w:tcPr>
            <w:tcW w:w="832" w:type="dxa"/>
            <w:shd w:val="clear" w:color="auto" w:fill="E7E6E6" w:themeFill="background2"/>
            <w:vAlign w:val="center"/>
          </w:tcPr>
          <w:p w14:paraId="53E63B91" w14:textId="77777777" w:rsidR="00423B82" w:rsidRPr="00D67ADD" w:rsidRDefault="00423B82" w:rsidP="00AE3314">
            <w:pPr>
              <w:jc w:val="center"/>
              <w:rPr>
                <w:rFonts w:cs="Times New Roman"/>
                <w:b/>
                <w:sz w:val="20"/>
                <w:szCs w:val="20"/>
                <w:lang w:eastAsia="zh-CN"/>
              </w:rPr>
            </w:pPr>
            <w:r w:rsidRPr="00D67ADD">
              <w:rPr>
                <w:rFonts w:cs="Times New Roman"/>
                <w:b/>
                <w:bCs/>
                <w:color w:val="000000"/>
                <w:sz w:val="20"/>
                <w:szCs w:val="20"/>
              </w:rPr>
              <w:t>10 mg</w:t>
            </w:r>
          </w:p>
        </w:tc>
        <w:tc>
          <w:tcPr>
            <w:tcW w:w="583" w:type="dxa"/>
            <w:shd w:val="clear" w:color="auto" w:fill="E7E6E6" w:themeFill="background2"/>
            <w:vAlign w:val="center"/>
          </w:tcPr>
          <w:p w14:paraId="42880E9B" w14:textId="77777777" w:rsidR="00423B82" w:rsidRPr="001E700C" w:rsidRDefault="00423B82" w:rsidP="00AE3314">
            <w:pPr>
              <w:jc w:val="center"/>
              <w:rPr>
                <w:rFonts w:cs="Times New Roman"/>
                <w:b/>
                <w:sz w:val="20"/>
                <w:szCs w:val="20"/>
                <w:lang w:eastAsia="zh-CN"/>
              </w:rPr>
            </w:pPr>
            <w:r>
              <w:rPr>
                <w:rFonts w:cs="Times New Roman"/>
                <w:b/>
                <w:sz w:val="20"/>
                <w:szCs w:val="20"/>
                <w:lang w:eastAsia="zh-CN"/>
              </w:rPr>
              <w:t>1mg</w:t>
            </w:r>
          </w:p>
        </w:tc>
        <w:tc>
          <w:tcPr>
            <w:tcW w:w="583" w:type="dxa"/>
            <w:shd w:val="clear" w:color="auto" w:fill="E7E6E6" w:themeFill="background2"/>
            <w:vAlign w:val="center"/>
          </w:tcPr>
          <w:p w14:paraId="78A51D7B" w14:textId="77777777" w:rsidR="00423B82" w:rsidRPr="001E700C" w:rsidRDefault="00423B82" w:rsidP="00AE3314">
            <w:pPr>
              <w:jc w:val="center"/>
              <w:rPr>
                <w:rFonts w:cs="Times New Roman"/>
                <w:b/>
                <w:sz w:val="20"/>
                <w:szCs w:val="20"/>
                <w:lang w:eastAsia="zh-CN"/>
              </w:rPr>
            </w:pPr>
            <w:r>
              <w:rPr>
                <w:rFonts w:cs="Times New Roman"/>
                <w:b/>
                <w:sz w:val="20"/>
                <w:szCs w:val="20"/>
                <w:lang w:eastAsia="zh-CN"/>
              </w:rPr>
              <w:t>5mg</w:t>
            </w:r>
          </w:p>
        </w:tc>
        <w:tc>
          <w:tcPr>
            <w:tcW w:w="683" w:type="dxa"/>
            <w:shd w:val="clear" w:color="auto" w:fill="E7E6E6" w:themeFill="background2"/>
            <w:vAlign w:val="center"/>
          </w:tcPr>
          <w:p w14:paraId="7168FB54" w14:textId="77777777" w:rsidR="00423B82" w:rsidRPr="001E700C" w:rsidRDefault="00423B82" w:rsidP="00AE3314">
            <w:pPr>
              <w:jc w:val="center"/>
              <w:rPr>
                <w:rFonts w:cs="Times New Roman"/>
                <w:b/>
                <w:sz w:val="20"/>
                <w:szCs w:val="20"/>
                <w:lang w:eastAsia="zh-CN"/>
              </w:rPr>
            </w:pPr>
            <w:r>
              <w:rPr>
                <w:rFonts w:cs="Times New Roman"/>
                <w:b/>
                <w:sz w:val="20"/>
                <w:szCs w:val="20"/>
                <w:lang w:eastAsia="zh-CN"/>
              </w:rPr>
              <w:t>10mg</w:t>
            </w:r>
          </w:p>
        </w:tc>
      </w:tr>
      <w:tr w:rsidR="00423B82" w:rsidRPr="00F63025" w14:paraId="18D7A58E" w14:textId="77777777" w:rsidTr="002B0FE5">
        <w:trPr>
          <w:trHeight w:val="56"/>
          <w:jc w:val="center"/>
        </w:trPr>
        <w:tc>
          <w:tcPr>
            <w:tcW w:w="5395" w:type="dxa"/>
            <w:noWrap/>
            <w:vAlign w:val="center"/>
          </w:tcPr>
          <w:p w14:paraId="1248AC06" w14:textId="77777777" w:rsidR="00423B82" w:rsidRPr="00D67ADD" w:rsidRDefault="00423B82" w:rsidP="00AE3314">
            <w:pPr>
              <w:jc w:val="center"/>
              <w:rPr>
                <w:rFonts w:cs="Times New Roman"/>
                <w:sz w:val="20"/>
                <w:szCs w:val="20"/>
                <w:lang w:eastAsia="zh-CN"/>
              </w:rPr>
            </w:pPr>
            <w:r w:rsidRPr="00D67ADD">
              <w:rPr>
                <w:rFonts w:cs="Times New Roman"/>
                <w:sz w:val="20"/>
                <w:szCs w:val="20"/>
                <w:lang w:eastAsia="zh-CN"/>
              </w:rPr>
              <w:t>T</w:t>
            </w:r>
            <w:r>
              <w:rPr>
                <w:rFonts w:cs="Times New Roman"/>
                <w:sz w:val="20"/>
                <w:szCs w:val="20"/>
                <w:lang w:eastAsia="zh-CN"/>
              </w:rPr>
              <w:t>YRA</w:t>
            </w:r>
            <w:r w:rsidRPr="00D67ADD">
              <w:rPr>
                <w:rFonts w:cs="Times New Roman"/>
                <w:sz w:val="20"/>
                <w:szCs w:val="20"/>
                <w:lang w:eastAsia="zh-CN"/>
              </w:rPr>
              <w:t>-300-B01 salt</w:t>
            </w:r>
          </w:p>
        </w:tc>
        <w:tc>
          <w:tcPr>
            <w:tcW w:w="794" w:type="dxa"/>
            <w:vAlign w:val="center"/>
          </w:tcPr>
          <w:p w14:paraId="08FC1E20"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1.282</w:t>
            </w:r>
          </w:p>
        </w:tc>
        <w:tc>
          <w:tcPr>
            <w:tcW w:w="745" w:type="dxa"/>
            <w:vAlign w:val="center"/>
          </w:tcPr>
          <w:p w14:paraId="4B1C7117" w14:textId="77777777" w:rsidR="00423B82" w:rsidRPr="00D67ADD" w:rsidRDefault="00423B82" w:rsidP="00AE3314">
            <w:pPr>
              <w:jc w:val="center"/>
              <w:rPr>
                <w:rFonts w:cs="Times New Roman"/>
                <w:color w:val="000000"/>
                <w:sz w:val="20"/>
                <w:szCs w:val="20"/>
              </w:rPr>
            </w:pPr>
            <w:r w:rsidRPr="00D67ADD">
              <w:rPr>
                <w:rFonts w:cs="Times New Roman"/>
                <w:color w:val="000000"/>
                <w:sz w:val="20"/>
                <w:szCs w:val="20"/>
              </w:rPr>
              <w:t>6.41</w:t>
            </w:r>
          </w:p>
        </w:tc>
        <w:tc>
          <w:tcPr>
            <w:tcW w:w="832" w:type="dxa"/>
            <w:vAlign w:val="center"/>
          </w:tcPr>
          <w:p w14:paraId="1D2B536D"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12.82</w:t>
            </w:r>
          </w:p>
        </w:tc>
        <w:tc>
          <w:tcPr>
            <w:tcW w:w="1849" w:type="dxa"/>
            <w:gridSpan w:val="3"/>
            <w:vAlign w:val="center"/>
          </w:tcPr>
          <w:p w14:paraId="222C4ECC" w14:textId="77777777" w:rsidR="00423B82" w:rsidRPr="001E700C" w:rsidRDefault="00423B82" w:rsidP="00AE3314">
            <w:pPr>
              <w:jc w:val="center"/>
              <w:rPr>
                <w:rFonts w:cs="Times New Roman"/>
                <w:sz w:val="20"/>
                <w:szCs w:val="20"/>
                <w:lang w:eastAsia="zh-CN"/>
              </w:rPr>
            </w:pPr>
            <w:r w:rsidRPr="008E758D">
              <w:rPr>
                <w:rFonts w:cs="Times New Roman"/>
                <w:sz w:val="20"/>
                <w:szCs w:val="20"/>
                <w:lang w:eastAsia="zh-CN"/>
              </w:rPr>
              <w:t>6.41</w:t>
            </w:r>
          </w:p>
        </w:tc>
      </w:tr>
      <w:tr w:rsidR="00423B82" w:rsidRPr="00F63025" w14:paraId="1600EE71" w14:textId="77777777" w:rsidTr="002B0FE5">
        <w:trPr>
          <w:trHeight w:val="56"/>
          <w:jc w:val="center"/>
        </w:trPr>
        <w:tc>
          <w:tcPr>
            <w:tcW w:w="5395" w:type="dxa"/>
            <w:noWrap/>
            <w:vAlign w:val="center"/>
          </w:tcPr>
          <w:p w14:paraId="23F6E9F7" w14:textId="77777777" w:rsidR="00423B82" w:rsidRPr="00D67ADD" w:rsidRDefault="00423B82" w:rsidP="00AE3314">
            <w:pPr>
              <w:jc w:val="center"/>
              <w:rPr>
                <w:rFonts w:cs="Times New Roman"/>
                <w:sz w:val="20"/>
                <w:szCs w:val="20"/>
                <w:lang w:eastAsia="zh-CN"/>
              </w:rPr>
            </w:pPr>
            <w:r w:rsidRPr="00D67ADD">
              <w:rPr>
                <w:rFonts w:cs="Times New Roman"/>
                <w:sz w:val="20"/>
                <w:szCs w:val="20"/>
                <w:lang w:eastAsia="zh-CN"/>
              </w:rPr>
              <w:t>Lactose Monohydrate, NF (Fast Flo 316) – Part I</w:t>
            </w:r>
          </w:p>
        </w:tc>
        <w:tc>
          <w:tcPr>
            <w:tcW w:w="794" w:type="dxa"/>
            <w:vAlign w:val="center"/>
          </w:tcPr>
          <w:p w14:paraId="527A771B"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1.784</w:t>
            </w:r>
          </w:p>
        </w:tc>
        <w:tc>
          <w:tcPr>
            <w:tcW w:w="745" w:type="dxa"/>
            <w:vAlign w:val="center"/>
          </w:tcPr>
          <w:p w14:paraId="3F382080" w14:textId="77777777" w:rsidR="00423B82" w:rsidRPr="00D67ADD" w:rsidRDefault="00423B82" w:rsidP="00AE3314">
            <w:pPr>
              <w:jc w:val="center"/>
              <w:rPr>
                <w:rFonts w:cs="Times New Roman"/>
                <w:color w:val="000000"/>
                <w:sz w:val="20"/>
                <w:szCs w:val="20"/>
              </w:rPr>
            </w:pPr>
            <w:r w:rsidRPr="00D67ADD">
              <w:rPr>
                <w:rFonts w:cs="Times New Roman"/>
                <w:color w:val="000000"/>
                <w:sz w:val="20"/>
                <w:szCs w:val="20"/>
              </w:rPr>
              <w:t>8.92</w:t>
            </w:r>
          </w:p>
        </w:tc>
        <w:tc>
          <w:tcPr>
            <w:tcW w:w="832" w:type="dxa"/>
            <w:vAlign w:val="center"/>
          </w:tcPr>
          <w:p w14:paraId="6743923C"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17.84</w:t>
            </w:r>
          </w:p>
        </w:tc>
        <w:tc>
          <w:tcPr>
            <w:tcW w:w="1849" w:type="dxa"/>
            <w:gridSpan w:val="3"/>
            <w:vAlign w:val="center"/>
          </w:tcPr>
          <w:p w14:paraId="264DE96E" w14:textId="77777777" w:rsidR="00423B82" w:rsidRPr="001E700C" w:rsidRDefault="00423B82" w:rsidP="00AE3314">
            <w:pPr>
              <w:jc w:val="center"/>
              <w:rPr>
                <w:rFonts w:cs="Times New Roman"/>
                <w:sz w:val="20"/>
                <w:szCs w:val="20"/>
                <w:lang w:eastAsia="zh-CN"/>
              </w:rPr>
            </w:pPr>
            <w:r w:rsidRPr="008E758D">
              <w:rPr>
                <w:rFonts w:cs="Times New Roman"/>
                <w:sz w:val="20"/>
                <w:szCs w:val="20"/>
                <w:lang w:eastAsia="zh-CN"/>
              </w:rPr>
              <w:t>8.92</w:t>
            </w:r>
          </w:p>
        </w:tc>
      </w:tr>
      <w:tr w:rsidR="00423B82" w:rsidRPr="00F63025" w14:paraId="71D33CC7" w14:textId="77777777" w:rsidTr="002B0FE5">
        <w:trPr>
          <w:trHeight w:val="56"/>
          <w:jc w:val="center"/>
        </w:trPr>
        <w:tc>
          <w:tcPr>
            <w:tcW w:w="5395" w:type="dxa"/>
            <w:noWrap/>
            <w:vAlign w:val="center"/>
          </w:tcPr>
          <w:p w14:paraId="3CC8117C" w14:textId="77777777" w:rsidR="00423B82" w:rsidRPr="00D67ADD" w:rsidRDefault="00423B82" w:rsidP="00AE3314">
            <w:pPr>
              <w:jc w:val="center"/>
              <w:rPr>
                <w:rFonts w:cs="Times New Roman"/>
                <w:sz w:val="20"/>
                <w:szCs w:val="20"/>
                <w:lang w:eastAsia="zh-CN"/>
              </w:rPr>
            </w:pPr>
            <w:r w:rsidRPr="00D67ADD">
              <w:rPr>
                <w:rFonts w:cs="Times New Roman"/>
                <w:sz w:val="20"/>
                <w:szCs w:val="20"/>
                <w:lang w:eastAsia="zh-CN"/>
              </w:rPr>
              <w:t>Lactose Monohydrate, NF (Fast Flo 316) – Part II</w:t>
            </w:r>
          </w:p>
        </w:tc>
        <w:tc>
          <w:tcPr>
            <w:tcW w:w="794" w:type="dxa"/>
            <w:vAlign w:val="center"/>
          </w:tcPr>
          <w:p w14:paraId="625390DF"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3.568</w:t>
            </w:r>
          </w:p>
        </w:tc>
        <w:tc>
          <w:tcPr>
            <w:tcW w:w="745" w:type="dxa"/>
            <w:vAlign w:val="center"/>
          </w:tcPr>
          <w:p w14:paraId="3AE99826" w14:textId="77777777" w:rsidR="00423B82" w:rsidRPr="00D67ADD" w:rsidRDefault="00423B82" w:rsidP="00AE3314">
            <w:pPr>
              <w:jc w:val="center"/>
              <w:rPr>
                <w:rFonts w:cs="Times New Roman"/>
                <w:color w:val="000000"/>
                <w:sz w:val="20"/>
                <w:szCs w:val="20"/>
              </w:rPr>
            </w:pPr>
            <w:r w:rsidRPr="00D67ADD">
              <w:rPr>
                <w:rFonts w:cs="Times New Roman"/>
                <w:color w:val="000000"/>
                <w:sz w:val="20"/>
                <w:szCs w:val="20"/>
              </w:rPr>
              <w:t>17.84</w:t>
            </w:r>
          </w:p>
        </w:tc>
        <w:tc>
          <w:tcPr>
            <w:tcW w:w="832" w:type="dxa"/>
            <w:vAlign w:val="center"/>
          </w:tcPr>
          <w:p w14:paraId="2E7EBB2E"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35.68</w:t>
            </w:r>
          </w:p>
        </w:tc>
        <w:tc>
          <w:tcPr>
            <w:tcW w:w="1849" w:type="dxa"/>
            <w:gridSpan w:val="3"/>
            <w:vAlign w:val="center"/>
          </w:tcPr>
          <w:p w14:paraId="4EDF913A" w14:textId="77777777" w:rsidR="00423B82" w:rsidRPr="001E700C" w:rsidRDefault="00423B82" w:rsidP="00AE3314">
            <w:pPr>
              <w:jc w:val="center"/>
              <w:rPr>
                <w:rFonts w:cs="Times New Roman"/>
                <w:sz w:val="20"/>
                <w:szCs w:val="20"/>
                <w:lang w:eastAsia="zh-CN"/>
              </w:rPr>
            </w:pPr>
            <w:r w:rsidRPr="008E758D">
              <w:rPr>
                <w:rFonts w:cs="Times New Roman"/>
                <w:sz w:val="20"/>
                <w:szCs w:val="20"/>
                <w:lang w:eastAsia="zh-CN"/>
              </w:rPr>
              <w:t>17.84</w:t>
            </w:r>
          </w:p>
        </w:tc>
      </w:tr>
      <w:tr w:rsidR="00423B82" w:rsidRPr="00F63025" w14:paraId="65D36F68" w14:textId="77777777" w:rsidTr="00423B82">
        <w:trPr>
          <w:trHeight w:val="265"/>
          <w:jc w:val="center"/>
        </w:trPr>
        <w:tc>
          <w:tcPr>
            <w:tcW w:w="5395" w:type="dxa"/>
            <w:noWrap/>
            <w:vAlign w:val="center"/>
          </w:tcPr>
          <w:p w14:paraId="4FCF8EE9" w14:textId="77777777" w:rsidR="00423B82" w:rsidRPr="00D67ADD" w:rsidRDefault="00423B82" w:rsidP="00AE3314">
            <w:pPr>
              <w:jc w:val="center"/>
              <w:rPr>
                <w:rFonts w:cs="Times New Roman"/>
                <w:sz w:val="20"/>
                <w:szCs w:val="20"/>
                <w:lang w:eastAsia="zh-CN"/>
              </w:rPr>
            </w:pPr>
            <w:r w:rsidRPr="00D67ADD">
              <w:rPr>
                <w:rFonts w:cs="Times New Roman"/>
                <w:sz w:val="20"/>
                <w:szCs w:val="20"/>
                <w:lang w:eastAsia="zh-CN"/>
              </w:rPr>
              <w:t>Lactose Monohydrate, NF (Fast Flo 316) – Part III</w:t>
            </w:r>
          </w:p>
        </w:tc>
        <w:tc>
          <w:tcPr>
            <w:tcW w:w="794" w:type="dxa"/>
            <w:vAlign w:val="center"/>
          </w:tcPr>
          <w:p w14:paraId="68AA5AC8"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3.568</w:t>
            </w:r>
          </w:p>
        </w:tc>
        <w:tc>
          <w:tcPr>
            <w:tcW w:w="745" w:type="dxa"/>
            <w:vAlign w:val="center"/>
          </w:tcPr>
          <w:p w14:paraId="6A699833" w14:textId="77777777" w:rsidR="00423B82" w:rsidRPr="00D67ADD" w:rsidRDefault="00423B82" w:rsidP="00AE3314">
            <w:pPr>
              <w:jc w:val="center"/>
              <w:rPr>
                <w:rFonts w:cs="Times New Roman"/>
                <w:color w:val="000000"/>
                <w:sz w:val="20"/>
                <w:szCs w:val="20"/>
              </w:rPr>
            </w:pPr>
            <w:r w:rsidRPr="00D67ADD">
              <w:rPr>
                <w:rFonts w:cs="Times New Roman"/>
                <w:color w:val="000000"/>
                <w:sz w:val="20"/>
                <w:szCs w:val="20"/>
              </w:rPr>
              <w:t>17.84</w:t>
            </w:r>
          </w:p>
        </w:tc>
        <w:tc>
          <w:tcPr>
            <w:tcW w:w="832" w:type="dxa"/>
            <w:vAlign w:val="center"/>
          </w:tcPr>
          <w:p w14:paraId="7000CBCB"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35.68</w:t>
            </w:r>
          </w:p>
        </w:tc>
        <w:tc>
          <w:tcPr>
            <w:tcW w:w="1849" w:type="dxa"/>
            <w:gridSpan w:val="3"/>
            <w:vAlign w:val="center"/>
          </w:tcPr>
          <w:p w14:paraId="699720D5" w14:textId="77777777" w:rsidR="00423B82" w:rsidRPr="001E700C" w:rsidRDefault="00423B82" w:rsidP="00AE3314">
            <w:pPr>
              <w:jc w:val="center"/>
              <w:rPr>
                <w:rFonts w:cs="Times New Roman"/>
                <w:sz w:val="20"/>
                <w:szCs w:val="20"/>
                <w:lang w:eastAsia="zh-CN"/>
              </w:rPr>
            </w:pPr>
            <w:r w:rsidRPr="008E758D">
              <w:rPr>
                <w:rFonts w:cs="Times New Roman"/>
                <w:sz w:val="20"/>
                <w:szCs w:val="20"/>
                <w:lang w:eastAsia="zh-CN"/>
              </w:rPr>
              <w:t>17.84</w:t>
            </w:r>
          </w:p>
        </w:tc>
      </w:tr>
      <w:tr w:rsidR="00423B82" w:rsidRPr="00F63025" w14:paraId="7C1FCFEB" w14:textId="77777777" w:rsidTr="002B0FE5">
        <w:trPr>
          <w:trHeight w:val="56"/>
          <w:jc w:val="center"/>
        </w:trPr>
        <w:tc>
          <w:tcPr>
            <w:tcW w:w="5395" w:type="dxa"/>
            <w:noWrap/>
            <w:vAlign w:val="center"/>
          </w:tcPr>
          <w:p w14:paraId="7B65D56D" w14:textId="77777777" w:rsidR="00423B82" w:rsidRPr="00D67ADD" w:rsidRDefault="00423B82" w:rsidP="00AE3314">
            <w:pPr>
              <w:jc w:val="center"/>
              <w:rPr>
                <w:rFonts w:cs="Times New Roman"/>
                <w:sz w:val="20"/>
                <w:szCs w:val="20"/>
                <w:lang w:val="it-IT" w:eastAsia="zh-CN"/>
              </w:rPr>
            </w:pPr>
            <w:r w:rsidRPr="00D67ADD">
              <w:rPr>
                <w:rFonts w:cs="Times New Roman"/>
                <w:sz w:val="20"/>
                <w:szCs w:val="20"/>
                <w:lang w:val="it-IT" w:eastAsia="zh-CN"/>
              </w:rPr>
              <w:t>Microcrystalline Cellulose, NF (</w:t>
            </w:r>
            <w:proofErr w:type="spellStart"/>
            <w:r w:rsidRPr="00D67ADD">
              <w:rPr>
                <w:rFonts w:cs="Times New Roman"/>
                <w:sz w:val="20"/>
                <w:szCs w:val="20"/>
                <w:lang w:val="it-IT" w:eastAsia="zh-CN"/>
              </w:rPr>
              <w:t>Avicel</w:t>
            </w:r>
            <w:proofErr w:type="spellEnd"/>
            <w:r w:rsidRPr="00D67ADD">
              <w:rPr>
                <w:rFonts w:cs="Times New Roman"/>
                <w:sz w:val="20"/>
                <w:szCs w:val="20"/>
                <w:lang w:val="it-IT" w:eastAsia="zh-CN"/>
              </w:rPr>
              <w:t xml:space="preserve"> PH 102)</w:t>
            </w:r>
          </w:p>
        </w:tc>
        <w:tc>
          <w:tcPr>
            <w:tcW w:w="794" w:type="dxa"/>
            <w:vAlign w:val="center"/>
          </w:tcPr>
          <w:p w14:paraId="0CB99EFA"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9</w:t>
            </w:r>
            <w:r>
              <w:rPr>
                <w:rFonts w:cs="Times New Roman"/>
                <w:color w:val="000000"/>
                <w:sz w:val="20"/>
                <w:szCs w:val="20"/>
              </w:rPr>
              <w:t>.00</w:t>
            </w:r>
          </w:p>
        </w:tc>
        <w:tc>
          <w:tcPr>
            <w:tcW w:w="745" w:type="dxa"/>
            <w:vAlign w:val="center"/>
          </w:tcPr>
          <w:p w14:paraId="48149158" w14:textId="77777777" w:rsidR="00423B82" w:rsidRPr="00D67ADD" w:rsidRDefault="00423B82" w:rsidP="00AE3314">
            <w:pPr>
              <w:jc w:val="center"/>
              <w:rPr>
                <w:rFonts w:cs="Times New Roman"/>
                <w:color w:val="000000"/>
                <w:sz w:val="20"/>
                <w:szCs w:val="20"/>
              </w:rPr>
            </w:pPr>
            <w:r w:rsidRPr="00D67ADD">
              <w:rPr>
                <w:rFonts w:cs="Times New Roman"/>
                <w:color w:val="000000"/>
                <w:sz w:val="20"/>
                <w:szCs w:val="20"/>
              </w:rPr>
              <w:t>45.00</w:t>
            </w:r>
          </w:p>
        </w:tc>
        <w:tc>
          <w:tcPr>
            <w:tcW w:w="832" w:type="dxa"/>
            <w:vAlign w:val="center"/>
          </w:tcPr>
          <w:p w14:paraId="5818C378"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90.00</w:t>
            </w:r>
          </w:p>
        </w:tc>
        <w:tc>
          <w:tcPr>
            <w:tcW w:w="1849" w:type="dxa"/>
            <w:gridSpan w:val="3"/>
            <w:vAlign w:val="center"/>
          </w:tcPr>
          <w:p w14:paraId="490FBF04" w14:textId="77777777" w:rsidR="00423B82" w:rsidRPr="001E700C" w:rsidRDefault="00423B82" w:rsidP="00AE3314">
            <w:pPr>
              <w:jc w:val="center"/>
              <w:rPr>
                <w:rFonts w:cs="Times New Roman"/>
                <w:sz w:val="20"/>
                <w:szCs w:val="20"/>
                <w:lang w:eastAsia="zh-CN"/>
              </w:rPr>
            </w:pPr>
            <w:r w:rsidRPr="008E758D">
              <w:rPr>
                <w:rFonts w:cs="Times New Roman"/>
                <w:sz w:val="20"/>
                <w:szCs w:val="20"/>
                <w:lang w:eastAsia="zh-CN"/>
              </w:rPr>
              <w:t>45.00</w:t>
            </w:r>
          </w:p>
        </w:tc>
      </w:tr>
      <w:tr w:rsidR="00423B82" w:rsidRPr="00F63025" w14:paraId="6E0C4016" w14:textId="77777777" w:rsidTr="002B0FE5">
        <w:trPr>
          <w:trHeight w:val="56"/>
          <w:jc w:val="center"/>
        </w:trPr>
        <w:tc>
          <w:tcPr>
            <w:tcW w:w="5395" w:type="dxa"/>
            <w:noWrap/>
            <w:vAlign w:val="center"/>
          </w:tcPr>
          <w:p w14:paraId="6B7877E9" w14:textId="77777777" w:rsidR="00423B82" w:rsidRPr="00D67ADD" w:rsidRDefault="00423B82" w:rsidP="00AE3314">
            <w:pPr>
              <w:jc w:val="center"/>
              <w:rPr>
                <w:rFonts w:cs="Times New Roman"/>
                <w:sz w:val="20"/>
                <w:szCs w:val="20"/>
                <w:lang w:val="it-IT" w:eastAsia="zh-CN"/>
              </w:rPr>
            </w:pPr>
            <w:r w:rsidRPr="00D67ADD">
              <w:rPr>
                <w:rFonts w:cs="Times New Roman"/>
                <w:sz w:val="20"/>
                <w:szCs w:val="20"/>
                <w:lang w:val="it-IT" w:eastAsia="zh-CN"/>
              </w:rPr>
              <w:t xml:space="preserve">Croscarmellose </w:t>
            </w:r>
            <w:proofErr w:type="spellStart"/>
            <w:r w:rsidRPr="00D67ADD">
              <w:rPr>
                <w:rFonts w:cs="Times New Roman"/>
                <w:sz w:val="20"/>
                <w:szCs w:val="20"/>
                <w:lang w:val="it-IT" w:eastAsia="zh-CN"/>
              </w:rPr>
              <w:t>Sodium</w:t>
            </w:r>
            <w:proofErr w:type="spellEnd"/>
            <w:r w:rsidRPr="00D67ADD">
              <w:rPr>
                <w:rFonts w:cs="Times New Roman"/>
                <w:sz w:val="20"/>
                <w:szCs w:val="20"/>
                <w:lang w:val="it-IT" w:eastAsia="zh-CN"/>
              </w:rPr>
              <w:t xml:space="preserve"> NF (Ac-Di-Sol)</w:t>
            </w:r>
          </w:p>
        </w:tc>
        <w:tc>
          <w:tcPr>
            <w:tcW w:w="794" w:type="dxa"/>
            <w:vAlign w:val="center"/>
          </w:tcPr>
          <w:p w14:paraId="079D0422"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0.4</w:t>
            </w:r>
          </w:p>
        </w:tc>
        <w:tc>
          <w:tcPr>
            <w:tcW w:w="745" w:type="dxa"/>
            <w:vAlign w:val="center"/>
          </w:tcPr>
          <w:p w14:paraId="2DB441C7" w14:textId="77777777" w:rsidR="00423B82" w:rsidRPr="00D67ADD" w:rsidRDefault="00423B82" w:rsidP="00AE3314">
            <w:pPr>
              <w:jc w:val="center"/>
              <w:rPr>
                <w:rFonts w:cs="Times New Roman"/>
                <w:color w:val="000000"/>
                <w:sz w:val="20"/>
                <w:szCs w:val="20"/>
              </w:rPr>
            </w:pPr>
            <w:r w:rsidRPr="00D67ADD">
              <w:rPr>
                <w:rFonts w:cs="Times New Roman"/>
                <w:color w:val="000000"/>
                <w:sz w:val="20"/>
                <w:szCs w:val="20"/>
              </w:rPr>
              <w:t>2.00</w:t>
            </w:r>
          </w:p>
        </w:tc>
        <w:tc>
          <w:tcPr>
            <w:tcW w:w="832" w:type="dxa"/>
            <w:vAlign w:val="center"/>
          </w:tcPr>
          <w:p w14:paraId="774C3652"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10.00</w:t>
            </w:r>
          </w:p>
        </w:tc>
        <w:tc>
          <w:tcPr>
            <w:tcW w:w="1849" w:type="dxa"/>
            <w:gridSpan w:val="3"/>
            <w:vAlign w:val="center"/>
          </w:tcPr>
          <w:p w14:paraId="41CCEF7C" w14:textId="77777777" w:rsidR="00423B82" w:rsidRPr="001E700C" w:rsidRDefault="00423B82" w:rsidP="00AE3314">
            <w:pPr>
              <w:jc w:val="center"/>
              <w:rPr>
                <w:rFonts w:cs="Times New Roman"/>
                <w:sz w:val="20"/>
                <w:szCs w:val="20"/>
                <w:lang w:eastAsia="zh-CN"/>
              </w:rPr>
            </w:pPr>
            <w:r w:rsidRPr="008E758D">
              <w:rPr>
                <w:rFonts w:cs="Times New Roman"/>
                <w:sz w:val="20"/>
                <w:szCs w:val="20"/>
                <w:lang w:eastAsia="zh-CN"/>
              </w:rPr>
              <w:t>2.00</w:t>
            </w:r>
          </w:p>
        </w:tc>
      </w:tr>
      <w:tr w:rsidR="00423B82" w:rsidRPr="00F63025" w14:paraId="02CC9273" w14:textId="77777777" w:rsidTr="00423B82">
        <w:trPr>
          <w:trHeight w:val="157"/>
          <w:jc w:val="center"/>
        </w:trPr>
        <w:tc>
          <w:tcPr>
            <w:tcW w:w="5395" w:type="dxa"/>
            <w:noWrap/>
            <w:vAlign w:val="center"/>
          </w:tcPr>
          <w:p w14:paraId="6703763D" w14:textId="77777777" w:rsidR="00423B82" w:rsidRPr="00D67ADD" w:rsidRDefault="00423B82" w:rsidP="00AE3314">
            <w:pPr>
              <w:jc w:val="center"/>
              <w:rPr>
                <w:rFonts w:cs="Times New Roman"/>
                <w:sz w:val="20"/>
                <w:szCs w:val="20"/>
                <w:lang w:val="it-IT" w:eastAsia="zh-CN"/>
              </w:rPr>
            </w:pPr>
            <w:r w:rsidRPr="00D67ADD">
              <w:rPr>
                <w:rFonts w:cs="Times New Roman"/>
                <w:sz w:val="20"/>
                <w:szCs w:val="20"/>
                <w:lang w:val="it-IT" w:eastAsia="zh-CN"/>
              </w:rPr>
              <w:t xml:space="preserve">Colloidal Silicon </w:t>
            </w:r>
            <w:proofErr w:type="spellStart"/>
            <w:r w:rsidRPr="00D67ADD">
              <w:rPr>
                <w:rFonts w:cs="Times New Roman"/>
                <w:sz w:val="20"/>
                <w:szCs w:val="20"/>
                <w:lang w:val="it-IT" w:eastAsia="zh-CN"/>
              </w:rPr>
              <w:t>Dioxide</w:t>
            </w:r>
            <w:proofErr w:type="spellEnd"/>
            <w:r w:rsidRPr="00D67ADD">
              <w:rPr>
                <w:rFonts w:cs="Times New Roman"/>
                <w:sz w:val="20"/>
                <w:szCs w:val="20"/>
                <w:lang w:val="it-IT" w:eastAsia="zh-CN"/>
              </w:rPr>
              <w:t>, NF (</w:t>
            </w:r>
            <w:proofErr w:type="spellStart"/>
            <w:r w:rsidRPr="00D67ADD">
              <w:rPr>
                <w:rFonts w:cs="Times New Roman"/>
                <w:sz w:val="20"/>
                <w:szCs w:val="20"/>
                <w:lang w:val="it-IT" w:eastAsia="zh-CN"/>
              </w:rPr>
              <w:t>Cab</w:t>
            </w:r>
            <w:proofErr w:type="spellEnd"/>
            <w:r w:rsidRPr="00D67ADD">
              <w:rPr>
                <w:rFonts w:cs="Times New Roman"/>
                <w:sz w:val="20"/>
                <w:szCs w:val="20"/>
                <w:lang w:val="it-IT" w:eastAsia="zh-CN"/>
              </w:rPr>
              <w:t>-O-</w:t>
            </w:r>
            <w:proofErr w:type="spellStart"/>
            <w:r w:rsidRPr="00D67ADD">
              <w:rPr>
                <w:rFonts w:cs="Times New Roman"/>
                <w:sz w:val="20"/>
                <w:szCs w:val="20"/>
                <w:lang w:val="it-IT" w:eastAsia="zh-CN"/>
              </w:rPr>
              <w:t>Sil</w:t>
            </w:r>
            <w:proofErr w:type="spellEnd"/>
            <w:r w:rsidRPr="00D67ADD">
              <w:rPr>
                <w:rFonts w:cs="Times New Roman"/>
                <w:sz w:val="20"/>
                <w:szCs w:val="20"/>
                <w:lang w:val="it-IT" w:eastAsia="zh-CN"/>
              </w:rPr>
              <w:t>)</w:t>
            </w:r>
          </w:p>
        </w:tc>
        <w:tc>
          <w:tcPr>
            <w:tcW w:w="794" w:type="dxa"/>
            <w:vAlign w:val="center"/>
          </w:tcPr>
          <w:p w14:paraId="0ADBF1E2"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0.10</w:t>
            </w:r>
          </w:p>
        </w:tc>
        <w:tc>
          <w:tcPr>
            <w:tcW w:w="745" w:type="dxa"/>
            <w:vAlign w:val="center"/>
          </w:tcPr>
          <w:p w14:paraId="32DB17E9" w14:textId="77777777" w:rsidR="00423B82" w:rsidRPr="00D67ADD" w:rsidRDefault="00423B82" w:rsidP="00AE3314">
            <w:pPr>
              <w:jc w:val="center"/>
              <w:rPr>
                <w:rFonts w:cs="Times New Roman"/>
                <w:color w:val="000000"/>
                <w:sz w:val="20"/>
                <w:szCs w:val="20"/>
              </w:rPr>
            </w:pPr>
            <w:r w:rsidRPr="00D67ADD">
              <w:rPr>
                <w:rFonts w:cs="Times New Roman"/>
                <w:color w:val="000000"/>
                <w:sz w:val="20"/>
                <w:szCs w:val="20"/>
              </w:rPr>
              <w:t>0.50</w:t>
            </w:r>
          </w:p>
        </w:tc>
        <w:tc>
          <w:tcPr>
            <w:tcW w:w="832" w:type="dxa"/>
            <w:vAlign w:val="center"/>
          </w:tcPr>
          <w:p w14:paraId="1A3110F3"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1.0</w:t>
            </w:r>
          </w:p>
        </w:tc>
        <w:tc>
          <w:tcPr>
            <w:tcW w:w="1849" w:type="dxa"/>
            <w:gridSpan w:val="3"/>
            <w:vAlign w:val="center"/>
          </w:tcPr>
          <w:p w14:paraId="676402CE" w14:textId="77777777" w:rsidR="00423B82" w:rsidRPr="001E700C" w:rsidRDefault="00423B82" w:rsidP="00AE3314">
            <w:pPr>
              <w:jc w:val="center"/>
              <w:rPr>
                <w:rFonts w:cs="Times New Roman"/>
                <w:sz w:val="20"/>
                <w:szCs w:val="20"/>
                <w:lang w:eastAsia="zh-CN"/>
              </w:rPr>
            </w:pPr>
            <w:r w:rsidRPr="008E758D">
              <w:rPr>
                <w:rFonts w:cs="Times New Roman"/>
                <w:sz w:val="20"/>
                <w:szCs w:val="20"/>
                <w:lang w:eastAsia="zh-CN"/>
              </w:rPr>
              <w:t>0.50</w:t>
            </w:r>
          </w:p>
        </w:tc>
      </w:tr>
      <w:tr w:rsidR="00423B82" w:rsidRPr="00F63025" w14:paraId="4DBA3AE1" w14:textId="77777777" w:rsidTr="00423B82">
        <w:trPr>
          <w:trHeight w:val="157"/>
          <w:jc w:val="center"/>
        </w:trPr>
        <w:tc>
          <w:tcPr>
            <w:tcW w:w="5395" w:type="dxa"/>
            <w:noWrap/>
            <w:vAlign w:val="center"/>
          </w:tcPr>
          <w:p w14:paraId="7D1AF1AF" w14:textId="77777777" w:rsidR="00423B82" w:rsidRPr="00D67ADD" w:rsidRDefault="00423B82" w:rsidP="00AE3314">
            <w:pPr>
              <w:jc w:val="center"/>
              <w:rPr>
                <w:rFonts w:cs="Times New Roman"/>
                <w:sz w:val="20"/>
                <w:szCs w:val="20"/>
                <w:lang w:eastAsia="zh-CN"/>
              </w:rPr>
            </w:pPr>
            <w:r w:rsidRPr="00D67ADD">
              <w:rPr>
                <w:rFonts w:cs="Times New Roman"/>
                <w:sz w:val="20"/>
                <w:szCs w:val="20"/>
                <w:lang w:eastAsia="zh-CN"/>
              </w:rPr>
              <w:t>Sodium Stearyl Fumarate, NF</w:t>
            </w:r>
          </w:p>
        </w:tc>
        <w:tc>
          <w:tcPr>
            <w:tcW w:w="794" w:type="dxa"/>
            <w:vAlign w:val="center"/>
          </w:tcPr>
          <w:p w14:paraId="0DB6B15A"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0.3</w:t>
            </w:r>
          </w:p>
        </w:tc>
        <w:tc>
          <w:tcPr>
            <w:tcW w:w="745" w:type="dxa"/>
            <w:vAlign w:val="center"/>
          </w:tcPr>
          <w:p w14:paraId="34BE8DF5" w14:textId="77777777" w:rsidR="00423B82" w:rsidRPr="00D67ADD" w:rsidRDefault="00423B82" w:rsidP="00AE3314">
            <w:pPr>
              <w:jc w:val="center"/>
              <w:rPr>
                <w:rFonts w:cs="Times New Roman"/>
                <w:color w:val="000000"/>
                <w:sz w:val="20"/>
                <w:szCs w:val="20"/>
              </w:rPr>
            </w:pPr>
            <w:r w:rsidRPr="00D67ADD">
              <w:rPr>
                <w:rFonts w:cs="Times New Roman"/>
                <w:color w:val="000000"/>
                <w:sz w:val="20"/>
                <w:szCs w:val="20"/>
              </w:rPr>
              <w:t>1.5</w:t>
            </w:r>
          </w:p>
        </w:tc>
        <w:tc>
          <w:tcPr>
            <w:tcW w:w="832" w:type="dxa"/>
            <w:vAlign w:val="center"/>
          </w:tcPr>
          <w:p w14:paraId="0D58B5B1"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3.0</w:t>
            </w:r>
          </w:p>
        </w:tc>
        <w:tc>
          <w:tcPr>
            <w:tcW w:w="1849" w:type="dxa"/>
            <w:gridSpan w:val="3"/>
            <w:vAlign w:val="center"/>
          </w:tcPr>
          <w:p w14:paraId="1F3EF7EE" w14:textId="77777777" w:rsidR="00423B82" w:rsidRPr="001E700C" w:rsidRDefault="00423B82" w:rsidP="00AE3314">
            <w:pPr>
              <w:jc w:val="center"/>
              <w:rPr>
                <w:rFonts w:cs="Times New Roman"/>
                <w:sz w:val="20"/>
                <w:szCs w:val="20"/>
                <w:lang w:eastAsia="zh-CN"/>
              </w:rPr>
            </w:pPr>
            <w:r w:rsidRPr="008E758D">
              <w:rPr>
                <w:rFonts w:cs="Times New Roman"/>
                <w:sz w:val="20"/>
                <w:szCs w:val="20"/>
                <w:lang w:eastAsia="zh-CN"/>
              </w:rPr>
              <w:t>1.50</w:t>
            </w:r>
          </w:p>
        </w:tc>
      </w:tr>
      <w:tr w:rsidR="00423B82" w:rsidRPr="00F63025" w14:paraId="7E431E0E" w14:textId="77777777" w:rsidTr="00423B82">
        <w:trPr>
          <w:trHeight w:val="229"/>
          <w:jc w:val="center"/>
        </w:trPr>
        <w:tc>
          <w:tcPr>
            <w:tcW w:w="5395" w:type="dxa"/>
            <w:shd w:val="clear" w:color="auto" w:fill="D9D9D9" w:themeFill="background1" w:themeFillShade="D9"/>
            <w:noWrap/>
            <w:vAlign w:val="center"/>
          </w:tcPr>
          <w:p w14:paraId="7C71A645" w14:textId="77777777" w:rsidR="00423B82" w:rsidRPr="00D67ADD" w:rsidRDefault="00423B82" w:rsidP="00AE3314">
            <w:pPr>
              <w:jc w:val="center"/>
              <w:rPr>
                <w:rFonts w:cs="Times New Roman"/>
                <w:b/>
                <w:bCs/>
                <w:sz w:val="20"/>
                <w:szCs w:val="20"/>
                <w:lang w:eastAsia="zh-CN"/>
              </w:rPr>
            </w:pPr>
            <w:r w:rsidRPr="00D67ADD">
              <w:rPr>
                <w:rFonts w:cs="Times New Roman"/>
                <w:b/>
                <w:bCs/>
                <w:sz w:val="20"/>
                <w:szCs w:val="20"/>
                <w:lang w:eastAsia="zh-CN"/>
              </w:rPr>
              <w:t>Core Mini-Tablets Total</w:t>
            </w:r>
          </w:p>
        </w:tc>
        <w:tc>
          <w:tcPr>
            <w:tcW w:w="794" w:type="dxa"/>
            <w:shd w:val="clear" w:color="auto" w:fill="D9D9D9" w:themeFill="background1" w:themeFillShade="D9"/>
            <w:vAlign w:val="center"/>
          </w:tcPr>
          <w:p w14:paraId="2F04B1C8" w14:textId="77777777" w:rsidR="00423B82" w:rsidRPr="00D67ADD" w:rsidRDefault="00423B82" w:rsidP="00AE3314">
            <w:pPr>
              <w:jc w:val="center"/>
              <w:rPr>
                <w:rFonts w:cs="Times New Roman"/>
                <w:b/>
                <w:bCs/>
                <w:sz w:val="20"/>
                <w:szCs w:val="20"/>
                <w:lang w:eastAsia="zh-CN"/>
              </w:rPr>
            </w:pPr>
            <w:r w:rsidRPr="00D67ADD">
              <w:rPr>
                <w:rFonts w:cs="Times New Roman"/>
                <w:color w:val="000000"/>
                <w:sz w:val="20"/>
                <w:szCs w:val="20"/>
              </w:rPr>
              <w:t>20</w:t>
            </w:r>
          </w:p>
        </w:tc>
        <w:tc>
          <w:tcPr>
            <w:tcW w:w="745" w:type="dxa"/>
            <w:shd w:val="clear" w:color="auto" w:fill="D9D9D9" w:themeFill="background1" w:themeFillShade="D9"/>
            <w:vAlign w:val="center"/>
          </w:tcPr>
          <w:p w14:paraId="6225244A" w14:textId="77777777" w:rsidR="00423B82" w:rsidRPr="00D67ADD" w:rsidRDefault="00423B82" w:rsidP="00AE3314">
            <w:pPr>
              <w:jc w:val="center"/>
              <w:rPr>
                <w:rFonts w:cs="Times New Roman"/>
                <w:color w:val="000000"/>
                <w:sz w:val="20"/>
                <w:szCs w:val="20"/>
              </w:rPr>
            </w:pPr>
            <w:r w:rsidRPr="00D67ADD">
              <w:rPr>
                <w:rFonts w:cs="Times New Roman"/>
                <w:color w:val="000000"/>
                <w:sz w:val="20"/>
                <w:szCs w:val="20"/>
              </w:rPr>
              <w:t>100</w:t>
            </w:r>
          </w:p>
        </w:tc>
        <w:tc>
          <w:tcPr>
            <w:tcW w:w="832" w:type="dxa"/>
            <w:shd w:val="clear" w:color="auto" w:fill="D9D9D9" w:themeFill="background1" w:themeFillShade="D9"/>
            <w:vAlign w:val="center"/>
          </w:tcPr>
          <w:p w14:paraId="45EE1488" w14:textId="77777777" w:rsidR="00423B82" w:rsidRPr="00D67ADD" w:rsidRDefault="00423B82" w:rsidP="00AE3314">
            <w:pPr>
              <w:jc w:val="center"/>
              <w:rPr>
                <w:rFonts w:cs="Times New Roman"/>
                <w:b/>
                <w:bCs/>
                <w:sz w:val="20"/>
                <w:szCs w:val="20"/>
                <w:lang w:eastAsia="zh-CN"/>
              </w:rPr>
            </w:pPr>
            <w:r w:rsidRPr="00D67ADD">
              <w:rPr>
                <w:rFonts w:cs="Times New Roman"/>
                <w:color w:val="000000"/>
                <w:sz w:val="20"/>
                <w:szCs w:val="20"/>
              </w:rPr>
              <w:t>200</w:t>
            </w:r>
          </w:p>
        </w:tc>
        <w:tc>
          <w:tcPr>
            <w:tcW w:w="1849" w:type="dxa"/>
            <w:gridSpan w:val="3"/>
            <w:shd w:val="clear" w:color="auto" w:fill="D9D9D9" w:themeFill="background1" w:themeFillShade="D9"/>
            <w:vAlign w:val="center"/>
          </w:tcPr>
          <w:p w14:paraId="59968397" w14:textId="77777777" w:rsidR="00423B82" w:rsidRPr="001E700C" w:rsidRDefault="00423B82" w:rsidP="00AE3314">
            <w:pPr>
              <w:jc w:val="center"/>
              <w:rPr>
                <w:rFonts w:cs="Times New Roman"/>
                <w:b/>
                <w:bCs/>
                <w:sz w:val="20"/>
                <w:szCs w:val="20"/>
                <w:lang w:eastAsia="zh-CN"/>
              </w:rPr>
            </w:pPr>
            <w:r w:rsidRPr="008E758D">
              <w:rPr>
                <w:rFonts w:cs="Times New Roman"/>
                <w:b/>
                <w:bCs/>
                <w:sz w:val="20"/>
                <w:szCs w:val="20"/>
                <w:lang w:eastAsia="zh-CN"/>
              </w:rPr>
              <w:t>100.00</w:t>
            </w:r>
          </w:p>
        </w:tc>
      </w:tr>
      <w:tr w:rsidR="00423B82" w:rsidRPr="00F63025" w14:paraId="668763AF" w14:textId="77777777" w:rsidTr="002B0FE5">
        <w:trPr>
          <w:trHeight w:val="89"/>
          <w:jc w:val="center"/>
        </w:trPr>
        <w:tc>
          <w:tcPr>
            <w:tcW w:w="5395" w:type="dxa"/>
            <w:noWrap/>
            <w:vAlign w:val="center"/>
          </w:tcPr>
          <w:p w14:paraId="6FE4F5FF" w14:textId="77777777" w:rsidR="00423B82" w:rsidRPr="00D67ADD" w:rsidRDefault="00423B82" w:rsidP="00AE3314">
            <w:pPr>
              <w:jc w:val="center"/>
              <w:rPr>
                <w:rFonts w:cs="Times New Roman"/>
                <w:sz w:val="20"/>
                <w:szCs w:val="20"/>
                <w:lang w:eastAsia="zh-CN"/>
              </w:rPr>
            </w:pPr>
            <w:r w:rsidRPr="00D67ADD">
              <w:rPr>
                <w:rFonts w:cs="Times New Roman"/>
                <w:sz w:val="20"/>
                <w:szCs w:val="20"/>
                <w:lang w:eastAsia="zh-CN"/>
              </w:rPr>
              <w:t>Opadry AMB II white 88A180040</w:t>
            </w:r>
          </w:p>
        </w:tc>
        <w:tc>
          <w:tcPr>
            <w:tcW w:w="794" w:type="dxa"/>
            <w:vAlign w:val="center"/>
          </w:tcPr>
          <w:p w14:paraId="3DBE1BAB"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2</w:t>
            </w:r>
          </w:p>
        </w:tc>
        <w:tc>
          <w:tcPr>
            <w:tcW w:w="745" w:type="dxa"/>
            <w:vAlign w:val="center"/>
          </w:tcPr>
          <w:p w14:paraId="4138357B" w14:textId="77777777" w:rsidR="00423B82" w:rsidRPr="00D67ADD" w:rsidRDefault="00423B82" w:rsidP="00AE3314">
            <w:pPr>
              <w:jc w:val="center"/>
              <w:rPr>
                <w:rFonts w:cs="Times New Roman"/>
                <w:color w:val="000000"/>
                <w:sz w:val="20"/>
                <w:szCs w:val="20"/>
              </w:rPr>
            </w:pPr>
            <w:r w:rsidRPr="00D67ADD">
              <w:rPr>
                <w:rFonts w:cs="Times New Roman"/>
                <w:color w:val="000000"/>
                <w:sz w:val="20"/>
                <w:szCs w:val="20"/>
              </w:rPr>
              <w:t>10</w:t>
            </w:r>
          </w:p>
        </w:tc>
        <w:tc>
          <w:tcPr>
            <w:tcW w:w="832" w:type="dxa"/>
            <w:vAlign w:val="center"/>
          </w:tcPr>
          <w:p w14:paraId="246878AA"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20</w:t>
            </w:r>
          </w:p>
        </w:tc>
        <w:tc>
          <w:tcPr>
            <w:tcW w:w="1849" w:type="dxa"/>
            <w:gridSpan w:val="3"/>
            <w:vAlign w:val="center"/>
          </w:tcPr>
          <w:p w14:paraId="56E9E873" w14:textId="77777777" w:rsidR="00423B82" w:rsidRPr="001E700C" w:rsidRDefault="00423B82" w:rsidP="00AE3314">
            <w:pPr>
              <w:jc w:val="center"/>
              <w:rPr>
                <w:rFonts w:cs="Times New Roman"/>
                <w:sz w:val="20"/>
                <w:szCs w:val="20"/>
                <w:lang w:eastAsia="zh-CN"/>
              </w:rPr>
            </w:pPr>
            <w:r w:rsidRPr="008E758D">
              <w:rPr>
                <w:rFonts w:cs="Times New Roman"/>
                <w:sz w:val="20"/>
                <w:szCs w:val="20"/>
                <w:lang w:eastAsia="zh-CN"/>
              </w:rPr>
              <w:t>10.00</w:t>
            </w:r>
          </w:p>
        </w:tc>
      </w:tr>
      <w:tr w:rsidR="00423B82" w:rsidRPr="00F63025" w14:paraId="2E5AF998" w14:textId="77777777" w:rsidTr="002B0FE5">
        <w:trPr>
          <w:trHeight w:val="56"/>
          <w:jc w:val="center"/>
        </w:trPr>
        <w:tc>
          <w:tcPr>
            <w:tcW w:w="5395" w:type="dxa"/>
            <w:noWrap/>
            <w:vAlign w:val="center"/>
          </w:tcPr>
          <w:p w14:paraId="73081D98" w14:textId="77777777" w:rsidR="00423B82" w:rsidRPr="00D67ADD" w:rsidRDefault="00423B82" w:rsidP="00AE3314">
            <w:pPr>
              <w:jc w:val="center"/>
              <w:rPr>
                <w:rFonts w:cs="Times New Roman"/>
                <w:sz w:val="20"/>
                <w:szCs w:val="20"/>
                <w:lang w:eastAsia="zh-CN"/>
              </w:rPr>
            </w:pPr>
            <w:r w:rsidRPr="00D67ADD">
              <w:rPr>
                <w:rFonts w:cs="Times New Roman"/>
                <w:sz w:val="20"/>
                <w:szCs w:val="20"/>
                <w:lang w:eastAsia="zh-CN"/>
              </w:rPr>
              <w:t>Purified Water</w:t>
            </w:r>
          </w:p>
        </w:tc>
        <w:tc>
          <w:tcPr>
            <w:tcW w:w="794" w:type="dxa"/>
            <w:vAlign w:val="center"/>
          </w:tcPr>
          <w:p w14:paraId="19643513"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NA</w:t>
            </w:r>
          </w:p>
        </w:tc>
        <w:tc>
          <w:tcPr>
            <w:tcW w:w="745" w:type="dxa"/>
            <w:vAlign w:val="center"/>
          </w:tcPr>
          <w:p w14:paraId="3454E043" w14:textId="77777777" w:rsidR="00423B82" w:rsidRPr="00D67ADD" w:rsidRDefault="00423B82" w:rsidP="00AE3314">
            <w:pPr>
              <w:jc w:val="center"/>
              <w:rPr>
                <w:rFonts w:cs="Times New Roman"/>
                <w:color w:val="000000"/>
                <w:sz w:val="20"/>
                <w:szCs w:val="20"/>
              </w:rPr>
            </w:pPr>
            <w:r w:rsidRPr="00D67ADD">
              <w:rPr>
                <w:rFonts w:cs="Times New Roman"/>
                <w:color w:val="000000"/>
                <w:sz w:val="20"/>
                <w:szCs w:val="20"/>
              </w:rPr>
              <w:t>N/A</w:t>
            </w:r>
          </w:p>
        </w:tc>
        <w:tc>
          <w:tcPr>
            <w:tcW w:w="832" w:type="dxa"/>
            <w:vAlign w:val="center"/>
          </w:tcPr>
          <w:p w14:paraId="372C3352"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NA</w:t>
            </w:r>
          </w:p>
        </w:tc>
        <w:tc>
          <w:tcPr>
            <w:tcW w:w="1849" w:type="dxa"/>
            <w:gridSpan w:val="3"/>
            <w:vAlign w:val="center"/>
          </w:tcPr>
          <w:p w14:paraId="35B9A77B" w14:textId="77777777" w:rsidR="00423B82" w:rsidRPr="001E700C" w:rsidRDefault="00423B82" w:rsidP="00AE3314">
            <w:pPr>
              <w:jc w:val="center"/>
              <w:rPr>
                <w:rFonts w:cs="Times New Roman"/>
                <w:sz w:val="20"/>
                <w:szCs w:val="20"/>
                <w:lang w:eastAsia="zh-CN"/>
              </w:rPr>
            </w:pPr>
            <w:r w:rsidRPr="008E758D">
              <w:rPr>
                <w:rFonts w:cs="Times New Roman"/>
                <w:sz w:val="20"/>
                <w:szCs w:val="20"/>
                <w:lang w:eastAsia="zh-CN"/>
              </w:rPr>
              <w:t>n/a</w:t>
            </w:r>
          </w:p>
        </w:tc>
      </w:tr>
      <w:tr w:rsidR="00423B82" w:rsidRPr="00F63025" w14:paraId="5D591D52" w14:textId="77777777" w:rsidTr="002B0FE5">
        <w:trPr>
          <w:trHeight w:val="56"/>
          <w:jc w:val="center"/>
        </w:trPr>
        <w:tc>
          <w:tcPr>
            <w:tcW w:w="5395" w:type="dxa"/>
            <w:shd w:val="clear" w:color="auto" w:fill="D9D9D9" w:themeFill="background1" w:themeFillShade="D9"/>
            <w:noWrap/>
            <w:vAlign w:val="center"/>
          </w:tcPr>
          <w:p w14:paraId="732602E0" w14:textId="77777777" w:rsidR="00423B82" w:rsidRPr="00D67ADD" w:rsidRDefault="00423B82" w:rsidP="00AE3314">
            <w:pPr>
              <w:jc w:val="center"/>
              <w:rPr>
                <w:rFonts w:cs="Times New Roman"/>
                <w:sz w:val="20"/>
                <w:szCs w:val="20"/>
                <w:lang w:eastAsia="zh-CN"/>
              </w:rPr>
            </w:pPr>
            <w:r w:rsidRPr="00D67ADD">
              <w:rPr>
                <w:rFonts w:cs="Times New Roman"/>
                <w:b/>
                <w:bCs/>
                <w:sz w:val="20"/>
                <w:szCs w:val="20"/>
                <w:lang w:eastAsia="zh-CN"/>
              </w:rPr>
              <w:t>Talc Blending</w:t>
            </w:r>
          </w:p>
        </w:tc>
        <w:tc>
          <w:tcPr>
            <w:tcW w:w="794" w:type="dxa"/>
            <w:shd w:val="clear" w:color="auto" w:fill="D9D9D9" w:themeFill="background1" w:themeFillShade="D9"/>
            <w:vAlign w:val="center"/>
          </w:tcPr>
          <w:p w14:paraId="1449303B" w14:textId="77777777" w:rsidR="00423B82" w:rsidRPr="00D67ADD" w:rsidRDefault="00423B82" w:rsidP="00AE3314">
            <w:pPr>
              <w:jc w:val="center"/>
              <w:rPr>
                <w:rFonts w:cs="Times New Roman"/>
                <w:sz w:val="20"/>
                <w:szCs w:val="20"/>
                <w:lang w:eastAsia="zh-CN"/>
              </w:rPr>
            </w:pPr>
          </w:p>
        </w:tc>
        <w:tc>
          <w:tcPr>
            <w:tcW w:w="745" w:type="dxa"/>
            <w:shd w:val="clear" w:color="auto" w:fill="D9D9D9" w:themeFill="background1" w:themeFillShade="D9"/>
            <w:vAlign w:val="center"/>
          </w:tcPr>
          <w:p w14:paraId="56CC0DCA" w14:textId="77777777" w:rsidR="00423B82" w:rsidRPr="00D67ADD" w:rsidRDefault="00423B82" w:rsidP="00AE3314">
            <w:pPr>
              <w:jc w:val="center"/>
              <w:rPr>
                <w:rFonts w:cs="Times New Roman"/>
                <w:sz w:val="20"/>
                <w:szCs w:val="20"/>
                <w:lang w:eastAsia="zh-CN"/>
              </w:rPr>
            </w:pPr>
          </w:p>
        </w:tc>
        <w:tc>
          <w:tcPr>
            <w:tcW w:w="832" w:type="dxa"/>
            <w:shd w:val="clear" w:color="auto" w:fill="D9D9D9" w:themeFill="background1" w:themeFillShade="D9"/>
            <w:vAlign w:val="center"/>
          </w:tcPr>
          <w:p w14:paraId="6D39EDB9" w14:textId="77777777" w:rsidR="00423B82" w:rsidRPr="00D67ADD" w:rsidRDefault="00423B82" w:rsidP="00AE3314">
            <w:pPr>
              <w:jc w:val="center"/>
              <w:rPr>
                <w:rFonts w:cs="Times New Roman"/>
                <w:sz w:val="20"/>
                <w:szCs w:val="20"/>
                <w:lang w:eastAsia="zh-CN"/>
              </w:rPr>
            </w:pPr>
          </w:p>
        </w:tc>
        <w:tc>
          <w:tcPr>
            <w:tcW w:w="1849" w:type="dxa"/>
            <w:gridSpan w:val="3"/>
            <w:shd w:val="clear" w:color="auto" w:fill="D9D9D9" w:themeFill="background1" w:themeFillShade="D9"/>
            <w:vAlign w:val="center"/>
          </w:tcPr>
          <w:p w14:paraId="6261CF43" w14:textId="77777777" w:rsidR="00423B82" w:rsidRPr="001E700C" w:rsidRDefault="00423B82" w:rsidP="00AE3314">
            <w:pPr>
              <w:jc w:val="center"/>
              <w:rPr>
                <w:rFonts w:cs="Times New Roman"/>
                <w:sz w:val="20"/>
                <w:szCs w:val="20"/>
                <w:lang w:eastAsia="zh-CN"/>
              </w:rPr>
            </w:pPr>
          </w:p>
        </w:tc>
      </w:tr>
      <w:tr w:rsidR="00423B82" w:rsidRPr="00F63025" w14:paraId="4BE73867" w14:textId="77777777" w:rsidTr="002B0FE5">
        <w:trPr>
          <w:trHeight w:val="56"/>
          <w:jc w:val="center"/>
        </w:trPr>
        <w:tc>
          <w:tcPr>
            <w:tcW w:w="5395" w:type="dxa"/>
            <w:shd w:val="clear" w:color="auto" w:fill="FFFFFF" w:themeFill="background1"/>
            <w:noWrap/>
            <w:vAlign w:val="center"/>
          </w:tcPr>
          <w:p w14:paraId="3EC6C6C7" w14:textId="77777777" w:rsidR="00423B82" w:rsidRPr="00D67ADD" w:rsidRDefault="00423B82" w:rsidP="00AE3314">
            <w:pPr>
              <w:jc w:val="center"/>
              <w:rPr>
                <w:rFonts w:cs="Times New Roman"/>
                <w:sz w:val="20"/>
                <w:szCs w:val="20"/>
                <w:lang w:eastAsia="zh-CN"/>
              </w:rPr>
            </w:pPr>
            <w:r w:rsidRPr="00D67ADD">
              <w:rPr>
                <w:rFonts w:cs="Times New Roman"/>
                <w:sz w:val="20"/>
                <w:szCs w:val="20"/>
                <w:lang w:eastAsia="zh-CN"/>
              </w:rPr>
              <w:t>Talc, USP</w:t>
            </w:r>
          </w:p>
        </w:tc>
        <w:tc>
          <w:tcPr>
            <w:tcW w:w="794" w:type="dxa"/>
            <w:shd w:val="clear" w:color="auto" w:fill="FFFFFF" w:themeFill="background1"/>
            <w:vAlign w:val="center"/>
          </w:tcPr>
          <w:p w14:paraId="6AC4A106" w14:textId="77777777" w:rsidR="00423B82" w:rsidRPr="00D67ADD" w:rsidRDefault="00423B82" w:rsidP="00AE3314">
            <w:pPr>
              <w:jc w:val="center"/>
              <w:rPr>
                <w:rFonts w:cs="Times New Roman"/>
                <w:sz w:val="20"/>
                <w:szCs w:val="20"/>
                <w:lang w:eastAsia="zh-CN"/>
              </w:rPr>
            </w:pPr>
            <w:r w:rsidRPr="00D67ADD">
              <w:rPr>
                <w:rFonts w:cs="Times New Roman"/>
                <w:color w:val="000000"/>
                <w:sz w:val="20"/>
                <w:szCs w:val="20"/>
              </w:rPr>
              <w:t>0.04</w:t>
            </w:r>
          </w:p>
        </w:tc>
        <w:tc>
          <w:tcPr>
            <w:tcW w:w="745" w:type="dxa"/>
            <w:shd w:val="clear" w:color="auto" w:fill="FFFFFF" w:themeFill="background1"/>
            <w:vAlign w:val="center"/>
          </w:tcPr>
          <w:p w14:paraId="14625021" w14:textId="77777777" w:rsidR="00423B82" w:rsidRPr="00D67ADD" w:rsidRDefault="00423B82" w:rsidP="00AE3314">
            <w:pPr>
              <w:jc w:val="center"/>
              <w:rPr>
                <w:rFonts w:cs="Times New Roman"/>
                <w:color w:val="000000"/>
                <w:sz w:val="20"/>
                <w:szCs w:val="20"/>
              </w:rPr>
            </w:pPr>
            <w:r w:rsidRPr="00D67ADD">
              <w:rPr>
                <w:rFonts w:cs="Times New Roman"/>
                <w:color w:val="000000"/>
                <w:sz w:val="20"/>
                <w:szCs w:val="20"/>
              </w:rPr>
              <w:t>0.20</w:t>
            </w:r>
          </w:p>
        </w:tc>
        <w:tc>
          <w:tcPr>
            <w:tcW w:w="832" w:type="dxa"/>
            <w:shd w:val="clear" w:color="auto" w:fill="FFFFFF" w:themeFill="background1"/>
            <w:vAlign w:val="center"/>
          </w:tcPr>
          <w:p w14:paraId="1AA8B983" w14:textId="77777777" w:rsidR="00423B82" w:rsidRPr="00D67ADD" w:rsidRDefault="00423B82" w:rsidP="00AE3314">
            <w:pPr>
              <w:jc w:val="center"/>
              <w:rPr>
                <w:rFonts w:cs="Times New Roman"/>
                <w:sz w:val="20"/>
                <w:szCs w:val="20"/>
                <w:lang w:eastAsia="zh-CN"/>
              </w:rPr>
            </w:pPr>
            <w:r>
              <w:rPr>
                <w:rFonts w:cs="Times New Roman"/>
                <w:sz w:val="20"/>
                <w:szCs w:val="20"/>
                <w:lang w:eastAsia="zh-CN"/>
              </w:rPr>
              <w:t>0.40</w:t>
            </w:r>
          </w:p>
        </w:tc>
        <w:tc>
          <w:tcPr>
            <w:tcW w:w="1849" w:type="dxa"/>
            <w:gridSpan w:val="3"/>
            <w:shd w:val="clear" w:color="auto" w:fill="FFFFFF" w:themeFill="background1"/>
            <w:vAlign w:val="center"/>
          </w:tcPr>
          <w:p w14:paraId="55E1A0EB" w14:textId="77777777" w:rsidR="00423B82" w:rsidRPr="001E700C" w:rsidRDefault="00423B82" w:rsidP="00AE3314">
            <w:pPr>
              <w:jc w:val="center"/>
              <w:rPr>
                <w:rFonts w:cs="Times New Roman"/>
                <w:sz w:val="20"/>
                <w:szCs w:val="20"/>
                <w:lang w:eastAsia="zh-CN"/>
              </w:rPr>
            </w:pPr>
            <w:r w:rsidRPr="008E758D">
              <w:rPr>
                <w:rFonts w:cs="Times New Roman"/>
                <w:sz w:val="20"/>
                <w:szCs w:val="20"/>
                <w:lang w:eastAsia="zh-CN"/>
              </w:rPr>
              <w:t>0.20</w:t>
            </w:r>
          </w:p>
        </w:tc>
      </w:tr>
      <w:tr w:rsidR="00423B82" w:rsidRPr="00F63025" w14:paraId="164E0EB2" w14:textId="77777777" w:rsidTr="002B0FE5">
        <w:trPr>
          <w:trHeight w:val="56"/>
          <w:jc w:val="center"/>
        </w:trPr>
        <w:tc>
          <w:tcPr>
            <w:tcW w:w="5395" w:type="dxa"/>
            <w:shd w:val="clear" w:color="auto" w:fill="D9D9D9" w:themeFill="background1" w:themeFillShade="D9"/>
            <w:noWrap/>
            <w:vAlign w:val="center"/>
          </w:tcPr>
          <w:p w14:paraId="006BA9E1" w14:textId="77777777" w:rsidR="00423B82" w:rsidRPr="00D67ADD" w:rsidRDefault="00423B82" w:rsidP="00AE3314">
            <w:pPr>
              <w:jc w:val="center"/>
              <w:rPr>
                <w:rFonts w:cs="Times New Roman"/>
                <w:b/>
                <w:bCs/>
                <w:sz w:val="20"/>
                <w:szCs w:val="20"/>
                <w:lang w:eastAsia="zh-CN"/>
              </w:rPr>
            </w:pPr>
            <w:r w:rsidRPr="00D67ADD">
              <w:rPr>
                <w:rFonts w:cs="Times New Roman"/>
                <w:b/>
                <w:bCs/>
                <w:sz w:val="20"/>
                <w:szCs w:val="20"/>
                <w:lang w:eastAsia="zh-CN"/>
              </w:rPr>
              <w:t>Capsule Fill Weight</w:t>
            </w:r>
          </w:p>
        </w:tc>
        <w:tc>
          <w:tcPr>
            <w:tcW w:w="794" w:type="dxa"/>
            <w:shd w:val="clear" w:color="auto" w:fill="D9D9D9" w:themeFill="background1" w:themeFillShade="D9"/>
            <w:vAlign w:val="center"/>
          </w:tcPr>
          <w:p w14:paraId="3D60C3C7" w14:textId="77777777" w:rsidR="00423B82" w:rsidRPr="00D67ADD" w:rsidRDefault="00423B82" w:rsidP="00AE3314">
            <w:pPr>
              <w:jc w:val="center"/>
              <w:rPr>
                <w:rFonts w:cs="Times New Roman"/>
                <w:b/>
                <w:bCs/>
                <w:sz w:val="20"/>
                <w:szCs w:val="20"/>
                <w:lang w:eastAsia="zh-CN"/>
              </w:rPr>
            </w:pPr>
            <w:r w:rsidRPr="00D67ADD">
              <w:rPr>
                <w:rFonts w:cs="Times New Roman"/>
                <w:color w:val="000000"/>
                <w:sz w:val="20"/>
                <w:szCs w:val="20"/>
              </w:rPr>
              <w:t>22</w:t>
            </w:r>
          </w:p>
        </w:tc>
        <w:tc>
          <w:tcPr>
            <w:tcW w:w="745" w:type="dxa"/>
            <w:shd w:val="clear" w:color="auto" w:fill="D9D9D9" w:themeFill="background1" w:themeFillShade="D9"/>
            <w:vAlign w:val="center"/>
          </w:tcPr>
          <w:p w14:paraId="4443751F" w14:textId="77777777" w:rsidR="00423B82" w:rsidRPr="00D67ADD" w:rsidRDefault="00423B82" w:rsidP="00AE3314">
            <w:pPr>
              <w:jc w:val="center"/>
              <w:rPr>
                <w:rFonts w:cs="Times New Roman"/>
                <w:color w:val="000000"/>
                <w:sz w:val="20"/>
                <w:szCs w:val="20"/>
              </w:rPr>
            </w:pPr>
            <w:r w:rsidRPr="00D67ADD">
              <w:rPr>
                <w:rFonts w:cs="Times New Roman"/>
                <w:color w:val="000000"/>
                <w:sz w:val="20"/>
                <w:szCs w:val="20"/>
              </w:rPr>
              <w:t>110</w:t>
            </w:r>
          </w:p>
        </w:tc>
        <w:tc>
          <w:tcPr>
            <w:tcW w:w="832" w:type="dxa"/>
            <w:shd w:val="clear" w:color="auto" w:fill="D9D9D9" w:themeFill="background1" w:themeFillShade="D9"/>
            <w:vAlign w:val="center"/>
          </w:tcPr>
          <w:p w14:paraId="6AF104AB" w14:textId="77777777" w:rsidR="00423B82" w:rsidRPr="00D67ADD" w:rsidRDefault="00423B82" w:rsidP="00AE3314">
            <w:pPr>
              <w:jc w:val="center"/>
              <w:rPr>
                <w:rFonts w:cs="Times New Roman"/>
                <w:b/>
                <w:bCs/>
                <w:sz w:val="20"/>
                <w:szCs w:val="20"/>
                <w:lang w:eastAsia="zh-CN"/>
              </w:rPr>
            </w:pPr>
            <w:r w:rsidRPr="00D67ADD">
              <w:rPr>
                <w:rFonts w:cs="Times New Roman"/>
                <w:color w:val="000000"/>
                <w:sz w:val="20"/>
                <w:szCs w:val="20"/>
              </w:rPr>
              <w:t>220</w:t>
            </w:r>
          </w:p>
        </w:tc>
        <w:tc>
          <w:tcPr>
            <w:tcW w:w="1849" w:type="dxa"/>
            <w:gridSpan w:val="3"/>
            <w:shd w:val="clear" w:color="auto" w:fill="D9D9D9" w:themeFill="background1" w:themeFillShade="D9"/>
            <w:vAlign w:val="center"/>
          </w:tcPr>
          <w:p w14:paraId="3B4D0F3B" w14:textId="77777777" w:rsidR="00423B82" w:rsidRPr="001E700C" w:rsidRDefault="00423B82" w:rsidP="00AE3314">
            <w:pPr>
              <w:jc w:val="center"/>
              <w:rPr>
                <w:rFonts w:cs="Times New Roman"/>
                <w:b/>
                <w:bCs/>
                <w:sz w:val="20"/>
                <w:szCs w:val="20"/>
                <w:lang w:eastAsia="zh-CN"/>
              </w:rPr>
            </w:pPr>
            <w:r w:rsidRPr="008E758D">
              <w:rPr>
                <w:rFonts w:cs="Times New Roman"/>
                <w:b/>
                <w:bCs/>
                <w:sz w:val="20"/>
                <w:szCs w:val="20"/>
                <w:lang w:eastAsia="zh-CN"/>
              </w:rPr>
              <w:t>110.0</w:t>
            </w:r>
            <w:r>
              <w:rPr>
                <w:rFonts w:cs="Times New Roman"/>
                <w:b/>
                <w:bCs/>
                <w:sz w:val="20"/>
                <w:szCs w:val="20"/>
                <w:lang w:eastAsia="zh-CN"/>
              </w:rPr>
              <w:t>0</w:t>
            </w:r>
          </w:p>
        </w:tc>
      </w:tr>
    </w:tbl>
    <w:p w14:paraId="7013A979" w14:textId="77777777" w:rsidR="00C61811" w:rsidRDefault="00C61811" w:rsidP="00C61811">
      <w:pPr>
        <w:jc w:val="center"/>
        <w:rPr>
          <w:rFonts w:cs="Times New Roman"/>
          <w:szCs w:val="24"/>
        </w:rPr>
      </w:pPr>
    </w:p>
    <w:p w14:paraId="4863156C" w14:textId="2ADA4363" w:rsidR="00C61811" w:rsidRDefault="002B0FE5" w:rsidP="002B0FE5">
      <w:pPr>
        <w:rPr>
          <w:rFonts w:cs="Times New Roman"/>
          <w:szCs w:val="24"/>
        </w:rPr>
      </w:pPr>
      <w:r>
        <w:rPr>
          <w:rFonts w:cs="Times New Roman"/>
          <w:szCs w:val="24"/>
        </w:rPr>
        <w:t>The specified process impurities of TYRA</w:t>
      </w:r>
      <w:r w:rsidR="00853BBB">
        <w:rPr>
          <w:rFonts w:cs="Times New Roman"/>
          <w:szCs w:val="24"/>
        </w:rPr>
        <w:t xml:space="preserve">-300 are listed in Table 1-2. These process impurities </w:t>
      </w:r>
      <w:r>
        <w:rPr>
          <w:rFonts w:cs="Times New Roman"/>
          <w:szCs w:val="24"/>
        </w:rPr>
        <w:t xml:space="preserve">are controlled in the drug substance and therefore </w:t>
      </w:r>
      <w:r w:rsidR="00853BBB">
        <w:rPr>
          <w:rFonts w:cs="Times New Roman"/>
          <w:szCs w:val="24"/>
        </w:rPr>
        <w:t>will not be</w:t>
      </w:r>
      <w:r>
        <w:rPr>
          <w:rFonts w:cs="Times New Roman"/>
          <w:szCs w:val="24"/>
        </w:rPr>
        <w:t xml:space="preserve"> monitored in the final drug product</w:t>
      </w:r>
      <w:r w:rsidR="00853BBB">
        <w:rPr>
          <w:rFonts w:cs="Times New Roman"/>
          <w:szCs w:val="24"/>
        </w:rPr>
        <w:t>.</w:t>
      </w:r>
      <w:r w:rsidR="00C558E4">
        <w:rPr>
          <w:rFonts w:cs="Times New Roman"/>
          <w:szCs w:val="24"/>
        </w:rPr>
        <w:t xml:space="preserve"> It is worth noting that impurity R-191-2 may be </w:t>
      </w:r>
      <w:r w:rsidR="007E53CE">
        <w:rPr>
          <w:rFonts w:cs="Times New Roman"/>
          <w:szCs w:val="24"/>
        </w:rPr>
        <w:t>present</w:t>
      </w:r>
      <w:r w:rsidR="00C558E4">
        <w:rPr>
          <w:rFonts w:cs="Times New Roman"/>
          <w:szCs w:val="24"/>
        </w:rPr>
        <w:t xml:space="preserve"> </w:t>
      </w:r>
      <w:r w:rsidR="007E53CE">
        <w:rPr>
          <w:rFonts w:cs="Times New Roman"/>
          <w:szCs w:val="24"/>
        </w:rPr>
        <w:t xml:space="preserve">in their enantiomeric forms as two peaks </w:t>
      </w:r>
      <w:r w:rsidR="00C558E4">
        <w:rPr>
          <w:rFonts w:cs="Times New Roman"/>
          <w:szCs w:val="24"/>
        </w:rPr>
        <w:t>which will be referred to as R-191-2a and R-191-2b.</w:t>
      </w:r>
    </w:p>
    <w:p w14:paraId="6D837A0A" w14:textId="77777777" w:rsidR="001D1389" w:rsidRDefault="001D1389" w:rsidP="002B0FE5">
      <w:pPr>
        <w:rPr>
          <w:rFonts w:cs="Times New Roman"/>
          <w:szCs w:val="24"/>
        </w:rPr>
      </w:pPr>
    </w:p>
    <w:p w14:paraId="26F44ECF" w14:textId="77777777" w:rsidR="001D1389" w:rsidRDefault="001D1389" w:rsidP="002B0FE5">
      <w:pPr>
        <w:rPr>
          <w:rFonts w:cs="Times New Roman"/>
          <w:szCs w:val="24"/>
        </w:rPr>
      </w:pPr>
    </w:p>
    <w:p w14:paraId="1E15E522" w14:textId="77777777" w:rsidR="001D1389" w:rsidRDefault="001D1389" w:rsidP="002B0FE5">
      <w:pPr>
        <w:rPr>
          <w:rFonts w:cs="Times New Roman"/>
          <w:szCs w:val="24"/>
        </w:rPr>
      </w:pPr>
    </w:p>
    <w:p w14:paraId="3A34F51C" w14:textId="77777777" w:rsidR="001D1389" w:rsidRDefault="001D1389" w:rsidP="002B0FE5">
      <w:pPr>
        <w:rPr>
          <w:rFonts w:cs="Times New Roman"/>
          <w:szCs w:val="24"/>
        </w:rPr>
      </w:pPr>
    </w:p>
    <w:p w14:paraId="0DCFB109" w14:textId="77777777" w:rsidR="001D1389" w:rsidRDefault="001D1389" w:rsidP="002B0FE5">
      <w:pPr>
        <w:rPr>
          <w:rFonts w:cs="Times New Roman"/>
          <w:szCs w:val="24"/>
        </w:rPr>
      </w:pPr>
    </w:p>
    <w:p w14:paraId="41C22672" w14:textId="77777777" w:rsidR="001D1389" w:rsidRDefault="001D1389" w:rsidP="002B0FE5">
      <w:pPr>
        <w:rPr>
          <w:rFonts w:cs="Times New Roman"/>
          <w:szCs w:val="24"/>
        </w:rPr>
      </w:pPr>
    </w:p>
    <w:p w14:paraId="2354435A" w14:textId="56EBD83B" w:rsidR="00C61811" w:rsidRPr="002B0FE5" w:rsidRDefault="00C61811" w:rsidP="002B0FE5">
      <w:pPr>
        <w:spacing w:before="120" w:after="120"/>
        <w:jc w:val="center"/>
        <w:rPr>
          <w:rFonts w:cs="Times New Roman"/>
          <w:b/>
          <w:bCs/>
          <w:szCs w:val="24"/>
        </w:rPr>
      </w:pPr>
      <w:r>
        <w:rPr>
          <w:rFonts w:cs="Times New Roman"/>
          <w:b/>
          <w:bCs/>
          <w:szCs w:val="24"/>
        </w:rPr>
        <w:t>Table 1-2: Potential Impurities of TYRA-300</w:t>
      </w:r>
    </w:p>
    <w:tbl>
      <w:tblPr>
        <w:tblW w:w="8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4A0" w:firstRow="1" w:lastRow="0" w:firstColumn="1" w:lastColumn="0" w:noHBand="0" w:noVBand="1"/>
      </w:tblPr>
      <w:tblGrid>
        <w:gridCol w:w="3955"/>
        <w:gridCol w:w="1489"/>
        <w:gridCol w:w="1506"/>
        <w:gridCol w:w="1855"/>
      </w:tblGrid>
      <w:tr w:rsidR="00C61811" w:rsidRPr="001E35AA" w14:paraId="5C5FA459" w14:textId="77777777" w:rsidTr="002B0FE5">
        <w:trPr>
          <w:tblHeader/>
          <w:jc w:val="center"/>
        </w:trPr>
        <w:tc>
          <w:tcPr>
            <w:tcW w:w="3955" w:type="dxa"/>
            <w:shd w:val="clear" w:color="auto" w:fill="D9D9D9" w:themeFill="background1" w:themeFillShade="D9"/>
            <w:vAlign w:val="bottom"/>
          </w:tcPr>
          <w:p w14:paraId="0C70A7DB" w14:textId="77777777" w:rsidR="00C61811" w:rsidRPr="002B0FE5" w:rsidRDefault="00C61811" w:rsidP="009638CB">
            <w:pPr>
              <w:pStyle w:val="TableHeading"/>
              <w:rPr>
                <w:sz w:val="20"/>
                <w:szCs w:val="20"/>
              </w:rPr>
            </w:pPr>
            <w:r w:rsidRPr="002B0FE5">
              <w:rPr>
                <w:sz w:val="20"/>
                <w:szCs w:val="20"/>
              </w:rPr>
              <w:t>Chemical Name</w:t>
            </w:r>
          </w:p>
        </w:tc>
        <w:tc>
          <w:tcPr>
            <w:tcW w:w="1489" w:type="dxa"/>
            <w:shd w:val="clear" w:color="auto" w:fill="D9D9D9" w:themeFill="background1" w:themeFillShade="D9"/>
            <w:vAlign w:val="bottom"/>
          </w:tcPr>
          <w:p w14:paraId="58E4246B" w14:textId="77777777" w:rsidR="00C61811" w:rsidRPr="002B0FE5" w:rsidRDefault="00C61811" w:rsidP="00502127">
            <w:pPr>
              <w:pStyle w:val="TableHeading"/>
              <w:jc w:val="center"/>
              <w:rPr>
                <w:sz w:val="20"/>
                <w:szCs w:val="20"/>
              </w:rPr>
            </w:pPr>
            <w:r w:rsidRPr="002B0FE5">
              <w:rPr>
                <w:sz w:val="20"/>
                <w:szCs w:val="20"/>
              </w:rPr>
              <w:t>Synonym</w:t>
            </w:r>
          </w:p>
        </w:tc>
        <w:tc>
          <w:tcPr>
            <w:tcW w:w="1506" w:type="dxa"/>
            <w:shd w:val="clear" w:color="auto" w:fill="D9D9D9" w:themeFill="background1" w:themeFillShade="D9"/>
            <w:vAlign w:val="bottom"/>
          </w:tcPr>
          <w:p w14:paraId="43560EFD" w14:textId="77777777" w:rsidR="00C61811" w:rsidRPr="002B0FE5" w:rsidRDefault="00C61811" w:rsidP="00502127">
            <w:pPr>
              <w:pStyle w:val="TableHeading"/>
              <w:jc w:val="center"/>
              <w:rPr>
                <w:sz w:val="20"/>
                <w:szCs w:val="20"/>
              </w:rPr>
            </w:pPr>
            <w:r w:rsidRPr="002B0FE5">
              <w:rPr>
                <w:sz w:val="20"/>
                <w:szCs w:val="20"/>
              </w:rPr>
              <w:t>Impurity Type</w:t>
            </w:r>
          </w:p>
        </w:tc>
        <w:tc>
          <w:tcPr>
            <w:tcW w:w="1855" w:type="dxa"/>
            <w:shd w:val="clear" w:color="auto" w:fill="D9D9D9" w:themeFill="background1" w:themeFillShade="D9"/>
            <w:vAlign w:val="bottom"/>
          </w:tcPr>
          <w:p w14:paraId="5789CBE3" w14:textId="77777777" w:rsidR="00C61811" w:rsidRPr="002B0FE5" w:rsidRDefault="00C61811" w:rsidP="009638CB">
            <w:pPr>
              <w:pStyle w:val="TableHeading"/>
              <w:rPr>
                <w:sz w:val="20"/>
                <w:szCs w:val="20"/>
              </w:rPr>
            </w:pPr>
            <w:r w:rsidRPr="002B0FE5">
              <w:rPr>
                <w:sz w:val="20"/>
                <w:szCs w:val="20"/>
              </w:rPr>
              <w:t>Specified Impurity</w:t>
            </w:r>
          </w:p>
        </w:tc>
      </w:tr>
      <w:tr w:rsidR="00C61811" w:rsidRPr="001E35AA" w14:paraId="67F66F6B" w14:textId="77777777" w:rsidTr="002B0FE5">
        <w:trPr>
          <w:tblHeader/>
          <w:jc w:val="center"/>
        </w:trPr>
        <w:tc>
          <w:tcPr>
            <w:tcW w:w="3955" w:type="dxa"/>
          </w:tcPr>
          <w:p w14:paraId="5C30BEDA" w14:textId="77777777" w:rsidR="00C61811" w:rsidRPr="002B0FE5" w:rsidRDefault="00C61811" w:rsidP="009638CB">
            <w:pPr>
              <w:pStyle w:val="TableData"/>
              <w:rPr>
                <w:sz w:val="20"/>
                <w:szCs w:val="20"/>
              </w:rPr>
            </w:pPr>
            <w:r w:rsidRPr="002B0FE5">
              <w:rPr>
                <w:sz w:val="20"/>
                <w:szCs w:val="20"/>
              </w:rPr>
              <w:t>Unknown</w:t>
            </w:r>
          </w:p>
        </w:tc>
        <w:tc>
          <w:tcPr>
            <w:tcW w:w="1489" w:type="dxa"/>
          </w:tcPr>
          <w:p w14:paraId="551686D6" w14:textId="77777777" w:rsidR="00C61811" w:rsidRPr="002B0FE5" w:rsidRDefault="00C61811" w:rsidP="00502127">
            <w:pPr>
              <w:pStyle w:val="TableData"/>
              <w:jc w:val="center"/>
              <w:rPr>
                <w:sz w:val="20"/>
                <w:szCs w:val="20"/>
              </w:rPr>
            </w:pPr>
            <w:r w:rsidRPr="002B0FE5">
              <w:rPr>
                <w:sz w:val="20"/>
                <w:szCs w:val="20"/>
              </w:rPr>
              <w:t>IMP_RRT 0.81</w:t>
            </w:r>
          </w:p>
        </w:tc>
        <w:tc>
          <w:tcPr>
            <w:tcW w:w="1506" w:type="dxa"/>
          </w:tcPr>
          <w:p w14:paraId="5C3FB12F" w14:textId="6DACE661" w:rsidR="00C61811" w:rsidRPr="002B0FE5" w:rsidRDefault="00C61811" w:rsidP="00502127">
            <w:pPr>
              <w:pStyle w:val="TableData"/>
              <w:jc w:val="center"/>
              <w:rPr>
                <w:sz w:val="20"/>
                <w:szCs w:val="20"/>
              </w:rPr>
            </w:pPr>
            <w:r w:rsidRPr="002B0FE5">
              <w:rPr>
                <w:sz w:val="20"/>
                <w:szCs w:val="20"/>
              </w:rPr>
              <w:t>P</w:t>
            </w:r>
            <w:r w:rsidR="00853BBB">
              <w:rPr>
                <w:sz w:val="20"/>
                <w:szCs w:val="20"/>
              </w:rPr>
              <w:t>rocess Impurity</w:t>
            </w:r>
          </w:p>
        </w:tc>
        <w:tc>
          <w:tcPr>
            <w:tcW w:w="1855" w:type="dxa"/>
          </w:tcPr>
          <w:p w14:paraId="127D3211" w14:textId="77777777" w:rsidR="00C61811" w:rsidRPr="002B0FE5" w:rsidRDefault="00C61811" w:rsidP="00502127">
            <w:pPr>
              <w:pStyle w:val="TableData"/>
              <w:jc w:val="center"/>
              <w:rPr>
                <w:sz w:val="20"/>
                <w:szCs w:val="20"/>
              </w:rPr>
            </w:pPr>
            <w:r w:rsidRPr="002B0FE5">
              <w:rPr>
                <w:sz w:val="20"/>
                <w:szCs w:val="20"/>
              </w:rPr>
              <w:t>Yes</w:t>
            </w:r>
          </w:p>
        </w:tc>
      </w:tr>
      <w:tr w:rsidR="00C61811" w:rsidRPr="001E35AA" w14:paraId="6BE35C2F" w14:textId="77777777" w:rsidTr="002B0FE5">
        <w:trPr>
          <w:tblHeader/>
          <w:jc w:val="center"/>
        </w:trPr>
        <w:tc>
          <w:tcPr>
            <w:tcW w:w="3955" w:type="dxa"/>
          </w:tcPr>
          <w:p w14:paraId="741D5361" w14:textId="77777777" w:rsidR="00C61811" w:rsidRPr="002B0FE5" w:rsidRDefault="00C61811" w:rsidP="009638CB">
            <w:pPr>
              <w:pStyle w:val="TableData"/>
              <w:rPr>
                <w:sz w:val="20"/>
                <w:szCs w:val="20"/>
              </w:rPr>
            </w:pPr>
            <w:r w:rsidRPr="002B0FE5">
              <w:rPr>
                <w:sz w:val="20"/>
                <w:szCs w:val="20"/>
              </w:rPr>
              <w:t>Unknown</w:t>
            </w:r>
          </w:p>
        </w:tc>
        <w:tc>
          <w:tcPr>
            <w:tcW w:w="1489" w:type="dxa"/>
          </w:tcPr>
          <w:p w14:paraId="2414A594" w14:textId="77777777" w:rsidR="00C61811" w:rsidRPr="002B0FE5" w:rsidRDefault="00C61811" w:rsidP="00502127">
            <w:pPr>
              <w:pStyle w:val="TableData"/>
              <w:jc w:val="center"/>
              <w:rPr>
                <w:sz w:val="20"/>
                <w:szCs w:val="20"/>
              </w:rPr>
            </w:pPr>
            <w:r w:rsidRPr="002B0FE5">
              <w:rPr>
                <w:sz w:val="20"/>
                <w:szCs w:val="20"/>
              </w:rPr>
              <w:t>IMP_RRT 0.90</w:t>
            </w:r>
          </w:p>
        </w:tc>
        <w:tc>
          <w:tcPr>
            <w:tcW w:w="1506" w:type="dxa"/>
          </w:tcPr>
          <w:p w14:paraId="4720E3A0" w14:textId="6BC60BFF" w:rsidR="00C61811" w:rsidRPr="002B0FE5" w:rsidRDefault="00853BBB" w:rsidP="00502127">
            <w:pPr>
              <w:pStyle w:val="TableData"/>
              <w:jc w:val="center"/>
              <w:rPr>
                <w:sz w:val="20"/>
                <w:szCs w:val="20"/>
              </w:rPr>
            </w:pPr>
            <w:r w:rsidRPr="009638CB">
              <w:rPr>
                <w:sz w:val="20"/>
                <w:szCs w:val="20"/>
              </w:rPr>
              <w:t>P</w:t>
            </w:r>
            <w:r>
              <w:rPr>
                <w:sz w:val="20"/>
                <w:szCs w:val="20"/>
              </w:rPr>
              <w:t>rocess Impurity</w:t>
            </w:r>
          </w:p>
        </w:tc>
        <w:tc>
          <w:tcPr>
            <w:tcW w:w="1855" w:type="dxa"/>
          </w:tcPr>
          <w:p w14:paraId="53C94831" w14:textId="77777777" w:rsidR="00C61811" w:rsidRPr="002B0FE5" w:rsidRDefault="00C61811" w:rsidP="00502127">
            <w:pPr>
              <w:pStyle w:val="TableData"/>
              <w:jc w:val="center"/>
              <w:rPr>
                <w:sz w:val="20"/>
                <w:szCs w:val="20"/>
              </w:rPr>
            </w:pPr>
            <w:r w:rsidRPr="002B0FE5">
              <w:rPr>
                <w:sz w:val="20"/>
                <w:szCs w:val="20"/>
              </w:rPr>
              <w:t>Yes</w:t>
            </w:r>
          </w:p>
        </w:tc>
      </w:tr>
      <w:tr w:rsidR="00C61811" w:rsidRPr="001E35AA" w14:paraId="63B744A6" w14:textId="77777777" w:rsidTr="002B0FE5">
        <w:trPr>
          <w:tblHeader/>
          <w:jc w:val="center"/>
        </w:trPr>
        <w:tc>
          <w:tcPr>
            <w:tcW w:w="3955" w:type="dxa"/>
          </w:tcPr>
          <w:p w14:paraId="0C5475DB" w14:textId="77777777" w:rsidR="00C61811" w:rsidRPr="002B0FE5" w:rsidRDefault="00C61811" w:rsidP="009638CB">
            <w:pPr>
              <w:pStyle w:val="TableData"/>
              <w:rPr>
                <w:sz w:val="20"/>
                <w:szCs w:val="20"/>
              </w:rPr>
            </w:pPr>
            <w:r w:rsidRPr="002B0FE5">
              <w:rPr>
                <w:sz w:val="20"/>
                <w:szCs w:val="20"/>
              </w:rPr>
              <w:t>Unknown</w:t>
            </w:r>
          </w:p>
        </w:tc>
        <w:tc>
          <w:tcPr>
            <w:tcW w:w="1489" w:type="dxa"/>
          </w:tcPr>
          <w:p w14:paraId="1F3A12ED" w14:textId="77777777" w:rsidR="00C61811" w:rsidRPr="002B0FE5" w:rsidRDefault="00C61811" w:rsidP="00502127">
            <w:pPr>
              <w:pStyle w:val="TableData"/>
              <w:jc w:val="center"/>
              <w:rPr>
                <w:sz w:val="20"/>
                <w:szCs w:val="20"/>
              </w:rPr>
            </w:pPr>
            <w:r w:rsidRPr="002B0FE5">
              <w:rPr>
                <w:sz w:val="20"/>
                <w:szCs w:val="20"/>
              </w:rPr>
              <w:t>IMP_RRT 0.97</w:t>
            </w:r>
          </w:p>
        </w:tc>
        <w:tc>
          <w:tcPr>
            <w:tcW w:w="1506" w:type="dxa"/>
          </w:tcPr>
          <w:p w14:paraId="11F4C2B3" w14:textId="3CBA4C3D" w:rsidR="00C61811" w:rsidRPr="002B0FE5" w:rsidRDefault="00853BBB" w:rsidP="00502127">
            <w:pPr>
              <w:pStyle w:val="TableData"/>
              <w:jc w:val="center"/>
              <w:rPr>
                <w:sz w:val="20"/>
                <w:szCs w:val="20"/>
              </w:rPr>
            </w:pPr>
            <w:r w:rsidRPr="009638CB">
              <w:rPr>
                <w:sz w:val="20"/>
                <w:szCs w:val="20"/>
              </w:rPr>
              <w:t>P</w:t>
            </w:r>
            <w:r>
              <w:rPr>
                <w:sz w:val="20"/>
                <w:szCs w:val="20"/>
              </w:rPr>
              <w:t>rocess Impurity</w:t>
            </w:r>
          </w:p>
        </w:tc>
        <w:tc>
          <w:tcPr>
            <w:tcW w:w="1855" w:type="dxa"/>
          </w:tcPr>
          <w:p w14:paraId="75DE1422" w14:textId="77777777" w:rsidR="00C61811" w:rsidRPr="002B0FE5" w:rsidRDefault="00C61811" w:rsidP="00502127">
            <w:pPr>
              <w:pStyle w:val="TableData"/>
              <w:jc w:val="center"/>
              <w:rPr>
                <w:sz w:val="20"/>
                <w:szCs w:val="20"/>
              </w:rPr>
            </w:pPr>
            <w:r w:rsidRPr="002B0FE5">
              <w:rPr>
                <w:sz w:val="20"/>
                <w:szCs w:val="20"/>
              </w:rPr>
              <w:t>Yes</w:t>
            </w:r>
          </w:p>
        </w:tc>
      </w:tr>
      <w:tr w:rsidR="00C61811" w:rsidRPr="001E35AA" w14:paraId="152B8D50" w14:textId="77777777" w:rsidTr="002B0FE5">
        <w:trPr>
          <w:tblHeader/>
          <w:jc w:val="center"/>
        </w:trPr>
        <w:tc>
          <w:tcPr>
            <w:tcW w:w="3955" w:type="dxa"/>
          </w:tcPr>
          <w:p w14:paraId="08D18E84" w14:textId="77777777" w:rsidR="00C61811" w:rsidRPr="002B0FE5" w:rsidRDefault="00C61811" w:rsidP="009638CB">
            <w:pPr>
              <w:pStyle w:val="TableData"/>
              <w:rPr>
                <w:sz w:val="20"/>
                <w:szCs w:val="20"/>
              </w:rPr>
            </w:pPr>
            <w:r w:rsidRPr="002B0FE5">
              <w:rPr>
                <w:sz w:val="20"/>
                <w:szCs w:val="20"/>
              </w:rPr>
              <w:t>5-((R)-1-(3,5-Dichloropyridin-4-</w:t>
            </w:r>
            <w:proofErr w:type="gramStart"/>
            <w:r w:rsidRPr="002B0FE5">
              <w:rPr>
                <w:sz w:val="20"/>
                <w:szCs w:val="20"/>
              </w:rPr>
              <w:t>yl)ethoxy</w:t>
            </w:r>
            <w:proofErr w:type="gramEnd"/>
            <w:r w:rsidRPr="002B0FE5">
              <w:rPr>
                <w:sz w:val="20"/>
                <w:szCs w:val="20"/>
              </w:rPr>
              <w:t>-3-((3-((methansulfonyl)amino)methyl)-(3-(benzensulfonyloxy)methyl)azetidine-3-yl)pyridine-3-yl-1</w:t>
            </w:r>
            <w:r w:rsidRPr="002B0FE5">
              <w:rPr>
                <w:i/>
                <w:sz w:val="20"/>
                <w:szCs w:val="20"/>
              </w:rPr>
              <w:t>H</w:t>
            </w:r>
            <w:r w:rsidRPr="002B0FE5">
              <w:rPr>
                <w:sz w:val="20"/>
                <w:szCs w:val="20"/>
              </w:rPr>
              <w:t>-indazole</w:t>
            </w:r>
          </w:p>
        </w:tc>
        <w:tc>
          <w:tcPr>
            <w:tcW w:w="1489" w:type="dxa"/>
          </w:tcPr>
          <w:p w14:paraId="6A551B3E" w14:textId="77777777" w:rsidR="00C61811" w:rsidRPr="002B0FE5" w:rsidRDefault="00C61811" w:rsidP="00502127">
            <w:pPr>
              <w:pStyle w:val="TableData"/>
              <w:jc w:val="center"/>
              <w:rPr>
                <w:sz w:val="20"/>
                <w:szCs w:val="20"/>
              </w:rPr>
            </w:pPr>
            <w:r w:rsidRPr="002B0FE5">
              <w:rPr>
                <w:sz w:val="20"/>
                <w:szCs w:val="20"/>
              </w:rPr>
              <w:t>IMP_RRT 1.09</w:t>
            </w:r>
          </w:p>
        </w:tc>
        <w:tc>
          <w:tcPr>
            <w:tcW w:w="1506" w:type="dxa"/>
          </w:tcPr>
          <w:p w14:paraId="5E0309B1" w14:textId="59617119" w:rsidR="00C61811" w:rsidRPr="002B0FE5" w:rsidRDefault="00853BBB" w:rsidP="00502127">
            <w:pPr>
              <w:pStyle w:val="TableData"/>
              <w:jc w:val="center"/>
              <w:rPr>
                <w:sz w:val="20"/>
                <w:szCs w:val="20"/>
              </w:rPr>
            </w:pPr>
            <w:r w:rsidRPr="009638CB">
              <w:rPr>
                <w:sz w:val="20"/>
                <w:szCs w:val="20"/>
              </w:rPr>
              <w:t>P</w:t>
            </w:r>
            <w:r>
              <w:rPr>
                <w:sz w:val="20"/>
                <w:szCs w:val="20"/>
              </w:rPr>
              <w:t>rocess Impurity</w:t>
            </w:r>
          </w:p>
        </w:tc>
        <w:tc>
          <w:tcPr>
            <w:tcW w:w="1855" w:type="dxa"/>
          </w:tcPr>
          <w:p w14:paraId="3597A1EB" w14:textId="77777777" w:rsidR="00C61811" w:rsidRPr="002B0FE5" w:rsidRDefault="00C61811" w:rsidP="00502127">
            <w:pPr>
              <w:pStyle w:val="TableData"/>
              <w:jc w:val="center"/>
              <w:rPr>
                <w:sz w:val="20"/>
                <w:szCs w:val="20"/>
              </w:rPr>
            </w:pPr>
            <w:r w:rsidRPr="002B0FE5">
              <w:rPr>
                <w:sz w:val="20"/>
                <w:szCs w:val="20"/>
              </w:rPr>
              <w:t>Yes</w:t>
            </w:r>
          </w:p>
        </w:tc>
      </w:tr>
      <w:tr w:rsidR="00C61811" w:rsidRPr="001E35AA" w14:paraId="6D07221E" w14:textId="77777777" w:rsidTr="002B0FE5">
        <w:trPr>
          <w:jc w:val="center"/>
        </w:trPr>
        <w:tc>
          <w:tcPr>
            <w:tcW w:w="3955" w:type="dxa"/>
          </w:tcPr>
          <w:p w14:paraId="42D900D7" w14:textId="7E0AD188" w:rsidR="00C61811" w:rsidRPr="002B0FE5" w:rsidRDefault="00C61811" w:rsidP="009638CB">
            <w:pPr>
              <w:pStyle w:val="TableData"/>
              <w:rPr>
                <w:sz w:val="20"/>
                <w:szCs w:val="20"/>
              </w:rPr>
            </w:pPr>
            <w:r w:rsidRPr="002B0FE5">
              <w:rPr>
                <w:sz w:val="20"/>
                <w:szCs w:val="20"/>
              </w:rPr>
              <w:t>5-((R)-1-(3,5-Dichloropyridin-4-</w:t>
            </w:r>
            <w:proofErr w:type="gramStart"/>
            <w:r w:rsidRPr="002B0FE5">
              <w:rPr>
                <w:sz w:val="20"/>
                <w:szCs w:val="20"/>
              </w:rPr>
              <w:t>yl)ethoxy</w:t>
            </w:r>
            <w:proofErr w:type="gramEnd"/>
            <w:r w:rsidRPr="002B0FE5">
              <w:rPr>
                <w:sz w:val="20"/>
                <w:szCs w:val="20"/>
              </w:rPr>
              <w:t>-3-((3-((methansulfonyl)amino)methyl)-(3-ethoxymethyl) azetidine-3-yl)pyridine-3-yl-1</w:t>
            </w:r>
            <w:r w:rsidRPr="002B0FE5">
              <w:rPr>
                <w:i/>
                <w:sz w:val="20"/>
                <w:szCs w:val="20"/>
              </w:rPr>
              <w:t>H</w:t>
            </w:r>
            <w:r w:rsidRPr="002B0FE5">
              <w:rPr>
                <w:sz w:val="20"/>
                <w:szCs w:val="20"/>
              </w:rPr>
              <w:t>-indazole</w:t>
            </w:r>
          </w:p>
        </w:tc>
        <w:tc>
          <w:tcPr>
            <w:tcW w:w="1489" w:type="dxa"/>
          </w:tcPr>
          <w:p w14:paraId="1A021C96" w14:textId="77777777" w:rsidR="00C61811" w:rsidRPr="002B0FE5" w:rsidRDefault="00C61811" w:rsidP="00502127">
            <w:pPr>
              <w:pStyle w:val="TableData"/>
              <w:jc w:val="center"/>
              <w:rPr>
                <w:sz w:val="20"/>
                <w:szCs w:val="20"/>
              </w:rPr>
            </w:pPr>
            <w:r w:rsidRPr="002B0FE5">
              <w:rPr>
                <w:sz w:val="20"/>
                <w:szCs w:val="20"/>
              </w:rPr>
              <w:t>IMP_RRT 1.19</w:t>
            </w:r>
          </w:p>
        </w:tc>
        <w:tc>
          <w:tcPr>
            <w:tcW w:w="1506" w:type="dxa"/>
          </w:tcPr>
          <w:p w14:paraId="5E0F7038" w14:textId="593C2F54" w:rsidR="00C61811" w:rsidRPr="002B0FE5" w:rsidRDefault="00853BBB" w:rsidP="00502127">
            <w:pPr>
              <w:pStyle w:val="TableData"/>
              <w:jc w:val="center"/>
              <w:rPr>
                <w:sz w:val="20"/>
                <w:szCs w:val="20"/>
              </w:rPr>
            </w:pPr>
            <w:r w:rsidRPr="009638CB">
              <w:rPr>
                <w:sz w:val="20"/>
                <w:szCs w:val="20"/>
              </w:rPr>
              <w:t>P</w:t>
            </w:r>
            <w:r>
              <w:rPr>
                <w:sz w:val="20"/>
                <w:szCs w:val="20"/>
              </w:rPr>
              <w:t>rocess Impurity</w:t>
            </w:r>
          </w:p>
        </w:tc>
        <w:tc>
          <w:tcPr>
            <w:tcW w:w="1855" w:type="dxa"/>
          </w:tcPr>
          <w:p w14:paraId="11510A5C" w14:textId="77777777" w:rsidR="00C61811" w:rsidRPr="002B0FE5" w:rsidRDefault="00C61811" w:rsidP="00502127">
            <w:pPr>
              <w:pStyle w:val="TableData"/>
              <w:jc w:val="center"/>
              <w:rPr>
                <w:sz w:val="20"/>
                <w:szCs w:val="20"/>
              </w:rPr>
            </w:pPr>
            <w:r w:rsidRPr="002B0FE5">
              <w:rPr>
                <w:sz w:val="20"/>
                <w:szCs w:val="20"/>
              </w:rPr>
              <w:t>Yes</w:t>
            </w:r>
          </w:p>
        </w:tc>
      </w:tr>
      <w:tr w:rsidR="00C61811" w:rsidRPr="001E35AA" w14:paraId="1A72051E" w14:textId="77777777" w:rsidTr="002B0FE5">
        <w:trPr>
          <w:jc w:val="center"/>
        </w:trPr>
        <w:tc>
          <w:tcPr>
            <w:tcW w:w="3955" w:type="dxa"/>
          </w:tcPr>
          <w:p w14:paraId="45B4C9AA" w14:textId="77777777" w:rsidR="00C61811" w:rsidRPr="002B0FE5" w:rsidRDefault="00C61811" w:rsidP="009638CB">
            <w:pPr>
              <w:pStyle w:val="TableData"/>
              <w:rPr>
                <w:sz w:val="20"/>
                <w:szCs w:val="20"/>
              </w:rPr>
            </w:pPr>
            <w:r w:rsidRPr="002B0FE5">
              <w:rPr>
                <w:sz w:val="20"/>
                <w:szCs w:val="20"/>
              </w:rPr>
              <w:t>5-((R)-1-(3,5-Dichloropyridin-4-</w:t>
            </w:r>
            <w:proofErr w:type="gramStart"/>
            <w:r w:rsidRPr="002B0FE5">
              <w:rPr>
                <w:sz w:val="20"/>
                <w:szCs w:val="20"/>
              </w:rPr>
              <w:t>yl)ethoxy</w:t>
            </w:r>
            <w:proofErr w:type="gramEnd"/>
            <w:r w:rsidRPr="002B0FE5">
              <w:rPr>
                <w:sz w:val="20"/>
                <w:szCs w:val="20"/>
              </w:rPr>
              <w:t>-3-(6-(6-(methylsulfonyl)-2,6-diazaspiro[3.3]heptan-2-yl)pyridine-3-yl-1-(tetrahydro-2</w:t>
            </w:r>
            <w:r w:rsidRPr="002B0FE5">
              <w:rPr>
                <w:i/>
                <w:sz w:val="20"/>
                <w:szCs w:val="20"/>
              </w:rPr>
              <w:t>H</w:t>
            </w:r>
            <w:r w:rsidRPr="002B0FE5">
              <w:rPr>
                <w:sz w:val="20"/>
                <w:szCs w:val="20"/>
              </w:rPr>
              <w:t>-pyran-2-yl)-1</w:t>
            </w:r>
            <w:r w:rsidRPr="002B0FE5">
              <w:rPr>
                <w:i/>
                <w:sz w:val="20"/>
                <w:szCs w:val="20"/>
              </w:rPr>
              <w:t>H</w:t>
            </w:r>
            <w:r w:rsidRPr="002B0FE5">
              <w:rPr>
                <w:sz w:val="20"/>
                <w:szCs w:val="20"/>
              </w:rPr>
              <w:t>-indazole</w:t>
            </w:r>
          </w:p>
        </w:tc>
        <w:tc>
          <w:tcPr>
            <w:tcW w:w="1489" w:type="dxa"/>
          </w:tcPr>
          <w:p w14:paraId="540E28AD" w14:textId="77777777" w:rsidR="00C61811" w:rsidRDefault="00C61811" w:rsidP="00502127">
            <w:pPr>
              <w:pStyle w:val="TableData"/>
              <w:jc w:val="center"/>
              <w:rPr>
                <w:sz w:val="20"/>
                <w:szCs w:val="20"/>
              </w:rPr>
            </w:pPr>
            <w:r w:rsidRPr="002B0FE5">
              <w:rPr>
                <w:sz w:val="20"/>
                <w:szCs w:val="20"/>
              </w:rPr>
              <w:t>R-191-2</w:t>
            </w:r>
          </w:p>
          <w:p w14:paraId="43A966D5" w14:textId="7DB4DE3F" w:rsidR="002B0FE5" w:rsidRPr="002B0FE5" w:rsidRDefault="002B0FE5" w:rsidP="00502127">
            <w:pPr>
              <w:pStyle w:val="TableData"/>
              <w:jc w:val="center"/>
              <w:rPr>
                <w:sz w:val="20"/>
                <w:szCs w:val="20"/>
              </w:rPr>
            </w:pPr>
            <w:r>
              <w:rPr>
                <w:sz w:val="20"/>
                <w:szCs w:val="20"/>
              </w:rPr>
              <w:t>(</w:t>
            </w:r>
            <w:r w:rsidRPr="002B0FE5">
              <w:rPr>
                <w:sz w:val="20"/>
                <w:szCs w:val="20"/>
              </w:rPr>
              <w:t xml:space="preserve">R-191-2a, </w:t>
            </w:r>
            <w:r>
              <w:rPr>
                <w:sz w:val="20"/>
                <w:szCs w:val="20"/>
              </w:rPr>
              <w:br/>
            </w:r>
            <w:r w:rsidRPr="002B0FE5">
              <w:rPr>
                <w:sz w:val="20"/>
                <w:szCs w:val="20"/>
              </w:rPr>
              <w:t>R-191-2b)</w:t>
            </w:r>
          </w:p>
        </w:tc>
        <w:tc>
          <w:tcPr>
            <w:tcW w:w="1506" w:type="dxa"/>
          </w:tcPr>
          <w:p w14:paraId="54DADEAE" w14:textId="547DB0C0" w:rsidR="00C61811" w:rsidRPr="002B0FE5" w:rsidRDefault="00853BBB" w:rsidP="00502127">
            <w:pPr>
              <w:pStyle w:val="TableData"/>
              <w:jc w:val="center"/>
              <w:rPr>
                <w:sz w:val="20"/>
                <w:szCs w:val="20"/>
              </w:rPr>
            </w:pPr>
            <w:r w:rsidRPr="009638CB">
              <w:rPr>
                <w:sz w:val="20"/>
                <w:szCs w:val="20"/>
              </w:rPr>
              <w:t>P</w:t>
            </w:r>
            <w:r>
              <w:rPr>
                <w:sz w:val="20"/>
                <w:szCs w:val="20"/>
              </w:rPr>
              <w:t>rocess Impurity</w:t>
            </w:r>
          </w:p>
        </w:tc>
        <w:tc>
          <w:tcPr>
            <w:tcW w:w="1855" w:type="dxa"/>
          </w:tcPr>
          <w:p w14:paraId="6B9DA93A" w14:textId="77777777" w:rsidR="00C61811" w:rsidRPr="002B0FE5" w:rsidRDefault="00C61811" w:rsidP="00502127">
            <w:pPr>
              <w:pStyle w:val="TableData"/>
              <w:jc w:val="center"/>
              <w:rPr>
                <w:sz w:val="20"/>
                <w:szCs w:val="20"/>
              </w:rPr>
            </w:pPr>
            <w:r w:rsidRPr="002B0FE5">
              <w:rPr>
                <w:sz w:val="20"/>
                <w:szCs w:val="20"/>
              </w:rPr>
              <w:t>Yes</w:t>
            </w:r>
          </w:p>
        </w:tc>
      </w:tr>
    </w:tbl>
    <w:p w14:paraId="312D802A" w14:textId="77777777" w:rsidR="00974B3F" w:rsidRDefault="00974B3F" w:rsidP="00D64275">
      <w:pPr>
        <w:spacing w:before="120" w:after="120"/>
        <w:rPr>
          <w:rFonts w:cs="Times New Roman"/>
          <w:szCs w:val="24"/>
        </w:rPr>
      </w:pPr>
      <w:bookmarkStart w:id="4" w:name="_Hlk148688600"/>
    </w:p>
    <w:p w14:paraId="77661E42" w14:textId="58D9A8CC" w:rsidR="00D64275" w:rsidRPr="00765058" w:rsidRDefault="00D64275" w:rsidP="00D64275">
      <w:pPr>
        <w:spacing w:before="120" w:after="120"/>
        <w:rPr>
          <w:rFonts w:cs="Times New Roman"/>
          <w:szCs w:val="24"/>
        </w:rPr>
      </w:pPr>
      <w:r>
        <w:rPr>
          <w:rFonts w:cs="Times New Roman"/>
          <w:szCs w:val="24"/>
        </w:rPr>
        <w:t xml:space="preserve">The method validation </w:t>
      </w:r>
      <w:r w:rsidRPr="00765058">
        <w:rPr>
          <w:rFonts w:cs="Times New Roman"/>
          <w:szCs w:val="24"/>
        </w:rPr>
        <w:t xml:space="preserve">will be performed in accordance </w:t>
      </w:r>
      <w:r w:rsidR="00D74784">
        <w:rPr>
          <w:rFonts w:cs="Times New Roman"/>
          <w:szCs w:val="24"/>
        </w:rPr>
        <w:t xml:space="preserve">with </w:t>
      </w:r>
      <w:proofErr w:type="spellStart"/>
      <w:r>
        <w:rPr>
          <w:rFonts w:cs="Times New Roman"/>
          <w:szCs w:val="24"/>
        </w:rPr>
        <w:t>Frontida’s</w:t>
      </w:r>
      <w:proofErr w:type="spellEnd"/>
      <w:r>
        <w:rPr>
          <w:rFonts w:cs="Times New Roman"/>
          <w:szCs w:val="24"/>
        </w:rPr>
        <w:t xml:space="preserve"> Standard Operating Procedure </w:t>
      </w:r>
      <w:r w:rsidR="00883DCB">
        <w:rPr>
          <w:rFonts w:cs="Times New Roman"/>
          <w:szCs w:val="24"/>
        </w:rPr>
        <w:t xml:space="preserve">for Validation of Analytical Methods, </w:t>
      </w:r>
      <w:r w:rsidR="00974B3F" w:rsidRPr="00974B3F">
        <w:rPr>
          <w:rFonts w:cs="Times New Roman"/>
          <w:szCs w:val="24"/>
        </w:rPr>
        <w:t xml:space="preserve">SOP-01377 </w:t>
      </w:r>
      <w:r w:rsidR="00974B3F">
        <w:rPr>
          <w:rFonts w:cs="Times New Roman"/>
          <w:szCs w:val="24"/>
        </w:rPr>
        <w:t>(</w:t>
      </w:r>
      <w:r w:rsidRPr="00765058">
        <w:rPr>
          <w:rFonts w:cs="Times New Roman"/>
          <w:szCs w:val="24"/>
        </w:rPr>
        <w:t>SOP MPC QC/RD-017</w:t>
      </w:r>
      <w:r w:rsidR="00974B3F">
        <w:rPr>
          <w:rFonts w:cs="Times New Roman"/>
          <w:szCs w:val="24"/>
        </w:rPr>
        <w:t>)</w:t>
      </w:r>
      <w:r w:rsidRPr="00765058">
        <w:rPr>
          <w:rFonts w:cs="Times New Roman"/>
          <w:szCs w:val="24"/>
        </w:rPr>
        <w:t xml:space="preserve"> (current version)</w:t>
      </w:r>
      <w:r w:rsidR="00883DCB">
        <w:rPr>
          <w:rFonts w:cs="Times New Roman"/>
          <w:szCs w:val="24"/>
        </w:rPr>
        <w:t>, which is based on the ICH guidelines Q2(R1)</w:t>
      </w:r>
      <w:r w:rsidRPr="00765058">
        <w:rPr>
          <w:rFonts w:cs="Times New Roman"/>
          <w:szCs w:val="24"/>
        </w:rPr>
        <w:t xml:space="preserve">. </w:t>
      </w:r>
      <w:r w:rsidR="00E55469">
        <w:rPr>
          <w:rFonts w:cs="Times New Roman"/>
          <w:szCs w:val="24"/>
        </w:rPr>
        <w:t xml:space="preserve">The following </w:t>
      </w:r>
      <w:r>
        <w:rPr>
          <w:rFonts w:cs="Times New Roman"/>
          <w:szCs w:val="24"/>
        </w:rPr>
        <w:t>characteristics/</w:t>
      </w:r>
      <w:r w:rsidRPr="00765058">
        <w:rPr>
          <w:rFonts w:cs="Times New Roman"/>
          <w:szCs w:val="24"/>
        </w:rPr>
        <w:t>parameters will be evaluated:</w:t>
      </w:r>
    </w:p>
    <w:p w14:paraId="23A3BFB1" w14:textId="77777777" w:rsidR="00E55469" w:rsidRDefault="00E55469" w:rsidP="00E55469">
      <w:pPr>
        <w:pStyle w:val="Bullet1"/>
      </w:pPr>
      <w:r>
        <w:t>System Suitability</w:t>
      </w:r>
    </w:p>
    <w:p w14:paraId="5BFDAA90" w14:textId="00BDB65A" w:rsidR="00D64275" w:rsidRPr="00765058" w:rsidRDefault="00D64275" w:rsidP="00D64275">
      <w:pPr>
        <w:pStyle w:val="Bullet1"/>
        <w:spacing w:after="180"/>
      </w:pPr>
      <w:r w:rsidRPr="00765058">
        <w:t>Specificity (Interference and Identification)</w:t>
      </w:r>
    </w:p>
    <w:p w14:paraId="3730B738" w14:textId="20564D95" w:rsidR="002C5270" w:rsidRDefault="002C5270" w:rsidP="001A17AC">
      <w:pPr>
        <w:pStyle w:val="Bullet1"/>
        <w:spacing w:after="180"/>
      </w:pPr>
      <w:r>
        <w:t>Linearity and Range</w:t>
      </w:r>
    </w:p>
    <w:p w14:paraId="2F7B68CC" w14:textId="7DF9E90F" w:rsidR="00D64275" w:rsidRPr="00765058" w:rsidRDefault="00D64275" w:rsidP="002C5270">
      <w:pPr>
        <w:pStyle w:val="Bullet1"/>
        <w:spacing w:after="180"/>
      </w:pPr>
      <w:r w:rsidRPr="00765058">
        <w:t>Accuracy by Spiked Recovery</w:t>
      </w:r>
    </w:p>
    <w:p w14:paraId="2C702A0F" w14:textId="27AE13E6" w:rsidR="00D64275" w:rsidRDefault="00D64275" w:rsidP="00D64275">
      <w:pPr>
        <w:pStyle w:val="Bullet1"/>
        <w:spacing w:after="180"/>
      </w:pPr>
      <w:r w:rsidRPr="00765058">
        <w:t>Precision</w:t>
      </w:r>
    </w:p>
    <w:p w14:paraId="660A5405" w14:textId="77777777" w:rsidR="00D64275" w:rsidRDefault="00D64275" w:rsidP="00D64275">
      <w:pPr>
        <w:pStyle w:val="Bullet1"/>
        <w:spacing w:after="180"/>
      </w:pPr>
      <w:r>
        <w:t>Quantitation Limit</w:t>
      </w:r>
    </w:p>
    <w:p w14:paraId="5EE3BC94" w14:textId="0EF634E8" w:rsidR="00D64275" w:rsidRPr="00765058" w:rsidRDefault="00D64275" w:rsidP="00D64275">
      <w:pPr>
        <w:pStyle w:val="Bullet1"/>
        <w:spacing w:after="180"/>
      </w:pPr>
      <w:r w:rsidRPr="00765058">
        <w:t xml:space="preserve">Filtration </w:t>
      </w:r>
    </w:p>
    <w:p w14:paraId="61C67060" w14:textId="530DAFFE" w:rsidR="00D64275" w:rsidRPr="00765058" w:rsidRDefault="00974B3F" w:rsidP="00D64275">
      <w:pPr>
        <w:pStyle w:val="Bullet1"/>
        <w:spacing w:after="180"/>
      </w:pPr>
      <w:r>
        <w:t xml:space="preserve">Solution </w:t>
      </w:r>
      <w:r w:rsidR="00D64275" w:rsidRPr="00765058">
        <w:t>Stability for the standard solution, sample solution, and mobile phases</w:t>
      </w:r>
    </w:p>
    <w:p w14:paraId="57897696" w14:textId="77777777" w:rsidR="00D64275" w:rsidRDefault="00D64275" w:rsidP="00D64275">
      <w:pPr>
        <w:spacing w:before="240" w:after="120"/>
        <w:rPr>
          <w:rFonts w:cs="Times New Roman"/>
          <w:szCs w:val="24"/>
        </w:rPr>
      </w:pPr>
      <w:r w:rsidRPr="00765058">
        <w:rPr>
          <w:rFonts w:cs="Times New Roman"/>
          <w:szCs w:val="24"/>
        </w:rPr>
        <w:t>If during the validation, any changes or deviations are deemed necessary, additional appropriate additional validation may be performed. The analytical report and method will reflect any changes.</w:t>
      </w:r>
    </w:p>
    <w:bookmarkEnd w:id="4"/>
    <w:p w14:paraId="776334D1" w14:textId="77777777" w:rsidR="00B21BAE" w:rsidRPr="00765058" w:rsidRDefault="00B21BAE" w:rsidP="00D64275">
      <w:pPr>
        <w:spacing w:before="240" w:after="120"/>
        <w:rPr>
          <w:rFonts w:cs="Times New Roman"/>
          <w:szCs w:val="24"/>
        </w:rPr>
      </w:pPr>
    </w:p>
    <w:p w14:paraId="4380579C" w14:textId="77777777" w:rsidR="00B2767F" w:rsidRDefault="00B2767F">
      <w:pPr>
        <w:jc w:val="left"/>
        <w:rPr>
          <w:rFonts w:ascii="Times New Roman Bold" w:eastAsiaTheme="majorEastAsia" w:hAnsi="Times New Roman Bold" w:cstheme="majorBidi"/>
          <w:b/>
          <w:caps/>
          <w:szCs w:val="32"/>
        </w:rPr>
      </w:pPr>
      <w:r>
        <w:br w:type="page"/>
      </w:r>
    </w:p>
    <w:p w14:paraId="4F97437D" w14:textId="37689DF3" w:rsidR="00D64275" w:rsidRDefault="00D64275" w:rsidP="00305FB4">
      <w:pPr>
        <w:pStyle w:val="Heading1"/>
      </w:pPr>
      <w:bookmarkStart w:id="5" w:name="_Toc150416335"/>
      <w:r>
        <w:lastRenderedPageBreak/>
        <w:t>Analytical Procedure</w:t>
      </w:r>
      <w:bookmarkEnd w:id="5"/>
    </w:p>
    <w:p w14:paraId="7904FAEF" w14:textId="5BE3E4CD" w:rsidR="00305FB4" w:rsidRDefault="00305FB4" w:rsidP="00EF0625">
      <w:pPr>
        <w:pStyle w:val="Heading2"/>
        <w:spacing w:before="240"/>
      </w:pPr>
      <w:bookmarkStart w:id="6" w:name="_Toc150416336"/>
      <w:r>
        <w:t>Chromatographic Parameters</w:t>
      </w:r>
      <w:bookmarkEnd w:id="6"/>
    </w:p>
    <w:p w14:paraId="4F1B8B93" w14:textId="77777777" w:rsidR="00305FB4" w:rsidRPr="00765058" w:rsidRDefault="00305FB4" w:rsidP="00305FB4">
      <w:pPr>
        <w:pStyle w:val="TableHeader"/>
        <w:spacing w:before="120"/>
        <w:rPr>
          <w:rFonts w:cs="Times New Roman"/>
        </w:rPr>
      </w:pPr>
      <w:bookmarkStart w:id="7" w:name="_Toc530997386"/>
      <w:bookmarkStart w:id="8" w:name="_Toc278691"/>
      <w:r w:rsidRPr="00765058">
        <w:rPr>
          <w:rFonts w:cs="Times New Roman"/>
        </w:rPr>
        <w:t xml:space="preserve">Table </w:t>
      </w:r>
      <w:r>
        <w:rPr>
          <w:rFonts w:cs="Times New Roman"/>
        </w:rPr>
        <w:t>2</w:t>
      </w:r>
      <w:r w:rsidRPr="00765058">
        <w:rPr>
          <w:rFonts w:cs="Times New Roman"/>
        </w:rPr>
        <w:t xml:space="preserve">-1. </w:t>
      </w:r>
      <w:r w:rsidRPr="00266AD8">
        <w:rPr>
          <w:rFonts w:cs="Times New Roman"/>
          <w:b w:val="0"/>
        </w:rPr>
        <w:t>HPLC Parameters</w:t>
      </w:r>
      <w:bookmarkEnd w:id="7"/>
      <w:bookmarkEnd w:id="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140"/>
        <w:gridCol w:w="1310"/>
        <w:gridCol w:w="1710"/>
        <w:gridCol w:w="1890"/>
      </w:tblGrid>
      <w:tr w:rsidR="00305FB4" w:rsidRPr="00765058" w14:paraId="4CD34610" w14:textId="77777777" w:rsidTr="00EF0625">
        <w:trPr>
          <w:trHeight w:val="679"/>
          <w:jc w:val="center"/>
        </w:trPr>
        <w:tc>
          <w:tcPr>
            <w:tcW w:w="3140" w:type="dxa"/>
            <w:shd w:val="clear" w:color="auto" w:fill="D9D9D9" w:themeFill="background1" w:themeFillShade="D9"/>
            <w:tcMar>
              <w:top w:w="0" w:type="dxa"/>
              <w:left w:w="108" w:type="dxa"/>
              <w:bottom w:w="0" w:type="dxa"/>
              <w:right w:w="108" w:type="dxa"/>
            </w:tcMar>
            <w:vAlign w:val="center"/>
            <w:hideMark/>
          </w:tcPr>
          <w:p w14:paraId="6EC65DD7" w14:textId="77777777" w:rsidR="00305FB4" w:rsidRPr="00765058" w:rsidRDefault="00305FB4" w:rsidP="00EF0625">
            <w:pPr>
              <w:spacing w:after="0"/>
              <w:jc w:val="right"/>
              <w:rPr>
                <w:rFonts w:cs="Times New Roman"/>
                <w:b/>
                <w:color w:val="000000"/>
                <w:sz w:val="20"/>
                <w:szCs w:val="20"/>
              </w:rPr>
            </w:pPr>
            <w:r w:rsidRPr="00765058">
              <w:rPr>
                <w:rFonts w:cs="Times New Roman"/>
                <w:b/>
                <w:color w:val="000000"/>
                <w:sz w:val="20"/>
                <w:szCs w:val="20"/>
              </w:rPr>
              <w:t>Column</w:t>
            </w:r>
          </w:p>
        </w:tc>
        <w:tc>
          <w:tcPr>
            <w:tcW w:w="4910" w:type="dxa"/>
            <w:gridSpan w:val="3"/>
            <w:tcMar>
              <w:top w:w="0" w:type="dxa"/>
              <w:left w:w="108" w:type="dxa"/>
              <w:bottom w:w="0" w:type="dxa"/>
              <w:right w:w="108" w:type="dxa"/>
            </w:tcMar>
            <w:vAlign w:val="center"/>
            <w:hideMark/>
          </w:tcPr>
          <w:p w14:paraId="7E1E4FA9" w14:textId="0F388E42" w:rsidR="00431EEB" w:rsidRPr="00974B3F" w:rsidRDefault="00431EEB" w:rsidP="00431EEB">
            <w:pPr>
              <w:spacing w:after="0"/>
              <w:rPr>
                <w:rFonts w:cs="Times New Roman"/>
                <w:sz w:val="20"/>
                <w:szCs w:val="20"/>
              </w:rPr>
            </w:pPr>
            <w:r w:rsidRPr="00974B3F">
              <w:rPr>
                <w:rFonts w:cs="Times New Roman"/>
                <w:sz w:val="20"/>
                <w:szCs w:val="20"/>
              </w:rPr>
              <w:t>Waters Cortecs, C18</w:t>
            </w:r>
            <w:r>
              <w:rPr>
                <w:rFonts w:cs="Times New Roman"/>
                <w:sz w:val="20"/>
                <w:szCs w:val="20"/>
              </w:rPr>
              <w:t>:</w:t>
            </w:r>
            <w:r w:rsidRPr="00974B3F">
              <w:rPr>
                <w:rFonts w:cs="Times New Roman"/>
                <w:sz w:val="20"/>
                <w:szCs w:val="20"/>
              </w:rPr>
              <w:t xml:space="preserve"> 2.1 x 100 mm, 1.6 µm </w:t>
            </w:r>
          </w:p>
          <w:p w14:paraId="0018A735" w14:textId="0DE80A9D" w:rsidR="00305FB4" w:rsidRPr="00765058" w:rsidRDefault="00431EEB" w:rsidP="00EF0625">
            <w:pPr>
              <w:spacing w:after="0"/>
              <w:rPr>
                <w:rFonts w:cs="Times New Roman"/>
                <w:color w:val="000000"/>
                <w:sz w:val="20"/>
                <w:szCs w:val="20"/>
              </w:rPr>
            </w:pPr>
            <w:proofErr w:type="gramStart"/>
            <w:r w:rsidRPr="00431EEB">
              <w:rPr>
                <w:rFonts w:cs="Times New Roman"/>
                <w:sz w:val="20"/>
                <w:szCs w:val="20"/>
                <w:lang w:val="fr-FR"/>
              </w:rPr>
              <w:t>PN:</w:t>
            </w:r>
            <w:proofErr w:type="gramEnd"/>
            <w:r w:rsidRPr="00431EEB">
              <w:rPr>
                <w:rFonts w:cs="Times New Roman"/>
                <w:sz w:val="20"/>
                <w:szCs w:val="20"/>
                <w:lang w:val="fr-FR"/>
              </w:rPr>
              <w:t xml:space="preserve"> 186007095</w:t>
            </w:r>
          </w:p>
        </w:tc>
      </w:tr>
      <w:tr w:rsidR="00305FB4" w:rsidRPr="00765058" w14:paraId="404FA08F"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6033BB4A" w14:textId="77777777" w:rsidR="00305FB4" w:rsidRPr="00765058" w:rsidRDefault="00305FB4" w:rsidP="00EF0625">
            <w:pPr>
              <w:spacing w:after="0" w:line="280" w:lineRule="atLeast"/>
              <w:ind w:left="2160" w:hanging="2160"/>
              <w:jc w:val="right"/>
              <w:rPr>
                <w:rFonts w:cs="Times New Roman"/>
                <w:b/>
                <w:color w:val="000000"/>
                <w:sz w:val="20"/>
                <w:szCs w:val="20"/>
              </w:rPr>
            </w:pPr>
            <w:r w:rsidRPr="00765058">
              <w:rPr>
                <w:rFonts w:cs="Times New Roman"/>
                <w:b/>
                <w:sz w:val="20"/>
                <w:szCs w:val="20"/>
              </w:rPr>
              <w:t>Mobile Phase A</w:t>
            </w:r>
          </w:p>
        </w:tc>
        <w:tc>
          <w:tcPr>
            <w:tcW w:w="4910" w:type="dxa"/>
            <w:gridSpan w:val="3"/>
            <w:tcMar>
              <w:top w:w="0" w:type="dxa"/>
              <w:left w:w="108" w:type="dxa"/>
              <w:bottom w:w="0" w:type="dxa"/>
              <w:right w:w="108" w:type="dxa"/>
            </w:tcMar>
            <w:vAlign w:val="center"/>
          </w:tcPr>
          <w:p w14:paraId="3BA4E771" w14:textId="0C00D687" w:rsidR="00305FB4" w:rsidRPr="00765058" w:rsidRDefault="00305FB4" w:rsidP="00EF0625">
            <w:pPr>
              <w:spacing w:after="0"/>
              <w:rPr>
                <w:rFonts w:cs="Times New Roman"/>
                <w:sz w:val="20"/>
                <w:szCs w:val="20"/>
                <w:u w:val="single"/>
              </w:rPr>
            </w:pPr>
            <w:r w:rsidRPr="00765058">
              <w:rPr>
                <w:rFonts w:cs="Times New Roman"/>
                <w:color w:val="000000"/>
                <w:sz w:val="20"/>
                <w:szCs w:val="20"/>
              </w:rPr>
              <w:t xml:space="preserve">0.1% </w:t>
            </w:r>
            <w:r w:rsidR="00431EEB">
              <w:rPr>
                <w:rFonts w:cs="Times New Roman"/>
                <w:color w:val="000000"/>
                <w:sz w:val="20"/>
                <w:szCs w:val="20"/>
              </w:rPr>
              <w:t>TFA</w:t>
            </w:r>
            <w:r w:rsidRPr="00765058">
              <w:rPr>
                <w:rFonts w:cs="Times New Roman"/>
                <w:color w:val="000000"/>
                <w:sz w:val="20"/>
                <w:szCs w:val="20"/>
              </w:rPr>
              <w:t xml:space="preserve"> in water</w:t>
            </w:r>
          </w:p>
        </w:tc>
      </w:tr>
      <w:tr w:rsidR="00305FB4" w:rsidRPr="00765058" w14:paraId="7E490ABC"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49CF64DE" w14:textId="77777777" w:rsidR="00305FB4" w:rsidRPr="00765058" w:rsidRDefault="00305FB4" w:rsidP="00EF0625">
            <w:pPr>
              <w:spacing w:after="0"/>
              <w:jc w:val="right"/>
              <w:rPr>
                <w:rFonts w:cs="Times New Roman"/>
                <w:b/>
                <w:color w:val="000000"/>
                <w:sz w:val="20"/>
                <w:szCs w:val="20"/>
              </w:rPr>
            </w:pPr>
            <w:r w:rsidRPr="00765058">
              <w:rPr>
                <w:rFonts w:cs="Times New Roman"/>
                <w:b/>
                <w:sz w:val="20"/>
                <w:szCs w:val="20"/>
              </w:rPr>
              <w:t>Mobile Phase B</w:t>
            </w:r>
          </w:p>
        </w:tc>
        <w:tc>
          <w:tcPr>
            <w:tcW w:w="4910" w:type="dxa"/>
            <w:gridSpan w:val="3"/>
            <w:tcMar>
              <w:top w:w="0" w:type="dxa"/>
              <w:left w:w="108" w:type="dxa"/>
              <w:bottom w:w="0" w:type="dxa"/>
              <w:right w:w="108" w:type="dxa"/>
            </w:tcMar>
            <w:vAlign w:val="center"/>
          </w:tcPr>
          <w:p w14:paraId="345D6719" w14:textId="7365530C" w:rsidR="00305FB4" w:rsidRPr="00765058" w:rsidRDefault="00305FB4" w:rsidP="00EF0625">
            <w:pPr>
              <w:spacing w:after="0"/>
              <w:rPr>
                <w:rFonts w:cs="Times New Roman"/>
                <w:sz w:val="20"/>
                <w:szCs w:val="20"/>
                <w:u w:val="single"/>
              </w:rPr>
            </w:pPr>
            <w:r w:rsidRPr="00765058">
              <w:rPr>
                <w:rFonts w:cs="Times New Roman"/>
                <w:color w:val="000000"/>
                <w:sz w:val="20"/>
                <w:szCs w:val="20"/>
              </w:rPr>
              <w:t xml:space="preserve">0.1% </w:t>
            </w:r>
            <w:r w:rsidR="00431EEB">
              <w:rPr>
                <w:rFonts w:cs="Times New Roman"/>
                <w:color w:val="000000"/>
                <w:sz w:val="20"/>
                <w:szCs w:val="20"/>
              </w:rPr>
              <w:t>TFA</w:t>
            </w:r>
            <w:r w:rsidRPr="00765058">
              <w:rPr>
                <w:rFonts w:cs="Times New Roman"/>
                <w:color w:val="000000"/>
                <w:sz w:val="20"/>
                <w:szCs w:val="20"/>
              </w:rPr>
              <w:t xml:space="preserve"> in acetonitrile</w:t>
            </w:r>
          </w:p>
        </w:tc>
      </w:tr>
      <w:tr w:rsidR="00305FB4" w:rsidRPr="00765058" w14:paraId="50521188"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532DDAA3" w14:textId="77777777" w:rsidR="00305FB4" w:rsidRPr="00765058" w:rsidRDefault="00305FB4" w:rsidP="00EF0625">
            <w:pPr>
              <w:spacing w:after="0"/>
              <w:jc w:val="right"/>
              <w:rPr>
                <w:rFonts w:cs="Times New Roman"/>
                <w:b/>
                <w:sz w:val="20"/>
                <w:szCs w:val="20"/>
              </w:rPr>
            </w:pPr>
            <w:r w:rsidRPr="00765058">
              <w:rPr>
                <w:rFonts w:cs="Times New Roman"/>
                <w:b/>
                <w:sz w:val="20"/>
                <w:szCs w:val="20"/>
              </w:rPr>
              <w:t>Needle Wash</w:t>
            </w:r>
          </w:p>
        </w:tc>
        <w:tc>
          <w:tcPr>
            <w:tcW w:w="4910" w:type="dxa"/>
            <w:gridSpan w:val="3"/>
            <w:tcMar>
              <w:top w:w="0" w:type="dxa"/>
              <w:left w:w="108" w:type="dxa"/>
              <w:bottom w:w="0" w:type="dxa"/>
              <w:right w:w="108" w:type="dxa"/>
            </w:tcMar>
            <w:vAlign w:val="center"/>
          </w:tcPr>
          <w:p w14:paraId="2129814C" w14:textId="0B0A879A" w:rsidR="00305FB4" w:rsidRPr="00765058" w:rsidRDefault="001B1F4A" w:rsidP="00EF0625">
            <w:pPr>
              <w:spacing w:after="0"/>
              <w:rPr>
                <w:rFonts w:cs="Times New Roman"/>
                <w:color w:val="000000"/>
                <w:sz w:val="20"/>
                <w:szCs w:val="20"/>
              </w:rPr>
            </w:pPr>
            <w:r>
              <w:rPr>
                <w:rFonts w:cs="Times New Roman"/>
                <w:color w:val="000000"/>
                <w:sz w:val="20"/>
                <w:szCs w:val="20"/>
              </w:rPr>
              <w:t>9</w:t>
            </w:r>
            <w:r w:rsidR="00305FB4" w:rsidRPr="00765058">
              <w:rPr>
                <w:rFonts w:cs="Times New Roman"/>
                <w:color w:val="000000"/>
                <w:sz w:val="20"/>
                <w:szCs w:val="20"/>
              </w:rPr>
              <w:t xml:space="preserve">0% </w:t>
            </w:r>
            <w:r>
              <w:rPr>
                <w:rFonts w:cs="Times New Roman"/>
                <w:color w:val="000000"/>
                <w:sz w:val="20"/>
                <w:szCs w:val="20"/>
              </w:rPr>
              <w:t>methanol</w:t>
            </w:r>
            <w:r w:rsidR="00305FB4" w:rsidRPr="00765058">
              <w:rPr>
                <w:rFonts w:cs="Times New Roman"/>
                <w:color w:val="000000"/>
                <w:sz w:val="20"/>
                <w:szCs w:val="20"/>
              </w:rPr>
              <w:t xml:space="preserve">/ </w:t>
            </w:r>
            <w:r>
              <w:rPr>
                <w:rFonts w:cs="Times New Roman"/>
                <w:color w:val="000000"/>
                <w:sz w:val="20"/>
                <w:szCs w:val="20"/>
              </w:rPr>
              <w:t>1</w:t>
            </w:r>
            <w:r w:rsidR="00305FB4" w:rsidRPr="00765058">
              <w:rPr>
                <w:rFonts w:cs="Times New Roman"/>
                <w:color w:val="000000"/>
                <w:sz w:val="20"/>
                <w:szCs w:val="20"/>
              </w:rPr>
              <w:t>0% water</w:t>
            </w:r>
          </w:p>
        </w:tc>
      </w:tr>
      <w:tr w:rsidR="004B436A" w:rsidRPr="00765058" w14:paraId="0461E880"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2ECF7942" w14:textId="49CA768B" w:rsidR="004B436A" w:rsidRPr="00765058" w:rsidRDefault="004B436A" w:rsidP="00EF0625">
            <w:pPr>
              <w:spacing w:after="0"/>
              <w:jc w:val="right"/>
              <w:rPr>
                <w:rFonts w:cs="Times New Roman"/>
                <w:b/>
                <w:sz w:val="20"/>
                <w:szCs w:val="20"/>
              </w:rPr>
            </w:pPr>
            <w:r>
              <w:rPr>
                <w:rFonts w:cs="Times New Roman"/>
                <w:b/>
                <w:sz w:val="20"/>
                <w:szCs w:val="20"/>
              </w:rPr>
              <w:t>Purge/Seal Wash</w:t>
            </w:r>
          </w:p>
        </w:tc>
        <w:tc>
          <w:tcPr>
            <w:tcW w:w="4910" w:type="dxa"/>
            <w:gridSpan w:val="3"/>
            <w:tcMar>
              <w:top w:w="0" w:type="dxa"/>
              <w:left w:w="108" w:type="dxa"/>
              <w:bottom w:w="0" w:type="dxa"/>
              <w:right w:w="108" w:type="dxa"/>
            </w:tcMar>
            <w:vAlign w:val="center"/>
          </w:tcPr>
          <w:p w14:paraId="686BA33A" w14:textId="182E82E4" w:rsidR="004B436A" w:rsidRDefault="004B436A" w:rsidP="00EF0625">
            <w:pPr>
              <w:spacing w:after="0"/>
              <w:rPr>
                <w:rFonts w:cs="Times New Roman"/>
                <w:color w:val="000000"/>
                <w:sz w:val="20"/>
                <w:szCs w:val="20"/>
              </w:rPr>
            </w:pPr>
            <w:r>
              <w:rPr>
                <w:rFonts w:cs="Times New Roman"/>
                <w:color w:val="000000"/>
                <w:sz w:val="20"/>
                <w:szCs w:val="20"/>
              </w:rPr>
              <w:t>2</w:t>
            </w:r>
            <w:r w:rsidRPr="00765058">
              <w:rPr>
                <w:rFonts w:cs="Times New Roman"/>
                <w:color w:val="000000"/>
                <w:sz w:val="20"/>
                <w:szCs w:val="20"/>
              </w:rPr>
              <w:t xml:space="preserve">0% </w:t>
            </w:r>
            <w:r>
              <w:rPr>
                <w:rFonts w:cs="Times New Roman"/>
                <w:color w:val="000000"/>
                <w:sz w:val="20"/>
                <w:szCs w:val="20"/>
              </w:rPr>
              <w:t>methanol</w:t>
            </w:r>
            <w:r w:rsidRPr="00765058">
              <w:rPr>
                <w:rFonts w:cs="Times New Roman"/>
                <w:color w:val="000000"/>
                <w:sz w:val="20"/>
                <w:szCs w:val="20"/>
              </w:rPr>
              <w:t xml:space="preserve">/ </w:t>
            </w:r>
            <w:r>
              <w:rPr>
                <w:rFonts w:cs="Times New Roman"/>
                <w:color w:val="000000"/>
                <w:sz w:val="20"/>
                <w:szCs w:val="20"/>
              </w:rPr>
              <w:t>8</w:t>
            </w:r>
            <w:r w:rsidRPr="00765058">
              <w:rPr>
                <w:rFonts w:cs="Times New Roman"/>
                <w:color w:val="000000"/>
                <w:sz w:val="20"/>
                <w:szCs w:val="20"/>
              </w:rPr>
              <w:t>0% water</w:t>
            </w:r>
          </w:p>
        </w:tc>
      </w:tr>
      <w:tr w:rsidR="00305FB4" w:rsidRPr="00765058" w14:paraId="34C14FDE"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77776ED6" w14:textId="2A7599B2" w:rsidR="00305FB4" w:rsidRPr="00765058" w:rsidRDefault="00E55469" w:rsidP="00E55469">
            <w:pPr>
              <w:spacing w:after="0"/>
              <w:jc w:val="right"/>
              <w:rPr>
                <w:rFonts w:cs="Times New Roman"/>
                <w:b/>
                <w:sz w:val="20"/>
                <w:szCs w:val="20"/>
              </w:rPr>
            </w:pPr>
            <w:r>
              <w:rPr>
                <w:rFonts w:cs="Times New Roman"/>
                <w:b/>
                <w:sz w:val="20"/>
                <w:szCs w:val="20"/>
              </w:rPr>
              <w:t>Nee</w:t>
            </w:r>
            <w:r w:rsidR="00431EEB">
              <w:rPr>
                <w:rFonts w:cs="Times New Roman"/>
                <w:b/>
                <w:sz w:val="20"/>
                <w:szCs w:val="20"/>
              </w:rPr>
              <w:t xml:space="preserve">dle Wash </w:t>
            </w:r>
          </w:p>
        </w:tc>
        <w:tc>
          <w:tcPr>
            <w:tcW w:w="4910" w:type="dxa"/>
            <w:gridSpan w:val="3"/>
            <w:tcMar>
              <w:top w:w="0" w:type="dxa"/>
              <w:left w:w="108" w:type="dxa"/>
              <w:bottom w:w="0" w:type="dxa"/>
              <w:right w:w="108" w:type="dxa"/>
            </w:tcMar>
            <w:vAlign w:val="center"/>
          </w:tcPr>
          <w:p w14:paraId="3BE3FF2E" w14:textId="357A29C8" w:rsidR="00305FB4" w:rsidRPr="00765058" w:rsidRDefault="00974B3F" w:rsidP="00EF0625">
            <w:pPr>
              <w:spacing w:after="0"/>
              <w:rPr>
                <w:rFonts w:cs="Times New Roman"/>
                <w:color w:val="000000"/>
                <w:sz w:val="20"/>
                <w:szCs w:val="20"/>
              </w:rPr>
            </w:pPr>
            <w:r>
              <w:rPr>
                <w:rFonts w:cs="Times New Roman"/>
                <w:color w:val="000000"/>
                <w:sz w:val="20"/>
                <w:szCs w:val="20"/>
              </w:rPr>
              <w:t>Extended</w:t>
            </w:r>
          </w:p>
        </w:tc>
      </w:tr>
      <w:tr w:rsidR="00183A02" w:rsidRPr="00765058" w14:paraId="05D282DD" w14:textId="77777777" w:rsidTr="00EF0625">
        <w:trPr>
          <w:trHeight w:val="288"/>
          <w:jc w:val="center"/>
        </w:trPr>
        <w:tc>
          <w:tcPr>
            <w:tcW w:w="3140" w:type="dxa"/>
            <w:vMerge w:val="restart"/>
            <w:shd w:val="clear" w:color="auto" w:fill="D9D9D9" w:themeFill="background1" w:themeFillShade="D9"/>
            <w:tcMar>
              <w:top w:w="0" w:type="dxa"/>
              <w:left w:w="108" w:type="dxa"/>
              <w:bottom w:w="0" w:type="dxa"/>
              <w:right w:w="108" w:type="dxa"/>
            </w:tcMar>
            <w:vAlign w:val="center"/>
          </w:tcPr>
          <w:p w14:paraId="7721CE6A" w14:textId="77777777" w:rsidR="00183A02" w:rsidRPr="00765058" w:rsidRDefault="00183A02" w:rsidP="00EF0625">
            <w:pPr>
              <w:spacing w:after="0"/>
              <w:jc w:val="right"/>
              <w:rPr>
                <w:rFonts w:cs="Times New Roman"/>
                <w:b/>
                <w:sz w:val="20"/>
                <w:szCs w:val="20"/>
              </w:rPr>
            </w:pPr>
            <w:bookmarkStart w:id="9" w:name="_Hlk524446690"/>
          </w:p>
          <w:p w14:paraId="66F89F62" w14:textId="77777777" w:rsidR="00183A02" w:rsidRPr="00765058" w:rsidRDefault="00183A02" w:rsidP="00EF0625">
            <w:pPr>
              <w:spacing w:after="0"/>
              <w:jc w:val="right"/>
              <w:rPr>
                <w:rFonts w:cs="Times New Roman"/>
                <w:b/>
                <w:sz w:val="20"/>
                <w:szCs w:val="20"/>
              </w:rPr>
            </w:pPr>
          </w:p>
          <w:p w14:paraId="6B075B93" w14:textId="77777777" w:rsidR="00183A02" w:rsidRPr="00765058" w:rsidRDefault="00183A02" w:rsidP="00EF0625">
            <w:pPr>
              <w:spacing w:after="0"/>
              <w:jc w:val="right"/>
              <w:rPr>
                <w:rFonts w:cs="Times New Roman"/>
                <w:b/>
                <w:sz w:val="20"/>
                <w:szCs w:val="20"/>
              </w:rPr>
            </w:pPr>
            <w:r w:rsidRPr="00765058">
              <w:rPr>
                <w:rFonts w:cs="Times New Roman"/>
                <w:b/>
                <w:sz w:val="20"/>
                <w:szCs w:val="20"/>
              </w:rPr>
              <w:t>Gradient Program</w:t>
            </w:r>
          </w:p>
          <w:p w14:paraId="1451029A" w14:textId="77777777" w:rsidR="00183A02" w:rsidRPr="00765058" w:rsidRDefault="00183A02" w:rsidP="00EF0625">
            <w:pPr>
              <w:spacing w:after="0"/>
              <w:jc w:val="right"/>
              <w:rPr>
                <w:rFonts w:cs="Times New Roman"/>
                <w:b/>
                <w:sz w:val="20"/>
                <w:szCs w:val="20"/>
              </w:rPr>
            </w:pPr>
          </w:p>
          <w:p w14:paraId="02DD8C84" w14:textId="77777777" w:rsidR="00183A02" w:rsidRPr="00765058" w:rsidRDefault="00183A02" w:rsidP="00EF0625">
            <w:pPr>
              <w:spacing w:after="0"/>
              <w:jc w:val="right"/>
              <w:rPr>
                <w:rFonts w:cs="Times New Roman"/>
                <w:b/>
                <w:sz w:val="20"/>
                <w:szCs w:val="20"/>
              </w:rPr>
            </w:pPr>
          </w:p>
          <w:p w14:paraId="08644AC5" w14:textId="77777777" w:rsidR="00183A02" w:rsidRPr="00765058" w:rsidRDefault="00183A02" w:rsidP="00EF0625">
            <w:pPr>
              <w:spacing w:after="0"/>
              <w:jc w:val="right"/>
              <w:rPr>
                <w:rFonts w:cs="Times New Roman"/>
                <w:b/>
                <w:sz w:val="20"/>
                <w:szCs w:val="20"/>
              </w:rPr>
            </w:pPr>
          </w:p>
          <w:bookmarkEnd w:id="9"/>
          <w:p w14:paraId="0A951E7F" w14:textId="77777777" w:rsidR="00183A02" w:rsidRPr="00765058" w:rsidRDefault="00183A02"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15BF97B7" w14:textId="77777777" w:rsidR="00183A02" w:rsidRPr="00765058" w:rsidRDefault="00183A02" w:rsidP="00EF0625">
            <w:pPr>
              <w:spacing w:after="0"/>
              <w:jc w:val="center"/>
              <w:rPr>
                <w:rFonts w:cs="Times New Roman"/>
                <w:b/>
                <w:sz w:val="20"/>
                <w:szCs w:val="20"/>
              </w:rPr>
            </w:pPr>
            <w:r w:rsidRPr="00765058">
              <w:rPr>
                <w:rFonts w:cs="Times New Roman"/>
                <w:b/>
                <w:sz w:val="20"/>
                <w:szCs w:val="20"/>
              </w:rPr>
              <w:t>Time (min)</w:t>
            </w:r>
          </w:p>
        </w:tc>
        <w:tc>
          <w:tcPr>
            <w:tcW w:w="1710" w:type="dxa"/>
            <w:vAlign w:val="center"/>
          </w:tcPr>
          <w:p w14:paraId="722C0ACB" w14:textId="77777777" w:rsidR="00183A02" w:rsidRPr="00765058" w:rsidRDefault="00183A02" w:rsidP="00EF0625">
            <w:pPr>
              <w:spacing w:after="0"/>
              <w:jc w:val="center"/>
              <w:rPr>
                <w:rFonts w:cs="Times New Roman"/>
                <w:b/>
                <w:sz w:val="20"/>
                <w:szCs w:val="20"/>
              </w:rPr>
            </w:pPr>
            <w:r w:rsidRPr="00765058">
              <w:rPr>
                <w:rFonts w:cs="Times New Roman"/>
                <w:b/>
                <w:sz w:val="20"/>
                <w:szCs w:val="20"/>
              </w:rPr>
              <w:t>Mobile Phase A</w:t>
            </w:r>
          </w:p>
        </w:tc>
        <w:tc>
          <w:tcPr>
            <w:tcW w:w="1890" w:type="dxa"/>
            <w:vAlign w:val="center"/>
          </w:tcPr>
          <w:p w14:paraId="1EA6F35A" w14:textId="77777777" w:rsidR="00183A02" w:rsidRPr="00765058" w:rsidRDefault="00183A02" w:rsidP="00EF0625">
            <w:pPr>
              <w:spacing w:after="0"/>
              <w:jc w:val="center"/>
              <w:rPr>
                <w:rFonts w:cs="Times New Roman"/>
                <w:b/>
                <w:sz w:val="20"/>
                <w:szCs w:val="20"/>
              </w:rPr>
            </w:pPr>
            <w:r w:rsidRPr="00765058">
              <w:rPr>
                <w:rFonts w:cs="Times New Roman"/>
                <w:b/>
                <w:sz w:val="20"/>
                <w:szCs w:val="20"/>
              </w:rPr>
              <w:t>Mobile Phase B</w:t>
            </w:r>
          </w:p>
        </w:tc>
      </w:tr>
      <w:tr w:rsidR="00183A02" w:rsidRPr="00765058" w14:paraId="0937C80A"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77F3107A" w14:textId="77777777" w:rsidR="00183A02" w:rsidRPr="00765058" w:rsidRDefault="00183A02"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42CC215D" w14:textId="77777777" w:rsidR="00183A02" w:rsidRPr="00765058" w:rsidRDefault="00183A02" w:rsidP="00EF0625">
            <w:pPr>
              <w:spacing w:after="0"/>
              <w:jc w:val="center"/>
              <w:rPr>
                <w:rFonts w:cs="Times New Roman"/>
                <w:sz w:val="20"/>
                <w:szCs w:val="20"/>
              </w:rPr>
            </w:pPr>
            <w:r w:rsidRPr="00765058">
              <w:rPr>
                <w:rFonts w:cs="Times New Roman"/>
                <w:sz w:val="20"/>
                <w:szCs w:val="20"/>
              </w:rPr>
              <w:t>0</w:t>
            </w:r>
          </w:p>
        </w:tc>
        <w:tc>
          <w:tcPr>
            <w:tcW w:w="1710" w:type="dxa"/>
            <w:vAlign w:val="center"/>
          </w:tcPr>
          <w:p w14:paraId="2C28CF2B" w14:textId="6D0CD3D3" w:rsidR="00183A02" w:rsidRPr="00765058" w:rsidRDefault="00183A02" w:rsidP="00EF0625">
            <w:pPr>
              <w:spacing w:after="0"/>
              <w:jc w:val="center"/>
              <w:rPr>
                <w:rFonts w:cs="Times New Roman"/>
                <w:sz w:val="20"/>
                <w:szCs w:val="20"/>
              </w:rPr>
            </w:pPr>
            <w:r>
              <w:rPr>
                <w:rFonts w:cs="Times New Roman"/>
                <w:sz w:val="20"/>
                <w:szCs w:val="20"/>
              </w:rPr>
              <w:t>95</w:t>
            </w:r>
          </w:p>
        </w:tc>
        <w:tc>
          <w:tcPr>
            <w:tcW w:w="1890" w:type="dxa"/>
            <w:vAlign w:val="center"/>
          </w:tcPr>
          <w:p w14:paraId="34A06B0E" w14:textId="717BEB9A" w:rsidR="00183A02" w:rsidRPr="00765058" w:rsidRDefault="00183A02" w:rsidP="00EF0625">
            <w:pPr>
              <w:spacing w:after="0"/>
              <w:jc w:val="center"/>
              <w:rPr>
                <w:rFonts w:cs="Times New Roman"/>
                <w:sz w:val="20"/>
                <w:szCs w:val="20"/>
              </w:rPr>
            </w:pPr>
            <w:r>
              <w:rPr>
                <w:rFonts w:cs="Times New Roman"/>
                <w:sz w:val="20"/>
                <w:szCs w:val="20"/>
              </w:rPr>
              <w:t>5</w:t>
            </w:r>
          </w:p>
        </w:tc>
      </w:tr>
      <w:tr w:rsidR="00183A02" w:rsidRPr="00765058" w14:paraId="6B8ED9C3"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3C01D3D7" w14:textId="77777777" w:rsidR="00183A02" w:rsidRPr="00765058" w:rsidRDefault="00183A02"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2D28BF64" w14:textId="3983BD82" w:rsidR="00183A02" w:rsidRPr="00765058" w:rsidRDefault="00183A02" w:rsidP="00EF0625">
            <w:pPr>
              <w:spacing w:after="0"/>
              <w:jc w:val="center"/>
              <w:rPr>
                <w:rFonts w:cs="Times New Roman"/>
                <w:sz w:val="20"/>
                <w:szCs w:val="20"/>
              </w:rPr>
            </w:pPr>
            <w:r>
              <w:rPr>
                <w:rFonts w:cs="Times New Roman"/>
                <w:sz w:val="20"/>
                <w:szCs w:val="20"/>
              </w:rPr>
              <w:t>2.0</w:t>
            </w:r>
          </w:p>
        </w:tc>
        <w:tc>
          <w:tcPr>
            <w:tcW w:w="1710" w:type="dxa"/>
            <w:vAlign w:val="center"/>
          </w:tcPr>
          <w:p w14:paraId="0F432278" w14:textId="0E09EAAA" w:rsidR="00183A02" w:rsidRPr="00765058" w:rsidRDefault="00183A02" w:rsidP="00EF0625">
            <w:pPr>
              <w:spacing w:after="0"/>
              <w:jc w:val="center"/>
              <w:rPr>
                <w:rFonts w:cs="Times New Roman"/>
                <w:sz w:val="20"/>
                <w:szCs w:val="20"/>
              </w:rPr>
            </w:pPr>
            <w:r>
              <w:rPr>
                <w:rFonts w:cs="Times New Roman"/>
                <w:sz w:val="20"/>
                <w:szCs w:val="20"/>
              </w:rPr>
              <w:t>95</w:t>
            </w:r>
          </w:p>
        </w:tc>
        <w:tc>
          <w:tcPr>
            <w:tcW w:w="1890" w:type="dxa"/>
            <w:vAlign w:val="center"/>
          </w:tcPr>
          <w:p w14:paraId="1D8DFF7B" w14:textId="2D7C2558" w:rsidR="00183A02" w:rsidRPr="00765058" w:rsidRDefault="00183A02" w:rsidP="00EF0625">
            <w:pPr>
              <w:spacing w:after="0"/>
              <w:jc w:val="center"/>
              <w:rPr>
                <w:rFonts w:cs="Times New Roman"/>
                <w:sz w:val="20"/>
                <w:szCs w:val="20"/>
              </w:rPr>
            </w:pPr>
            <w:r>
              <w:rPr>
                <w:rFonts w:cs="Times New Roman"/>
                <w:sz w:val="20"/>
                <w:szCs w:val="20"/>
              </w:rPr>
              <w:t>5</w:t>
            </w:r>
          </w:p>
        </w:tc>
      </w:tr>
      <w:tr w:rsidR="00183A02" w:rsidRPr="00765058" w14:paraId="7D56C782"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62450400" w14:textId="77777777" w:rsidR="00183A02" w:rsidRPr="00765058" w:rsidRDefault="00183A02"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0CB75F13" w14:textId="48AA556A" w:rsidR="00183A02" w:rsidRPr="00765058" w:rsidRDefault="00183A02" w:rsidP="00EF0625">
            <w:pPr>
              <w:spacing w:after="0"/>
              <w:jc w:val="center"/>
              <w:rPr>
                <w:rFonts w:cs="Times New Roman"/>
                <w:sz w:val="20"/>
                <w:szCs w:val="20"/>
              </w:rPr>
            </w:pPr>
            <w:r>
              <w:rPr>
                <w:rFonts w:cs="Times New Roman"/>
                <w:sz w:val="20"/>
                <w:szCs w:val="20"/>
              </w:rPr>
              <w:t>18.0</w:t>
            </w:r>
          </w:p>
        </w:tc>
        <w:tc>
          <w:tcPr>
            <w:tcW w:w="1710" w:type="dxa"/>
            <w:vAlign w:val="center"/>
          </w:tcPr>
          <w:p w14:paraId="71C72508" w14:textId="499BAD02" w:rsidR="00183A02" w:rsidRPr="00765058" w:rsidRDefault="00183A02" w:rsidP="00EF0625">
            <w:pPr>
              <w:spacing w:after="0"/>
              <w:jc w:val="center"/>
              <w:rPr>
                <w:rFonts w:cs="Times New Roman"/>
                <w:sz w:val="20"/>
                <w:szCs w:val="20"/>
              </w:rPr>
            </w:pPr>
            <w:r>
              <w:rPr>
                <w:rFonts w:cs="Times New Roman"/>
                <w:sz w:val="20"/>
                <w:szCs w:val="20"/>
              </w:rPr>
              <w:t>57</w:t>
            </w:r>
          </w:p>
        </w:tc>
        <w:tc>
          <w:tcPr>
            <w:tcW w:w="1890" w:type="dxa"/>
            <w:vAlign w:val="center"/>
          </w:tcPr>
          <w:p w14:paraId="7FE48888" w14:textId="7448F5F9" w:rsidR="00183A02" w:rsidRPr="00765058" w:rsidRDefault="00183A02" w:rsidP="00EF0625">
            <w:pPr>
              <w:spacing w:after="0"/>
              <w:jc w:val="center"/>
              <w:rPr>
                <w:rFonts w:cs="Times New Roman"/>
                <w:sz w:val="20"/>
                <w:szCs w:val="20"/>
              </w:rPr>
            </w:pPr>
            <w:r>
              <w:rPr>
                <w:rFonts w:cs="Times New Roman"/>
                <w:sz w:val="20"/>
                <w:szCs w:val="20"/>
              </w:rPr>
              <w:t>43</w:t>
            </w:r>
          </w:p>
        </w:tc>
      </w:tr>
      <w:tr w:rsidR="00183A02" w:rsidRPr="00765058" w14:paraId="6589009E"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0530BB0B" w14:textId="77777777" w:rsidR="00183A02" w:rsidRPr="00765058" w:rsidRDefault="00183A02"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39844F5E" w14:textId="2E113FE7" w:rsidR="00183A02" w:rsidRPr="00765058" w:rsidRDefault="00183A02" w:rsidP="00EF0625">
            <w:pPr>
              <w:spacing w:after="0"/>
              <w:jc w:val="center"/>
              <w:rPr>
                <w:rFonts w:cs="Times New Roman"/>
                <w:sz w:val="20"/>
                <w:szCs w:val="20"/>
              </w:rPr>
            </w:pPr>
            <w:r>
              <w:rPr>
                <w:rFonts w:cs="Times New Roman"/>
                <w:sz w:val="20"/>
                <w:szCs w:val="20"/>
              </w:rPr>
              <w:t>24.0</w:t>
            </w:r>
          </w:p>
        </w:tc>
        <w:tc>
          <w:tcPr>
            <w:tcW w:w="1710" w:type="dxa"/>
            <w:vAlign w:val="center"/>
          </w:tcPr>
          <w:p w14:paraId="23E58FBC" w14:textId="11469498" w:rsidR="00183A02" w:rsidRPr="00765058" w:rsidRDefault="00183A02" w:rsidP="00EF0625">
            <w:pPr>
              <w:spacing w:after="0"/>
              <w:jc w:val="center"/>
              <w:rPr>
                <w:rFonts w:cs="Times New Roman"/>
                <w:sz w:val="20"/>
                <w:szCs w:val="20"/>
              </w:rPr>
            </w:pPr>
            <w:r>
              <w:rPr>
                <w:rFonts w:cs="Times New Roman"/>
                <w:sz w:val="20"/>
                <w:szCs w:val="20"/>
              </w:rPr>
              <w:t>53</w:t>
            </w:r>
          </w:p>
        </w:tc>
        <w:tc>
          <w:tcPr>
            <w:tcW w:w="1890" w:type="dxa"/>
            <w:vAlign w:val="center"/>
          </w:tcPr>
          <w:p w14:paraId="38C7D6D2" w14:textId="5BBF42D0" w:rsidR="00183A02" w:rsidRPr="00765058" w:rsidRDefault="00183A02" w:rsidP="00EF0625">
            <w:pPr>
              <w:spacing w:after="0"/>
              <w:jc w:val="center"/>
              <w:rPr>
                <w:rFonts w:cs="Times New Roman"/>
                <w:sz w:val="20"/>
                <w:szCs w:val="20"/>
              </w:rPr>
            </w:pPr>
            <w:r>
              <w:rPr>
                <w:rFonts w:cs="Times New Roman"/>
                <w:sz w:val="20"/>
                <w:szCs w:val="20"/>
              </w:rPr>
              <w:t>47</w:t>
            </w:r>
          </w:p>
        </w:tc>
      </w:tr>
      <w:tr w:rsidR="00183A02" w:rsidRPr="00765058" w14:paraId="51D605EC"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53E98E6E" w14:textId="77777777" w:rsidR="00183A02" w:rsidRPr="00765058" w:rsidRDefault="00183A02"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4209F46B" w14:textId="53731D39" w:rsidR="00183A02" w:rsidRPr="00765058" w:rsidRDefault="00183A02" w:rsidP="00EF0625">
            <w:pPr>
              <w:spacing w:after="0"/>
              <w:jc w:val="center"/>
              <w:rPr>
                <w:rFonts w:cs="Times New Roman"/>
                <w:sz w:val="20"/>
                <w:szCs w:val="20"/>
              </w:rPr>
            </w:pPr>
            <w:r>
              <w:rPr>
                <w:rFonts w:cs="Times New Roman"/>
                <w:sz w:val="20"/>
                <w:szCs w:val="20"/>
              </w:rPr>
              <w:t>27.0</w:t>
            </w:r>
          </w:p>
        </w:tc>
        <w:tc>
          <w:tcPr>
            <w:tcW w:w="1710" w:type="dxa"/>
            <w:vAlign w:val="center"/>
          </w:tcPr>
          <w:p w14:paraId="12F27A46" w14:textId="0234F09F" w:rsidR="00183A02" w:rsidRPr="00765058" w:rsidRDefault="00183A02" w:rsidP="00EF0625">
            <w:pPr>
              <w:spacing w:after="0"/>
              <w:jc w:val="center"/>
              <w:rPr>
                <w:rFonts w:cs="Times New Roman"/>
                <w:sz w:val="20"/>
                <w:szCs w:val="20"/>
              </w:rPr>
            </w:pPr>
            <w:r>
              <w:rPr>
                <w:rFonts w:cs="Times New Roman"/>
                <w:sz w:val="20"/>
                <w:szCs w:val="20"/>
              </w:rPr>
              <w:t>40</w:t>
            </w:r>
          </w:p>
        </w:tc>
        <w:tc>
          <w:tcPr>
            <w:tcW w:w="1890" w:type="dxa"/>
            <w:vAlign w:val="center"/>
          </w:tcPr>
          <w:p w14:paraId="7B499B41" w14:textId="43FFC03B" w:rsidR="00183A02" w:rsidRPr="00765058" w:rsidRDefault="00183A02" w:rsidP="00EF0625">
            <w:pPr>
              <w:spacing w:after="0"/>
              <w:jc w:val="center"/>
              <w:rPr>
                <w:rFonts w:cs="Times New Roman"/>
                <w:sz w:val="20"/>
                <w:szCs w:val="20"/>
              </w:rPr>
            </w:pPr>
            <w:r>
              <w:rPr>
                <w:rFonts w:cs="Times New Roman"/>
                <w:sz w:val="20"/>
                <w:szCs w:val="20"/>
              </w:rPr>
              <w:t>60</w:t>
            </w:r>
          </w:p>
        </w:tc>
      </w:tr>
      <w:tr w:rsidR="00183A02" w:rsidRPr="00765058" w14:paraId="5C5FB2E1"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6E28C17F" w14:textId="77777777" w:rsidR="00183A02" w:rsidRPr="00765058" w:rsidRDefault="00183A02"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2C94178E" w14:textId="7F467B80" w:rsidR="00183A02" w:rsidRPr="00765058" w:rsidRDefault="00183A02" w:rsidP="00EF0625">
            <w:pPr>
              <w:spacing w:after="0"/>
              <w:jc w:val="center"/>
              <w:rPr>
                <w:rFonts w:cs="Times New Roman"/>
                <w:sz w:val="20"/>
                <w:szCs w:val="20"/>
              </w:rPr>
            </w:pPr>
            <w:r>
              <w:rPr>
                <w:rFonts w:cs="Times New Roman"/>
                <w:sz w:val="20"/>
                <w:szCs w:val="20"/>
              </w:rPr>
              <w:t>31.0</w:t>
            </w:r>
          </w:p>
        </w:tc>
        <w:tc>
          <w:tcPr>
            <w:tcW w:w="1710" w:type="dxa"/>
            <w:vAlign w:val="center"/>
          </w:tcPr>
          <w:p w14:paraId="48586426" w14:textId="57B28677" w:rsidR="00183A02" w:rsidRPr="00765058" w:rsidRDefault="00183A02" w:rsidP="00EF0625">
            <w:pPr>
              <w:spacing w:after="0"/>
              <w:jc w:val="center"/>
              <w:rPr>
                <w:rFonts w:cs="Times New Roman"/>
                <w:sz w:val="20"/>
                <w:szCs w:val="20"/>
              </w:rPr>
            </w:pPr>
            <w:r>
              <w:rPr>
                <w:rFonts w:cs="Times New Roman"/>
                <w:sz w:val="20"/>
                <w:szCs w:val="20"/>
              </w:rPr>
              <w:t>25</w:t>
            </w:r>
          </w:p>
        </w:tc>
        <w:tc>
          <w:tcPr>
            <w:tcW w:w="1890" w:type="dxa"/>
            <w:vAlign w:val="center"/>
          </w:tcPr>
          <w:p w14:paraId="0206DD2D" w14:textId="0FB4B852" w:rsidR="00183A02" w:rsidRPr="00765058" w:rsidRDefault="00183A02" w:rsidP="00EF0625">
            <w:pPr>
              <w:spacing w:after="0"/>
              <w:jc w:val="center"/>
              <w:rPr>
                <w:rFonts w:cs="Times New Roman"/>
                <w:sz w:val="20"/>
                <w:szCs w:val="20"/>
              </w:rPr>
            </w:pPr>
            <w:r>
              <w:rPr>
                <w:rFonts w:cs="Times New Roman"/>
                <w:sz w:val="20"/>
                <w:szCs w:val="20"/>
              </w:rPr>
              <w:t>75</w:t>
            </w:r>
          </w:p>
        </w:tc>
      </w:tr>
      <w:tr w:rsidR="00183A02" w:rsidRPr="00765058" w14:paraId="37C55883"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5E5E5009" w14:textId="77777777" w:rsidR="00183A02" w:rsidRPr="00765058" w:rsidRDefault="00183A02"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63314222" w14:textId="718FB26C" w:rsidR="00183A02" w:rsidRPr="00765058" w:rsidRDefault="00183A02" w:rsidP="00EF0625">
            <w:pPr>
              <w:spacing w:after="0"/>
              <w:jc w:val="center"/>
              <w:rPr>
                <w:rFonts w:cs="Times New Roman"/>
                <w:sz w:val="20"/>
                <w:szCs w:val="20"/>
              </w:rPr>
            </w:pPr>
            <w:r>
              <w:rPr>
                <w:rFonts w:cs="Times New Roman"/>
                <w:sz w:val="20"/>
                <w:szCs w:val="20"/>
              </w:rPr>
              <w:t>31.5</w:t>
            </w:r>
          </w:p>
        </w:tc>
        <w:tc>
          <w:tcPr>
            <w:tcW w:w="1710" w:type="dxa"/>
            <w:vAlign w:val="center"/>
          </w:tcPr>
          <w:p w14:paraId="73C2FC86" w14:textId="774B2154" w:rsidR="00183A02" w:rsidRPr="00765058" w:rsidRDefault="00183A02" w:rsidP="00EF0625">
            <w:pPr>
              <w:spacing w:after="0"/>
              <w:jc w:val="center"/>
              <w:rPr>
                <w:rFonts w:cs="Times New Roman"/>
                <w:sz w:val="20"/>
                <w:szCs w:val="20"/>
              </w:rPr>
            </w:pPr>
            <w:r>
              <w:rPr>
                <w:rFonts w:cs="Times New Roman"/>
                <w:sz w:val="20"/>
                <w:szCs w:val="20"/>
              </w:rPr>
              <w:t>5</w:t>
            </w:r>
          </w:p>
        </w:tc>
        <w:tc>
          <w:tcPr>
            <w:tcW w:w="1890" w:type="dxa"/>
            <w:vAlign w:val="center"/>
          </w:tcPr>
          <w:p w14:paraId="1A5E8948" w14:textId="37D38E29" w:rsidR="00183A02" w:rsidRPr="00765058" w:rsidRDefault="00183A02" w:rsidP="00EF0625">
            <w:pPr>
              <w:spacing w:after="0"/>
              <w:jc w:val="center"/>
              <w:rPr>
                <w:rFonts w:cs="Times New Roman"/>
                <w:sz w:val="20"/>
                <w:szCs w:val="20"/>
              </w:rPr>
            </w:pPr>
            <w:r>
              <w:rPr>
                <w:rFonts w:cs="Times New Roman"/>
                <w:sz w:val="20"/>
                <w:szCs w:val="20"/>
              </w:rPr>
              <w:t>95</w:t>
            </w:r>
          </w:p>
        </w:tc>
      </w:tr>
      <w:tr w:rsidR="00183A02" w:rsidRPr="00765058" w14:paraId="726DE190"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7146D8D0" w14:textId="77777777" w:rsidR="00183A02" w:rsidRPr="00765058" w:rsidRDefault="00183A02"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45F8A962" w14:textId="0DEBF4A9" w:rsidR="00183A02" w:rsidRPr="00765058" w:rsidRDefault="00183A02" w:rsidP="00EF0625">
            <w:pPr>
              <w:spacing w:after="0"/>
              <w:jc w:val="center"/>
              <w:rPr>
                <w:rFonts w:cs="Times New Roman"/>
                <w:sz w:val="20"/>
                <w:szCs w:val="20"/>
              </w:rPr>
            </w:pPr>
            <w:r>
              <w:rPr>
                <w:rFonts w:cs="Times New Roman"/>
                <w:sz w:val="20"/>
                <w:szCs w:val="20"/>
              </w:rPr>
              <w:t>33.5</w:t>
            </w:r>
          </w:p>
        </w:tc>
        <w:tc>
          <w:tcPr>
            <w:tcW w:w="1710" w:type="dxa"/>
            <w:vAlign w:val="center"/>
          </w:tcPr>
          <w:p w14:paraId="6F86FE53" w14:textId="115CB01D" w:rsidR="00183A02" w:rsidRPr="00765058" w:rsidRDefault="00183A02" w:rsidP="00EF0625">
            <w:pPr>
              <w:spacing w:after="0"/>
              <w:jc w:val="center"/>
              <w:rPr>
                <w:rFonts w:cs="Times New Roman"/>
                <w:sz w:val="20"/>
                <w:szCs w:val="20"/>
              </w:rPr>
            </w:pPr>
            <w:r>
              <w:rPr>
                <w:rFonts w:cs="Times New Roman"/>
                <w:sz w:val="20"/>
                <w:szCs w:val="20"/>
              </w:rPr>
              <w:t>5</w:t>
            </w:r>
          </w:p>
        </w:tc>
        <w:tc>
          <w:tcPr>
            <w:tcW w:w="1890" w:type="dxa"/>
            <w:vAlign w:val="center"/>
          </w:tcPr>
          <w:p w14:paraId="28D79B4F" w14:textId="6B1F2B3D" w:rsidR="00183A02" w:rsidRPr="00765058" w:rsidRDefault="00183A02" w:rsidP="00EF0625">
            <w:pPr>
              <w:spacing w:after="0"/>
              <w:jc w:val="center"/>
              <w:rPr>
                <w:rFonts w:cs="Times New Roman"/>
                <w:sz w:val="20"/>
                <w:szCs w:val="20"/>
              </w:rPr>
            </w:pPr>
            <w:r>
              <w:rPr>
                <w:rFonts w:cs="Times New Roman"/>
                <w:sz w:val="20"/>
                <w:szCs w:val="20"/>
              </w:rPr>
              <w:t>95</w:t>
            </w:r>
          </w:p>
        </w:tc>
      </w:tr>
      <w:tr w:rsidR="00183A02" w:rsidRPr="00765058" w14:paraId="3B713DA8"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79946C13" w14:textId="77777777" w:rsidR="00183A02" w:rsidRPr="00765058" w:rsidRDefault="00183A02"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4E0305D2" w14:textId="6C2A8F3A" w:rsidR="00183A02" w:rsidRDefault="00183A02" w:rsidP="00EF0625">
            <w:pPr>
              <w:spacing w:after="0"/>
              <w:jc w:val="center"/>
              <w:rPr>
                <w:rFonts w:cs="Times New Roman"/>
                <w:sz w:val="20"/>
                <w:szCs w:val="20"/>
              </w:rPr>
            </w:pPr>
            <w:r>
              <w:rPr>
                <w:rFonts w:cs="Times New Roman"/>
                <w:sz w:val="20"/>
                <w:szCs w:val="20"/>
              </w:rPr>
              <w:t>35.0</w:t>
            </w:r>
          </w:p>
        </w:tc>
        <w:tc>
          <w:tcPr>
            <w:tcW w:w="1710" w:type="dxa"/>
            <w:vAlign w:val="center"/>
          </w:tcPr>
          <w:p w14:paraId="650318F0" w14:textId="608B1111" w:rsidR="00183A02" w:rsidRDefault="00183A02" w:rsidP="00EF0625">
            <w:pPr>
              <w:spacing w:after="0"/>
              <w:jc w:val="center"/>
              <w:rPr>
                <w:rFonts w:cs="Times New Roman"/>
                <w:sz w:val="20"/>
                <w:szCs w:val="20"/>
              </w:rPr>
            </w:pPr>
            <w:r>
              <w:rPr>
                <w:rFonts w:cs="Times New Roman"/>
                <w:sz w:val="20"/>
                <w:szCs w:val="20"/>
              </w:rPr>
              <w:t>95</w:t>
            </w:r>
          </w:p>
        </w:tc>
        <w:tc>
          <w:tcPr>
            <w:tcW w:w="1890" w:type="dxa"/>
            <w:vAlign w:val="center"/>
          </w:tcPr>
          <w:p w14:paraId="42E08C40" w14:textId="244F3B47" w:rsidR="00183A02" w:rsidRDefault="00183A02" w:rsidP="00EF0625">
            <w:pPr>
              <w:spacing w:after="0"/>
              <w:jc w:val="center"/>
              <w:rPr>
                <w:rFonts w:cs="Times New Roman"/>
                <w:sz w:val="20"/>
                <w:szCs w:val="20"/>
              </w:rPr>
            </w:pPr>
            <w:r>
              <w:rPr>
                <w:rFonts w:cs="Times New Roman"/>
                <w:sz w:val="20"/>
                <w:szCs w:val="20"/>
              </w:rPr>
              <w:t>5</w:t>
            </w:r>
          </w:p>
        </w:tc>
      </w:tr>
      <w:tr w:rsidR="00183A02" w:rsidRPr="00765058" w14:paraId="17A7D8DF" w14:textId="77777777" w:rsidTr="00EF0625">
        <w:trPr>
          <w:trHeight w:val="288"/>
          <w:jc w:val="center"/>
        </w:trPr>
        <w:tc>
          <w:tcPr>
            <w:tcW w:w="3140" w:type="dxa"/>
            <w:vMerge/>
            <w:shd w:val="clear" w:color="auto" w:fill="D9D9D9" w:themeFill="background1" w:themeFillShade="D9"/>
            <w:tcMar>
              <w:top w:w="0" w:type="dxa"/>
              <w:left w:w="108" w:type="dxa"/>
              <w:bottom w:w="0" w:type="dxa"/>
              <w:right w:w="108" w:type="dxa"/>
            </w:tcMar>
            <w:vAlign w:val="center"/>
          </w:tcPr>
          <w:p w14:paraId="025717AC" w14:textId="77777777" w:rsidR="00183A02" w:rsidRPr="00765058" w:rsidRDefault="00183A02" w:rsidP="00EF0625">
            <w:pPr>
              <w:spacing w:after="0"/>
              <w:jc w:val="right"/>
              <w:rPr>
                <w:rFonts w:cs="Times New Roman"/>
                <w:b/>
                <w:sz w:val="20"/>
                <w:szCs w:val="20"/>
              </w:rPr>
            </w:pPr>
          </w:p>
        </w:tc>
        <w:tc>
          <w:tcPr>
            <w:tcW w:w="1310" w:type="dxa"/>
            <w:tcMar>
              <w:top w:w="0" w:type="dxa"/>
              <w:left w:w="108" w:type="dxa"/>
              <w:bottom w:w="0" w:type="dxa"/>
              <w:right w:w="108" w:type="dxa"/>
            </w:tcMar>
            <w:vAlign w:val="center"/>
          </w:tcPr>
          <w:p w14:paraId="6233D974" w14:textId="61324F8B" w:rsidR="00183A02" w:rsidRDefault="00183A02" w:rsidP="00EF0625">
            <w:pPr>
              <w:spacing w:after="0"/>
              <w:jc w:val="center"/>
              <w:rPr>
                <w:rFonts w:cs="Times New Roman"/>
                <w:sz w:val="20"/>
                <w:szCs w:val="20"/>
              </w:rPr>
            </w:pPr>
            <w:r>
              <w:rPr>
                <w:rFonts w:cs="Times New Roman"/>
                <w:sz w:val="20"/>
                <w:szCs w:val="20"/>
              </w:rPr>
              <w:t>40.0</w:t>
            </w:r>
          </w:p>
        </w:tc>
        <w:tc>
          <w:tcPr>
            <w:tcW w:w="1710" w:type="dxa"/>
            <w:vAlign w:val="center"/>
          </w:tcPr>
          <w:p w14:paraId="7A2A2B47" w14:textId="32064CAB" w:rsidR="00183A02" w:rsidRDefault="00183A02" w:rsidP="00EF0625">
            <w:pPr>
              <w:spacing w:after="0"/>
              <w:jc w:val="center"/>
              <w:rPr>
                <w:rFonts w:cs="Times New Roman"/>
                <w:sz w:val="20"/>
                <w:szCs w:val="20"/>
              </w:rPr>
            </w:pPr>
            <w:r>
              <w:rPr>
                <w:rFonts w:cs="Times New Roman"/>
                <w:sz w:val="20"/>
                <w:szCs w:val="20"/>
              </w:rPr>
              <w:t>95</w:t>
            </w:r>
          </w:p>
        </w:tc>
        <w:tc>
          <w:tcPr>
            <w:tcW w:w="1890" w:type="dxa"/>
            <w:vAlign w:val="center"/>
          </w:tcPr>
          <w:p w14:paraId="3ECB4877" w14:textId="07695424" w:rsidR="00183A02" w:rsidRDefault="00183A02" w:rsidP="00EF0625">
            <w:pPr>
              <w:spacing w:after="0"/>
              <w:jc w:val="center"/>
              <w:rPr>
                <w:rFonts w:cs="Times New Roman"/>
                <w:sz w:val="20"/>
                <w:szCs w:val="20"/>
              </w:rPr>
            </w:pPr>
            <w:r>
              <w:rPr>
                <w:rFonts w:cs="Times New Roman"/>
                <w:sz w:val="20"/>
                <w:szCs w:val="20"/>
              </w:rPr>
              <w:t>5</w:t>
            </w:r>
          </w:p>
        </w:tc>
      </w:tr>
      <w:tr w:rsidR="00305FB4" w:rsidRPr="00765058" w14:paraId="447B5AEB"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1AAE0B93" w14:textId="77777777" w:rsidR="00305FB4" w:rsidRPr="00765058" w:rsidRDefault="00305FB4" w:rsidP="00EF0625">
            <w:pPr>
              <w:spacing w:after="0" w:line="280" w:lineRule="atLeast"/>
              <w:jc w:val="right"/>
              <w:rPr>
                <w:rFonts w:cs="Times New Roman"/>
                <w:b/>
                <w:sz w:val="20"/>
                <w:szCs w:val="20"/>
              </w:rPr>
            </w:pPr>
            <w:r w:rsidRPr="00765058">
              <w:rPr>
                <w:rFonts w:cs="Times New Roman"/>
                <w:b/>
                <w:color w:val="000000"/>
                <w:sz w:val="20"/>
                <w:szCs w:val="20"/>
              </w:rPr>
              <w:t>Detection</w:t>
            </w:r>
          </w:p>
        </w:tc>
        <w:tc>
          <w:tcPr>
            <w:tcW w:w="4910" w:type="dxa"/>
            <w:gridSpan w:val="3"/>
            <w:tcMar>
              <w:top w:w="0" w:type="dxa"/>
              <w:left w:w="108" w:type="dxa"/>
              <w:bottom w:w="0" w:type="dxa"/>
              <w:right w:w="108" w:type="dxa"/>
            </w:tcMar>
            <w:vAlign w:val="center"/>
          </w:tcPr>
          <w:p w14:paraId="21FEBBE7" w14:textId="457E6151" w:rsidR="00305FB4" w:rsidRPr="00765058" w:rsidRDefault="00305FB4" w:rsidP="00EF0625">
            <w:pPr>
              <w:spacing w:after="0"/>
              <w:rPr>
                <w:rFonts w:cs="Times New Roman"/>
                <w:sz w:val="20"/>
                <w:szCs w:val="20"/>
              </w:rPr>
            </w:pPr>
            <w:r w:rsidRPr="00765058">
              <w:rPr>
                <w:rFonts w:cs="Times New Roman"/>
                <w:sz w:val="20"/>
                <w:szCs w:val="20"/>
              </w:rPr>
              <w:t>2</w:t>
            </w:r>
            <w:r w:rsidR="00431EEB">
              <w:rPr>
                <w:rFonts w:cs="Times New Roman"/>
                <w:sz w:val="20"/>
                <w:szCs w:val="20"/>
              </w:rPr>
              <w:t>62</w:t>
            </w:r>
            <w:r w:rsidRPr="00765058">
              <w:rPr>
                <w:rFonts w:cs="Times New Roman"/>
                <w:sz w:val="20"/>
                <w:szCs w:val="20"/>
              </w:rPr>
              <w:t xml:space="preserve"> nm</w:t>
            </w:r>
            <w:r w:rsidRPr="00765058">
              <w:rPr>
                <w:rFonts w:cs="Times New Roman"/>
                <w:color w:val="000000"/>
                <w:sz w:val="20"/>
                <w:szCs w:val="20"/>
              </w:rPr>
              <w:t xml:space="preserve">  </w:t>
            </w:r>
          </w:p>
        </w:tc>
      </w:tr>
      <w:tr w:rsidR="00431EEB" w:rsidRPr="00765058" w14:paraId="2F0E83EE"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7C5A1AA8" w14:textId="4CC65E24" w:rsidR="00431EEB" w:rsidRPr="00765058" w:rsidRDefault="00431EEB" w:rsidP="00EF0625">
            <w:pPr>
              <w:spacing w:after="0" w:line="280" w:lineRule="atLeast"/>
              <w:jc w:val="right"/>
              <w:rPr>
                <w:rFonts w:cs="Times New Roman"/>
                <w:b/>
                <w:color w:val="000000"/>
                <w:sz w:val="20"/>
                <w:szCs w:val="20"/>
              </w:rPr>
            </w:pPr>
            <w:r>
              <w:rPr>
                <w:rFonts w:cs="Times New Roman"/>
                <w:b/>
                <w:color w:val="000000"/>
                <w:sz w:val="20"/>
                <w:szCs w:val="20"/>
              </w:rPr>
              <w:t>Detector Sampling Rate</w:t>
            </w:r>
          </w:p>
        </w:tc>
        <w:tc>
          <w:tcPr>
            <w:tcW w:w="4910" w:type="dxa"/>
            <w:gridSpan w:val="3"/>
            <w:tcMar>
              <w:top w:w="0" w:type="dxa"/>
              <w:left w:w="108" w:type="dxa"/>
              <w:bottom w:w="0" w:type="dxa"/>
              <w:right w:w="108" w:type="dxa"/>
            </w:tcMar>
            <w:vAlign w:val="center"/>
          </w:tcPr>
          <w:p w14:paraId="27BD951F" w14:textId="2E29EE5C" w:rsidR="00431EEB" w:rsidRPr="00765058" w:rsidRDefault="00183A02" w:rsidP="00EF0625">
            <w:pPr>
              <w:spacing w:after="0"/>
              <w:rPr>
                <w:rFonts w:cs="Times New Roman"/>
                <w:sz w:val="20"/>
                <w:szCs w:val="20"/>
              </w:rPr>
            </w:pPr>
            <w:r>
              <w:rPr>
                <w:rFonts w:cs="Times New Roman"/>
                <w:sz w:val="20"/>
                <w:szCs w:val="20"/>
              </w:rPr>
              <w:t>1</w:t>
            </w:r>
            <w:r w:rsidR="00431EEB">
              <w:rPr>
                <w:rFonts w:cs="Times New Roman"/>
                <w:sz w:val="20"/>
                <w:szCs w:val="20"/>
              </w:rPr>
              <w:t>0 pts/sec</w:t>
            </w:r>
          </w:p>
        </w:tc>
      </w:tr>
      <w:tr w:rsidR="00305FB4" w:rsidRPr="00765058" w14:paraId="55AA4D5A"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hideMark/>
          </w:tcPr>
          <w:p w14:paraId="4B5BC695" w14:textId="77777777" w:rsidR="00305FB4" w:rsidRPr="00765058" w:rsidRDefault="00305FB4" w:rsidP="00EF0625">
            <w:pPr>
              <w:spacing w:after="0"/>
              <w:jc w:val="right"/>
              <w:rPr>
                <w:rFonts w:cs="Times New Roman"/>
                <w:b/>
                <w:color w:val="000000"/>
                <w:sz w:val="20"/>
                <w:szCs w:val="20"/>
              </w:rPr>
            </w:pPr>
            <w:r w:rsidRPr="00765058">
              <w:rPr>
                <w:rFonts w:cs="Times New Roman"/>
                <w:b/>
                <w:color w:val="000000"/>
                <w:sz w:val="20"/>
                <w:szCs w:val="20"/>
              </w:rPr>
              <w:t>Flow Rate</w:t>
            </w:r>
          </w:p>
        </w:tc>
        <w:tc>
          <w:tcPr>
            <w:tcW w:w="4910" w:type="dxa"/>
            <w:gridSpan w:val="3"/>
            <w:tcMar>
              <w:top w:w="0" w:type="dxa"/>
              <w:left w:w="108" w:type="dxa"/>
              <w:bottom w:w="0" w:type="dxa"/>
              <w:right w:w="108" w:type="dxa"/>
            </w:tcMar>
            <w:vAlign w:val="center"/>
            <w:hideMark/>
          </w:tcPr>
          <w:p w14:paraId="1ADE1A79" w14:textId="4DE0886E" w:rsidR="00305FB4" w:rsidRPr="00765058" w:rsidRDefault="00431EEB" w:rsidP="00EF0625">
            <w:pPr>
              <w:spacing w:after="0"/>
              <w:rPr>
                <w:rFonts w:cs="Times New Roman"/>
                <w:color w:val="000000"/>
                <w:sz w:val="20"/>
                <w:szCs w:val="20"/>
              </w:rPr>
            </w:pPr>
            <w:r>
              <w:rPr>
                <w:rFonts w:cs="Times New Roman"/>
                <w:color w:val="000000"/>
                <w:sz w:val="20"/>
                <w:szCs w:val="20"/>
              </w:rPr>
              <w:t>0.4</w:t>
            </w:r>
            <w:r w:rsidR="00305FB4" w:rsidRPr="00765058">
              <w:rPr>
                <w:rFonts w:cs="Times New Roman"/>
                <w:color w:val="000000"/>
                <w:sz w:val="20"/>
                <w:szCs w:val="20"/>
              </w:rPr>
              <w:t xml:space="preserve"> mL/min</w:t>
            </w:r>
          </w:p>
        </w:tc>
      </w:tr>
      <w:tr w:rsidR="00305FB4" w:rsidRPr="00765058" w14:paraId="57A5C78F"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hideMark/>
          </w:tcPr>
          <w:p w14:paraId="2C18CAEF" w14:textId="77777777" w:rsidR="00305FB4" w:rsidRPr="00765058" w:rsidRDefault="00305FB4" w:rsidP="00EF0625">
            <w:pPr>
              <w:spacing w:after="0"/>
              <w:jc w:val="right"/>
              <w:rPr>
                <w:rFonts w:cs="Times New Roman"/>
                <w:b/>
                <w:color w:val="000000"/>
                <w:sz w:val="20"/>
                <w:szCs w:val="20"/>
              </w:rPr>
            </w:pPr>
            <w:r w:rsidRPr="00765058">
              <w:rPr>
                <w:rFonts w:cs="Times New Roman"/>
                <w:b/>
                <w:color w:val="000000"/>
                <w:sz w:val="20"/>
                <w:szCs w:val="20"/>
              </w:rPr>
              <w:t>Column Temperature</w:t>
            </w:r>
          </w:p>
        </w:tc>
        <w:tc>
          <w:tcPr>
            <w:tcW w:w="4910" w:type="dxa"/>
            <w:gridSpan w:val="3"/>
            <w:tcMar>
              <w:top w:w="0" w:type="dxa"/>
              <w:left w:w="108" w:type="dxa"/>
              <w:bottom w:w="0" w:type="dxa"/>
              <w:right w:w="108" w:type="dxa"/>
            </w:tcMar>
            <w:vAlign w:val="center"/>
            <w:hideMark/>
          </w:tcPr>
          <w:p w14:paraId="4E2E0C96" w14:textId="77777777" w:rsidR="00305FB4" w:rsidRPr="00765058" w:rsidRDefault="00305FB4" w:rsidP="00EF0625">
            <w:pPr>
              <w:spacing w:after="0"/>
              <w:rPr>
                <w:rFonts w:cs="Times New Roman"/>
                <w:color w:val="000000"/>
                <w:sz w:val="20"/>
                <w:szCs w:val="20"/>
              </w:rPr>
            </w:pPr>
            <w:r w:rsidRPr="00765058">
              <w:rPr>
                <w:rFonts w:cs="Times New Roman"/>
                <w:sz w:val="20"/>
                <w:szCs w:val="20"/>
              </w:rPr>
              <w:t>40°C ± 3°C</w:t>
            </w:r>
          </w:p>
        </w:tc>
      </w:tr>
      <w:tr w:rsidR="00305FB4" w:rsidRPr="00765058" w14:paraId="4EA4341E"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hideMark/>
          </w:tcPr>
          <w:p w14:paraId="0DE59677" w14:textId="77777777" w:rsidR="00305FB4" w:rsidRPr="00765058" w:rsidRDefault="00305FB4" w:rsidP="00EF0625">
            <w:pPr>
              <w:spacing w:after="0"/>
              <w:jc w:val="right"/>
              <w:rPr>
                <w:rFonts w:cs="Times New Roman"/>
                <w:b/>
                <w:color w:val="000000"/>
                <w:sz w:val="20"/>
                <w:szCs w:val="20"/>
              </w:rPr>
            </w:pPr>
            <w:r w:rsidRPr="00765058">
              <w:rPr>
                <w:rFonts w:cs="Times New Roman"/>
                <w:b/>
                <w:color w:val="000000"/>
                <w:sz w:val="20"/>
                <w:szCs w:val="20"/>
              </w:rPr>
              <w:t>Sample Compartment Temperature</w:t>
            </w:r>
          </w:p>
        </w:tc>
        <w:tc>
          <w:tcPr>
            <w:tcW w:w="4910" w:type="dxa"/>
            <w:gridSpan w:val="3"/>
            <w:tcMar>
              <w:top w:w="0" w:type="dxa"/>
              <w:left w:w="108" w:type="dxa"/>
              <w:bottom w:w="0" w:type="dxa"/>
              <w:right w:w="108" w:type="dxa"/>
            </w:tcMar>
            <w:vAlign w:val="center"/>
            <w:hideMark/>
          </w:tcPr>
          <w:p w14:paraId="3BC9FAB8" w14:textId="5B5844F6" w:rsidR="00305FB4" w:rsidRPr="00765058" w:rsidRDefault="00B45F26" w:rsidP="00EF0625">
            <w:pPr>
              <w:spacing w:after="0"/>
              <w:rPr>
                <w:rFonts w:cs="Times New Roman"/>
                <w:color w:val="000000"/>
                <w:sz w:val="20"/>
                <w:szCs w:val="20"/>
              </w:rPr>
            </w:pPr>
            <w:r>
              <w:rPr>
                <w:rFonts w:cs="Times New Roman"/>
                <w:sz w:val="20"/>
                <w:szCs w:val="20"/>
              </w:rPr>
              <w:t>5</w:t>
            </w:r>
            <w:r w:rsidRPr="00765058">
              <w:rPr>
                <w:rFonts w:cs="Times New Roman"/>
                <w:sz w:val="20"/>
                <w:szCs w:val="20"/>
              </w:rPr>
              <w:t xml:space="preserve">°C ± </w:t>
            </w:r>
            <w:r>
              <w:rPr>
                <w:rFonts w:cs="Times New Roman"/>
                <w:sz w:val="20"/>
                <w:szCs w:val="20"/>
              </w:rPr>
              <w:t>4</w:t>
            </w:r>
            <w:r w:rsidRPr="00765058">
              <w:rPr>
                <w:rFonts w:cs="Times New Roman"/>
                <w:sz w:val="20"/>
                <w:szCs w:val="20"/>
              </w:rPr>
              <w:t>°C</w:t>
            </w:r>
            <w:r w:rsidDel="00B45F26">
              <w:rPr>
                <w:rFonts w:cs="Times New Roman"/>
                <w:sz w:val="20"/>
                <w:szCs w:val="20"/>
              </w:rPr>
              <w:t xml:space="preserve"> </w:t>
            </w:r>
          </w:p>
        </w:tc>
      </w:tr>
      <w:tr w:rsidR="00431EEB" w:rsidRPr="00765058" w14:paraId="12FA1326"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232F870E" w14:textId="434DEE5D" w:rsidR="00431EEB" w:rsidRPr="00765058" w:rsidRDefault="00431EEB" w:rsidP="00431EEB">
            <w:pPr>
              <w:spacing w:after="0"/>
              <w:jc w:val="right"/>
              <w:rPr>
                <w:rFonts w:cs="Times New Roman"/>
                <w:b/>
                <w:sz w:val="20"/>
                <w:szCs w:val="20"/>
              </w:rPr>
            </w:pPr>
            <w:r w:rsidRPr="00765058">
              <w:rPr>
                <w:rFonts w:cs="Times New Roman"/>
                <w:b/>
                <w:color w:val="000000"/>
                <w:sz w:val="20"/>
                <w:szCs w:val="20"/>
              </w:rPr>
              <w:t>Injection Volume</w:t>
            </w:r>
          </w:p>
        </w:tc>
        <w:tc>
          <w:tcPr>
            <w:tcW w:w="4910" w:type="dxa"/>
            <w:gridSpan w:val="3"/>
            <w:tcMar>
              <w:top w:w="0" w:type="dxa"/>
              <w:left w:w="108" w:type="dxa"/>
              <w:bottom w:w="0" w:type="dxa"/>
              <w:right w:w="108" w:type="dxa"/>
            </w:tcMar>
            <w:vAlign w:val="center"/>
          </w:tcPr>
          <w:p w14:paraId="715CDF94" w14:textId="21E38713" w:rsidR="00431EEB" w:rsidRDefault="00183A02" w:rsidP="00431EEB">
            <w:pPr>
              <w:spacing w:after="0"/>
              <w:rPr>
                <w:rFonts w:cs="Times New Roman"/>
                <w:sz w:val="20"/>
                <w:szCs w:val="20"/>
              </w:rPr>
            </w:pPr>
            <w:r>
              <w:rPr>
                <w:rFonts w:cs="Times New Roman"/>
                <w:sz w:val="20"/>
                <w:szCs w:val="20"/>
              </w:rPr>
              <w:t>2</w:t>
            </w:r>
            <w:r w:rsidR="00431EEB" w:rsidRPr="00765058">
              <w:rPr>
                <w:rFonts w:cs="Times New Roman"/>
                <w:sz w:val="20"/>
                <w:szCs w:val="20"/>
              </w:rPr>
              <w:t xml:space="preserve"> </w:t>
            </w:r>
            <w:r w:rsidR="00431EEB" w:rsidRPr="00765058">
              <w:rPr>
                <w:rFonts w:cs="Times New Roman"/>
                <w:sz w:val="20"/>
                <w:szCs w:val="20"/>
              </w:rPr>
              <w:sym w:font="Symbol" w:char="F06D"/>
            </w:r>
            <w:r w:rsidR="00431EEB" w:rsidRPr="00765058">
              <w:rPr>
                <w:rFonts w:cs="Times New Roman"/>
                <w:sz w:val="20"/>
                <w:szCs w:val="20"/>
              </w:rPr>
              <w:t xml:space="preserve">L </w:t>
            </w:r>
          </w:p>
        </w:tc>
      </w:tr>
      <w:tr w:rsidR="00305FB4" w:rsidRPr="00765058" w14:paraId="3D90006E" w14:textId="77777777" w:rsidTr="00EF0625">
        <w:trPr>
          <w:trHeight w:val="288"/>
          <w:jc w:val="center"/>
        </w:trPr>
        <w:tc>
          <w:tcPr>
            <w:tcW w:w="3140" w:type="dxa"/>
            <w:shd w:val="clear" w:color="auto" w:fill="D9D9D9" w:themeFill="background1" w:themeFillShade="D9"/>
            <w:tcMar>
              <w:top w:w="0" w:type="dxa"/>
              <w:left w:w="108" w:type="dxa"/>
              <w:bottom w:w="0" w:type="dxa"/>
              <w:right w:w="108" w:type="dxa"/>
            </w:tcMar>
            <w:vAlign w:val="center"/>
          </w:tcPr>
          <w:p w14:paraId="0C70437C" w14:textId="77777777" w:rsidR="00305FB4" w:rsidRPr="00765058" w:rsidRDefault="00305FB4" w:rsidP="00EF0625">
            <w:pPr>
              <w:spacing w:after="0"/>
              <w:jc w:val="right"/>
              <w:rPr>
                <w:rFonts w:cs="Times New Roman"/>
                <w:b/>
                <w:color w:val="000000"/>
                <w:sz w:val="20"/>
                <w:szCs w:val="20"/>
              </w:rPr>
            </w:pPr>
            <w:r w:rsidRPr="00765058">
              <w:rPr>
                <w:rFonts w:cs="Times New Roman"/>
                <w:b/>
                <w:sz w:val="20"/>
                <w:szCs w:val="20"/>
              </w:rPr>
              <w:t>Run Time</w:t>
            </w:r>
          </w:p>
        </w:tc>
        <w:tc>
          <w:tcPr>
            <w:tcW w:w="4910" w:type="dxa"/>
            <w:gridSpan w:val="3"/>
            <w:tcMar>
              <w:top w:w="0" w:type="dxa"/>
              <w:left w:w="108" w:type="dxa"/>
              <w:bottom w:w="0" w:type="dxa"/>
              <w:right w:w="108" w:type="dxa"/>
            </w:tcMar>
            <w:vAlign w:val="center"/>
          </w:tcPr>
          <w:p w14:paraId="49D9A4B1" w14:textId="418096EC" w:rsidR="00305FB4" w:rsidRPr="00765058" w:rsidRDefault="00BE5F4C" w:rsidP="00EF0625">
            <w:pPr>
              <w:spacing w:after="0"/>
              <w:rPr>
                <w:rFonts w:cs="Times New Roman"/>
                <w:sz w:val="20"/>
                <w:szCs w:val="20"/>
              </w:rPr>
            </w:pPr>
            <w:r>
              <w:rPr>
                <w:rFonts w:cs="Times New Roman"/>
                <w:sz w:val="20"/>
                <w:szCs w:val="20"/>
              </w:rPr>
              <w:t>40</w:t>
            </w:r>
            <w:r w:rsidR="00305FB4" w:rsidRPr="00765058">
              <w:rPr>
                <w:rFonts w:cs="Times New Roman"/>
                <w:sz w:val="20"/>
                <w:szCs w:val="20"/>
              </w:rPr>
              <w:t xml:space="preserve"> minutes</w:t>
            </w:r>
          </w:p>
        </w:tc>
      </w:tr>
    </w:tbl>
    <w:p w14:paraId="586D458A" w14:textId="77777777" w:rsidR="00305FB4" w:rsidRDefault="00AA002E" w:rsidP="00AA002E">
      <w:pPr>
        <w:pStyle w:val="Heading2"/>
        <w:spacing w:before="480"/>
      </w:pPr>
      <w:bookmarkStart w:id="10" w:name="_Toc150416337"/>
      <w:r>
        <w:t>Reagents and Materials</w:t>
      </w:r>
      <w:bookmarkEnd w:id="10"/>
    </w:p>
    <w:p w14:paraId="7311A735" w14:textId="0FC96D4F" w:rsidR="00AA002E" w:rsidRPr="00C41960" w:rsidRDefault="00CE1AB9" w:rsidP="00C41960">
      <w:pPr>
        <w:pStyle w:val="Bullet3"/>
      </w:pPr>
      <w:r w:rsidRPr="00C41960">
        <w:t xml:space="preserve">Purified </w:t>
      </w:r>
      <w:r w:rsidR="00AA002E" w:rsidRPr="00C41960">
        <w:t>Water</w:t>
      </w:r>
      <w:r w:rsidR="00F45414" w:rsidRPr="00C41960">
        <w:t>, Millipore</w:t>
      </w:r>
    </w:p>
    <w:p w14:paraId="07488190" w14:textId="77777777" w:rsidR="00AA002E" w:rsidRPr="00C41960" w:rsidRDefault="00AA002E" w:rsidP="00C41960">
      <w:pPr>
        <w:pStyle w:val="Bullet3"/>
      </w:pPr>
      <w:r w:rsidRPr="00C41960">
        <w:t>Acetonitrile, HPLC Grade</w:t>
      </w:r>
    </w:p>
    <w:p w14:paraId="039F149C" w14:textId="77777777" w:rsidR="00AA002E" w:rsidRPr="00C41960" w:rsidRDefault="00AA002E" w:rsidP="00C41960">
      <w:pPr>
        <w:pStyle w:val="Bullet3"/>
      </w:pPr>
      <w:r w:rsidRPr="00C41960">
        <w:t>Methanol, HPLC Grade</w:t>
      </w:r>
    </w:p>
    <w:p w14:paraId="08E646FE" w14:textId="796A36EF" w:rsidR="00AA002E" w:rsidRPr="00C41960" w:rsidRDefault="001B1F4A" w:rsidP="00C41960">
      <w:pPr>
        <w:pStyle w:val="Bullet3"/>
      </w:pPr>
      <w:r w:rsidRPr="00C41960">
        <w:t xml:space="preserve">Trifluoroacetic </w:t>
      </w:r>
      <w:r w:rsidR="00AA002E" w:rsidRPr="00C41960">
        <w:t>Acid</w:t>
      </w:r>
      <w:r w:rsidRPr="00C41960">
        <w:t xml:space="preserve"> (TFA)</w:t>
      </w:r>
      <w:r w:rsidR="00AA002E" w:rsidRPr="00C41960">
        <w:t xml:space="preserve">, </w:t>
      </w:r>
      <w:r w:rsidRPr="00C41960">
        <w:t>HPLC</w:t>
      </w:r>
      <w:r w:rsidR="00AA002E" w:rsidRPr="00C41960">
        <w:t xml:space="preserve"> Grade</w:t>
      </w:r>
    </w:p>
    <w:p w14:paraId="053E3919" w14:textId="4BCB980F" w:rsidR="00AA002E" w:rsidRPr="00C41960" w:rsidRDefault="00F24528" w:rsidP="00C41960">
      <w:pPr>
        <w:pStyle w:val="Bullet3"/>
      </w:pPr>
      <w:r w:rsidRPr="00C41960">
        <w:t>TYRA-300</w:t>
      </w:r>
      <w:r w:rsidR="00AA002E" w:rsidRPr="00C41960">
        <w:t xml:space="preserve"> standard of known purity</w:t>
      </w:r>
    </w:p>
    <w:p w14:paraId="7B86BC28" w14:textId="52C76644" w:rsidR="00AF5572" w:rsidRPr="00C41960" w:rsidRDefault="001B1F4A" w:rsidP="00C41960">
      <w:pPr>
        <w:pStyle w:val="Bullet3"/>
      </w:pPr>
      <w:r w:rsidRPr="00C41960">
        <w:t>Tyra-300-B01, Reference Standard (RS)</w:t>
      </w:r>
    </w:p>
    <w:p w14:paraId="078FE08D" w14:textId="77777777" w:rsidR="00C41960" w:rsidRDefault="001B1F4A" w:rsidP="00794D2A">
      <w:pPr>
        <w:pStyle w:val="Bullet3"/>
      </w:pPr>
      <w:r w:rsidRPr="00C41960">
        <w:t xml:space="preserve">Tyra-300 Sprinkle Capsules, </w:t>
      </w:r>
      <w:r w:rsidR="00C41960">
        <w:t xml:space="preserve">1 mg, </w:t>
      </w:r>
      <w:r w:rsidR="00CE1AB9" w:rsidRPr="00C41960">
        <w:t>5</w:t>
      </w:r>
      <w:r w:rsidRPr="00C41960">
        <w:t xml:space="preserve"> mg</w:t>
      </w:r>
      <w:r w:rsidR="00C41960">
        <w:t xml:space="preserve">. 10 </w:t>
      </w:r>
      <w:proofErr w:type="gramStart"/>
      <w:r w:rsidR="00C41960">
        <w:t>mg</w:t>
      </w:r>
      <w:proofErr w:type="gramEnd"/>
    </w:p>
    <w:p w14:paraId="05259E5E" w14:textId="70AF139A" w:rsidR="001B1F4A" w:rsidRPr="00AA002E" w:rsidRDefault="005B4E03" w:rsidP="00794D2A">
      <w:pPr>
        <w:pStyle w:val="Bullet3"/>
      </w:pPr>
      <w:r>
        <w:lastRenderedPageBreak/>
        <w:t xml:space="preserve">Pall Acrodisc, </w:t>
      </w:r>
      <w:r w:rsidR="001B1F4A" w:rsidRPr="001B1F4A">
        <w:t>0.2</w:t>
      </w:r>
      <w:r w:rsidR="00E61A74">
        <w:t>-</w:t>
      </w:r>
      <w:r w:rsidR="001B1F4A" w:rsidRPr="001B1F4A">
        <w:t>µm PTFE 25</w:t>
      </w:r>
      <w:r w:rsidR="00E61A74">
        <w:t xml:space="preserve"> </w:t>
      </w:r>
      <w:r w:rsidR="001B1F4A" w:rsidRPr="001B1F4A">
        <w:t>mm syringe filter</w:t>
      </w:r>
    </w:p>
    <w:p w14:paraId="0A9046EB" w14:textId="57DE25F2" w:rsidR="00AA002E" w:rsidRPr="00765058" w:rsidRDefault="00AA002E" w:rsidP="00AA002E">
      <w:pPr>
        <w:pStyle w:val="Heading2"/>
      </w:pPr>
      <w:bookmarkStart w:id="11" w:name="_Toc150416338"/>
      <w:r w:rsidRPr="00765058">
        <w:t xml:space="preserve">Mobile phase A (0.1% </w:t>
      </w:r>
      <w:r w:rsidR="001B1F4A">
        <w:t>TFA</w:t>
      </w:r>
      <w:r w:rsidRPr="00765058">
        <w:t xml:space="preserve"> in Water)</w:t>
      </w:r>
      <w:bookmarkEnd w:id="11"/>
      <w:r w:rsidRPr="00765058">
        <w:t xml:space="preserve"> </w:t>
      </w:r>
    </w:p>
    <w:p w14:paraId="5BFD5506" w14:textId="4D206665" w:rsidR="00AA002E" w:rsidRPr="00AA002E" w:rsidRDefault="001B1F4A" w:rsidP="00C41960">
      <w:pPr>
        <w:pStyle w:val="Normal2"/>
        <w:ind w:left="1440"/>
      </w:pPr>
      <w:r>
        <w:t>Combine</w:t>
      </w:r>
      <w:r w:rsidR="00AA002E">
        <w:t xml:space="preserve"> 1.0 mL of </w:t>
      </w:r>
      <w:r>
        <w:t>trifluoroacetic</w:t>
      </w:r>
      <w:r w:rsidR="00AA002E" w:rsidRPr="00765058">
        <w:t xml:space="preserve"> acid</w:t>
      </w:r>
      <w:r w:rsidR="00AA002E">
        <w:t xml:space="preserve"> </w:t>
      </w:r>
      <w:r>
        <w:t>with</w:t>
      </w:r>
      <w:r w:rsidR="00AA002E" w:rsidRPr="00765058">
        <w:t xml:space="preserve"> 1000 mL of purified water in a suitable container. Mix well and degas.</w:t>
      </w:r>
    </w:p>
    <w:p w14:paraId="20B3B51A" w14:textId="4C991E10" w:rsidR="00AA002E" w:rsidRPr="00C41960" w:rsidRDefault="00AA002E" w:rsidP="00AA002E">
      <w:pPr>
        <w:pStyle w:val="Heading2"/>
        <w:rPr>
          <w:lang w:val="it-IT"/>
        </w:rPr>
      </w:pPr>
      <w:bookmarkStart w:id="12" w:name="_Toc530997388"/>
      <w:bookmarkStart w:id="13" w:name="_Toc278693"/>
      <w:bookmarkStart w:id="14" w:name="_Toc451831"/>
      <w:bookmarkStart w:id="15" w:name="_Toc150416339"/>
      <w:r w:rsidRPr="00C41960">
        <w:rPr>
          <w:lang w:val="it-IT"/>
        </w:rPr>
        <w:t xml:space="preserve">Mobile </w:t>
      </w:r>
      <w:proofErr w:type="spellStart"/>
      <w:r w:rsidRPr="00C41960">
        <w:rPr>
          <w:lang w:val="it-IT"/>
        </w:rPr>
        <w:t>phase</w:t>
      </w:r>
      <w:proofErr w:type="spellEnd"/>
      <w:r w:rsidRPr="00C41960">
        <w:rPr>
          <w:lang w:val="it-IT"/>
        </w:rPr>
        <w:t xml:space="preserve"> B (0.1% </w:t>
      </w:r>
      <w:r w:rsidR="001B1F4A" w:rsidRPr="00C41960">
        <w:rPr>
          <w:lang w:val="it-IT"/>
        </w:rPr>
        <w:t xml:space="preserve">TFA </w:t>
      </w:r>
      <w:r w:rsidRPr="00C41960">
        <w:rPr>
          <w:lang w:val="it-IT"/>
        </w:rPr>
        <w:t>in Acetonitril</w:t>
      </w:r>
      <w:r w:rsidR="001B1F4A" w:rsidRPr="00C41960">
        <w:rPr>
          <w:lang w:val="it-IT"/>
        </w:rPr>
        <w:t>e</w:t>
      </w:r>
      <w:r w:rsidRPr="00C41960">
        <w:rPr>
          <w:lang w:val="it-IT"/>
        </w:rPr>
        <w:t>)</w:t>
      </w:r>
      <w:bookmarkEnd w:id="12"/>
      <w:bookmarkEnd w:id="13"/>
      <w:bookmarkEnd w:id="14"/>
      <w:bookmarkEnd w:id="15"/>
    </w:p>
    <w:p w14:paraId="6C106888" w14:textId="1E92B82B" w:rsidR="001B1F4A" w:rsidRPr="00AA002E" w:rsidRDefault="001B1F4A" w:rsidP="00BD143C">
      <w:pPr>
        <w:pStyle w:val="Normal2"/>
        <w:ind w:left="1440"/>
      </w:pPr>
      <w:r>
        <w:t>Combine 1.0 mL of trifluoroacetic</w:t>
      </w:r>
      <w:r w:rsidRPr="00765058">
        <w:t xml:space="preserve"> acid</w:t>
      </w:r>
      <w:r>
        <w:t xml:space="preserve"> with</w:t>
      </w:r>
      <w:r w:rsidRPr="00765058">
        <w:t xml:space="preserve"> 1000 mL of </w:t>
      </w:r>
      <w:r>
        <w:t>acetonitrile</w:t>
      </w:r>
      <w:r w:rsidRPr="00765058">
        <w:t xml:space="preserve"> in a suitable container. Mix well and degas.</w:t>
      </w:r>
    </w:p>
    <w:p w14:paraId="4E30857F" w14:textId="278C42CA" w:rsidR="00AA002E" w:rsidRPr="00765058" w:rsidRDefault="00AA002E" w:rsidP="00AA002E">
      <w:pPr>
        <w:pStyle w:val="Heading2"/>
      </w:pPr>
      <w:bookmarkStart w:id="16" w:name="_Toc148627583"/>
      <w:bookmarkStart w:id="17" w:name="_Toc148629019"/>
      <w:bookmarkStart w:id="18" w:name="_Toc148629297"/>
      <w:bookmarkStart w:id="19" w:name="_Toc148629576"/>
      <w:bookmarkStart w:id="20" w:name="_Toc148629855"/>
      <w:bookmarkStart w:id="21" w:name="_Toc148630134"/>
      <w:bookmarkStart w:id="22" w:name="_Toc148630414"/>
      <w:bookmarkStart w:id="23" w:name="_Toc148703740"/>
      <w:bookmarkStart w:id="24" w:name="_Toc148704114"/>
      <w:bookmarkStart w:id="25" w:name="_Toc530997389"/>
      <w:bookmarkStart w:id="26" w:name="_Toc278694"/>
      <w:bookmarkStart w:id="27" w:name="_Toc451832"/>
      <w:bookmarkStart w:id="28" w:name="_Toc150416340"/>
      <w:bookmarkEnd w:id="16"/>
      <w:bookmarkEnd w:id="17"/>
      <w:bookmarkEnd w:id="18"/>
      <w:bookmarkEnd w:id="19"/>
      <w:bookmarkEnd w:id="20"/>
      <w:bookmarkEnd w:id="21"/>
      <w:bookmarkEnd w:id="22"/>
      <w:bookmarkEnd w:id="23"/>
      <w:bookmarkEnd w:id="24"/>
      <w:r w:rsidRPr="00765058">
        <w:t>Diluent Preparation</w:t>
      </w:r>
      <w:bookmarkEnd w:id="25"/>
      <w:bookmarkEnd w:id="26"/>
      <w:bookmarkEnd w:id="27"/>
      <w:bookmarkEnd w:id="28"/>
    </w:p>
    <w:p w14:paraId="4A5D194B" w14:textId="7FDD0CE6" w:rsidR="004B436A" w:rsidRPr="00765058" w:rsidRDefault="004B436A" w:rsidP="00C41960">
      <w:pPr>
        <w:pStyle w:val="Normal2"/>
        <w:ind w:firstLine="720"/>
        <w:rPr>
          <w:szCs w:val="24"/>
        </w:rPr>
      </w:pPr>
      <w:r>
        <w:rPr>
          <w:szCs w:val="24"/>
        </w:rPr>
        <w:t>Prepare a mixture of methanol and purified water at a ratio of 90:10. Mix well.</w:t>
      </w:r>
    </w:p>
    <w:p w14:paraId="24453DAC" w14:textId="38B2A173" w:rsidR="00AA002E" w:rsidRDefault="00AA002E" w:rsidP="00AA002E">
      <w:pPr>
        <w:pStyle w:val="Heading2"/>
      </w:pPr>
      <w:bookmarkStart w:id="29" w:name="_Toc530997390"/>
      <w:bookmarkStart w:id="30" w:name="_Toc278695"/>
      <w:bookmarkStart w:id="31" w:name="_Toc451833"/>
      <w:bookmarkStart w:id="32" w:name="_Toc150416341"/>
      <w:r w:rsidRPr="00765058">
        <w:t>Standard Solution Preparation</w:t>
      </w:r>
      <w:bookmarkEnd w:id="29"/>
      <w:bookmarkEnd w:id="30"/>
      <w:bookmarkEnd w:id="31"/>
      <w:bookmarkEnd w:id="32"/>
      <w:r w:rsidRPr="00765058">
        <w:t xml:space="preserve"> </w:t>
      </w:r>
    </w:p>
    <w:p w14:paraId="0B79DD4C" w14:textId="77777777" w:rsidR="00C41960" w:rsidRPr="00C41960" w:rsidRDefault="00C41960" w:rsidP="00BD143C">
      <w:pPr>
        <w:pStyle w:val="Normal3"/>
      </w:pPr>
      <w:r w:rsidRPr="004B436A">
        <w:t>Prepare a check standard solution in a similar manner.</w:t>
      </w:r>
    </w:p>
    <w:p w14:paraId="1F47C30F" w14:textId="465ABE97" w:rsidR="00BE5F4C" w:rsidRDefault="00BE5F4C" w:rsidP="00C41960">
      <w:pPr>
        <w:pStyle w:val="Heading3"/>
      </w:pPr>
      <w:bookmarkStart w:id="33" w:name="_Toc150416342"/>
      <w:r>
        <w:t>Stock Standard Solution Preparation</w:t>
      </w:r>
      <w:bookmarkEnd w:id="33"/>
    </w:p>
    <w:p w14:paraId="48C8C98F" w14:textId="4139C037" w:rsidR="004B436A" w:rsidRDefault="004B436A" w:rsidP="00C41960">
      <w:pPr>
        <w:pStyle w:val="Normal2"/>
        <w:ind w:left="2448"/>
      </w:pPr>
      <w:r w:rsidRPr="004B436A">
        <w:t>Accurately weigh and quantitatively transfer about 65 mg of TYRA-300-B01 RS into a 100</w:t>
      </w:r>
      <w:r>
        <w:t>-</w:t>
      </w:r>
      <w:r w:rsidRPr="004B436A">
        <w:t>mL volumetric flask. Add</w:t>
      </w:r>
      <w:r w:rsidR="00CF3A83">
        <w:t xml:space="preserve"> diluent</w:t>
      </w:r>
      <w:r w:rsidRPr="004B436A">
        <w:t xml:space="preserve"> to about 2/3 of flask volume and briefly sonicate (about 5 minutes) to dissolve the standard. </w:t>
      </w:r>
      <w:r w:rsidR="00FF1257">
        <w:t>Equilibrate to room temperature then d</w:t>
      </w:r>
      <w:r w:rsidRPr="004B436A">
        <w:t xml:space="preserve">ilute to volume with </w:t>
      </w:r>
      <w:r w:rsidR="00CF3A83">
        <w:t>diluent</w:t>
      </w:r>
      <w:r w:rsidRPr="004B436A">
        <w:t xml:space="preserve">, mix well and label as the Stock standard solution. </w:t>
      </w:r>
    </w:p>
    <w:p w14:paraId="59E95B19" w14:textId="099A4142" w:rsidR="004B436A" w:rsidRDefault="004B436A" w:rsidP="00BE5F4C">
      <w:pPr>
        <w:pStyle w:val="Normal2"/>
        <w:ind w:left="1728" w:firstLine="720"/>
      </w:pPr>
      <w:r w:rsidRPr="004B436A">
        <w:t>The concentration of TYRA-300 free base is about 0.5 mg/</w:t>
      </w:r>
      <w:proofErr w:type="spellStart"/>
      <w:r w:rsidRPr="004B436A">
        <w:t>mL.</w:t>
      </w:r>
      <w:proofErr w:type="spellEnd"/>
    </w:p>
    <w:p w14:paraId="20AA7706" w14:textId="2A6F312E" w:rsidR="00BE5F4C" w:rsidRDefault="00BE5F4C" w:rsidP="00BE5F4C">
      <w:pPr>
        <w:pStyle w:val="Heading3"/>
      </w:pPr>
      <w:bookmarkStart w:id="34" w:name="_Toc150416343"/>
      <w:r>
        <w:t>Working Standard Solution Preparation</w:t>
      </w:r>
      <w:bookmarkEnd w:id="34"/>
    </w:p>
    <w:p w14:paraId="46A4D2B5" w14:textId="1F8045A9" w:rsidR="00BE5F4C" w:rsidRDefault="00BE5F4C" w:rsidP="00BE5F4C">
      <w:pPr>
        <w:pStyle w:val="Normal2"/>
        <w:ind w:left="2448"/>
      </w:pPr>
      <w:r>
        <w:t>Pipette 10</w:t>
      </w:r>
      <w:r w:rsidR="00E63089">
        <w:t>.0</w:t>
      </w:r>
      <w:r>
        <w:t xml:space="preserve"> mL of stock standard into a 50 mL volumetric flask.</w:t>
      </w:r>
      <w:r w:rsidRPr="004B436A">
        <w:t xml:space="preserve"> Dilute to volume with diluent, mix well and label as the </w:t>
      </w:r>
      <w:r>
        <w:t>working</w:t>
      </w:r>
      <w:r w:rsidRPr="004B436A">
        <w:t xml:space="preserve"> standard solution. </w:t>
      </w:r>
    </w:p>
    <w:p w14:paraId="3C70CBA0" w14:textId="7612C508" w:rsidR="00BE5F4C" w:rsidRDefault="00BE5F4C" w:rsidP="00BE5F4C">
      <w:pPr>
        <w:pStyle w:val="Normal2"/>
        <w:ind w:left="1728" w:firstLine="720"/>
      </w:pPr>
      <w:r w:rsidRPr="004B436A">
        <w:t>The concentration of TYRA-300 free base is about 0.</w:t>
      </w:r>
      <w:r>
        <w:t>1</w:t>
      </w:r>
      <w:r w:rsidRPr="004B436A">
        <w:t xml:space="preserve"> mg/</w:t>
      </w:r>
      <w:proofErr w:type="spellStart"/>
      <w:r w:rsidRPr="004B436A">
        <w:t>mL.</w:t>
      </w:r>
      <w:proofErr w:type="spellEnd"/>
    </w:p>
    <w:p w14:paraId="25DCD264" w14:textId="77777777" w:rsidR="00AA002E" w:rsidRPr="00431EEB" w:rsidRDefault="00AA002E" w:rsidP="00AA002E">
      <w:pPr>
        <w:pStyle w:val="Heading2"/>
      </w:pPr>
      <w:bookmarkStart w:id="35" w:name="_Toc148627586"/>
      <w:bookmarkStart w:id="36" w:name="_Toc148629022"/>
      <w:bookmarkStart w:id="37" w:name="_Toc148629300"/>
      <w:bookmarkStart w:id="38" w:name="_Toc148629579"/>
      <w:bookmarkStart w:id="39" w:name="_Toc148629858"/>
      <w:bookmarkStart w:id="40" w:name="_Toc148630137"/>
      <w:bookmarkStart w:id="41" w:name="_Toc148630417"/>
      <w:bookmarkStart w:id="42" w:name="_Toc148703743"/>
      <w:bookmarkStart w:id="43" w:name="_Toc148704117"/>
      <w:bookmarkStart w:id="44" w:name="_Toc148627587"/>
      <w:bookmarkStart w:id="45" w:name="_Toc148629023"/>
      <w:bookmarkStart w:id="46" w:name="_Toc148629301"/>
      <w:bookmarkStart w:id="47" w:name="_Toc148629580"/>
      <w:bookmarkStart w:id="48" w:name="_Toc148629859"/>
      <w:bookmarkStart w:id="49" w:name="_Toc148630138"/>
      <w:bookmarkStart w:id="50" w:name="_Toc148630418"/>
      <w:bookmarkStart w:id="51" w:name="_Toc148703744"/>
      <w:bookmarkStart w:id="52" w:name="_Toc148704118"/>
      <w:bookmarkStart w:id="53" w:name="_Toc148627588"/>
      <w:bookmarkStart w:id="54" w:name="_Toc148629024"/>
      <w:bookmarkStart w:id="55" w:name="_Toc148629302"/>
      <w:bookmarkStart w:id="56" w:name="_Toc148629581"/>
      <w:bookmarkStart w:id="57" w:name="_Toc148629860"/>
      <w:bookmarkStart w:id="58" w:name="_Toc148630139"/>
      <w:bookmarkStart w:id="59" w:name="_Toc148630419"/>
      <w:bookmarkStart w:id="60" w:name="_Toc148703745"/>
      <w:bookmarkStart w:id="61" w:name="_Toc148704119"/>
      <w:bookmarkStart w:id="62" w:name="_Toc148627589"/>
      <w:bookmarkStart w:id="63" w:name="_Toc148629025"/>
      <w:bookmarkStart w:id="64" w:name="_Toc148629303"/>
      <w:bookmarkStart w:id="65" w:name="_Toc148629582"/>
      <w:bookmarkStart w:id="66" w:name="_Toc148629861"/>
      <w:bookmarkStart w:id="67" w:name="_Toc148630140"/>
      <w:bookmarkStart w:id="68" w:name="_Toc148630420"/>
      <w:bookmarkStart w:id="69" w:name="_Toc148703746"/>
      <w:bookmarkStart w:id="70" w:name="_Toc148704120"/>
      <w:bookmarkStart w:id="71" w:name="_Toc530997391"/>
      <w:bookmarkStart w:id="72" w:name="_Toc278696"/>
      <w:bookmarkStart w:id="73" w:name="_Toc451834"/>
      <w:bookmarkStart w:id="74" w:name="_Toc15041634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r w:rsidRPr="00431EEB">
        <w:t>Sensitivity Standard</w:t>
      </w:r>
      <w:bookmarkEnd w:id="71"/>
      <w:bookmarkEnd w:id="72"/>
      <w:r w:rsidRPr="00431EEB">
        <w:t xml:space="preserve"> Solution Preparation</w:t>
      </w:r>
      <w:bookmarkEnd w:id="73"/>
      <w:bookmarkEnd w:id="74"/>
    </w:p>
    <w:p w14:paraId="237FFB87" w14:textId="415D9B34" w:rsidR="00AA002E" w:rsidRPr="00431EEB" w:rsidRDefault="00AA002E" w:rsidP="00C41960">
      <w:pPr>
        <w:pStyle w:val="Normal2"/>
        <w:ind w:firstLine="720"/>
        <w:rPr>
          <w:szCs w:val="24"/>
        </w:rPr>
      </w:pPr>
      <w:r w:rsidRPr="00431EEB">
        <w:rPr>
          <w:szCs w:val="24"/>
        </w:rPr>
        <w:t xml:space="preserve">Note—The sensitivity solution is required only for the </w:t>
      </w:r>
      <w:r w:rsidR="00431EEB">
        <w:rPr>
          <w:szCs w:val="24"/>
        </w:rPr>
        <w:t>Related Substances</w:t>
      </w:r>
      <w:r w:rsidRPr="00431EEB">
        <w:rPr>
          <w:szCs w:val="24"/>
        </w:rPr>
        <w:t xml:space="preserve"> test method.</w:t>
      </w:r>
    </w:p>
    <w:p w14:paraId="7FE14288" w14:textId="7BB2773D" w:rsidR="00AA002E" w:rsidRPr="00431EEB" w:rsidRDefault="00AA002E" w:rsidP="00AA002E">
      <w:pPr>
        <w:pStyle w:val="Heading3"/>
      </w:pPr>
      <w:bookmarkStart w:id="75" w:name="_Toc150416345"/>
      <w:r w:rsidRPr="00431EEB">
        <w:t>Intermediate Sensitivity Solution</w:t>
      </w:r>
      <w:bookmarkEnd w:id="75"/>
    </w:p>
    <w:p w14:paraId="24EF85BE" w14:textId="47D15830" w:rsidR="00431EEB" w:rsidRDefault="00431EEB" w:rsidP="00C41960">
      <w:pPr>
        <w:pStyle w:val="Normal3"/>
        <w:ind w:left="2448"/>
      </w:pPr>
      <w:r>
        <w:t>Pipette 1</w:t>
      </w:r>
      <w:r w:rsidR="0019359D">
        <w:t>.0</w:t>
      </w:r>
      <w:r>
        <w:t xml:space="preserve"> mL of </w:t>
      </w:r>
      <w:r w:rsidR="00C41960" w:rsidRPr="00C41960">
        <w:rPr>
          <w:i/>
          <w:iCs/>
        </w:rPr>
        <w:t xml:space="preserve">stock </w:t>
      </w:r>
      <w:r w:rsidRPr="00C41960">
        <w:rPr>
          <w:i/>
          <w:iCs/>
        </w:rPr>
        <w:t>standard solution</w:t>
      </w:r>
      <w:r>
        <w:t xml:space="preserve"> into a 100</w:t>
      </w:r>
      <w:r w:rsidR="0019359D">
        <w:t>-</w:t>
      </w:r>
      <w:r>
        <w:t xml:space="preserve">mL volumetric flask. </w:t>
      </w:r>
      <w:r w:rsidR="00183A02">
        <w:t>Dilute</w:t>
      </w:r>
      <w:r>
        <w:t xml:space="preserve"> to volume with diluent and mix well. Label as sensitivity intermediate solution.</w:t>
      </w:r>
    </w:p>
    <w:p w14:paraId="4589F195" w14:textId="1F45E685" w:rsidR="00431EEB" w:rsidRPr="00431EEB" w:rsidRDefault="00431EEB" w:rsidP="00C41960">
      <w:pPr>
        <w:pStyle w:val="Normal3"/>
        <w:ind w:left="1728" w:firstLine="720"/>
      </w:pPr>
      <w:r>
        <w:lastRenderedPageBreak/>
        <w:t>The concentration of Tyra-300 free base is about 5 µg/</w:t>
      </w:r>
      <w:proofErr w:type="spellStart"/>
      <w:r>
        <w:t>mL.</w:t>
      </w:r>
      <w:proofErr w:type="spellEnd"/>
    </w:p>
    <w:p w14:paraId="5B7B4149" w14:textId="28459C5D" w:rsidR="00AA002E" w:rsidRDefault="00AA002E" w:rsidP="00AA002E">
      <w:pPr>
        <w:pStyle w:val="Heading3"/>
        <w:tabs>
          <w:tab w:val="num" w:pos="1440"/>
        </w:tabs>
        <w:spacing w:before="240"/>
      </w:pPr>
      <w:bookmarkStart w:id="76" w:name="_Toc150416346"/>
      <w:r w:rsidRPr="00431EEB">
        <w:t>Working Sensitivity Solution</w:t>
      </w:r>
      <w:bookmarkEnd w:id="76"/>
    </w:p>
    <w:p w14:paraId="17BFD0CC" w14:textId="4E4AC091" w:rsidR="00183A02" w:rsidRPr="00C41960" w:rsidRDefault="00183A02" w:rsidP="00C41960">
      <w:pPr>
        <w:pStyle w:val="Normal3"/>
        <w:ind w:left="2448"/>
      </w:pPr>
      <w:r w:rsidRPr="00C41960">
        <w:t>Pipette 5</w:t>
      </w:r>
      <w:r>
        <w:t>.0</w:t>
      </w:r>
      <w:r w:rsidRPr="00C41960">
        <w:t xml:space="preserve"> mL of </w:t>
      </w:r>
      <w:r>
        <w:t>I</w:t>
      </w:r>
      <w:r w:rsidRPr="00C41960">
        <w:t>ntermediate</w:t>
      </w:r>
      <w:r>
        <w:t xml:space="preserve"> Sensitivity</w:t>
      </w:r>
      <w:r w:rsidRPr="00C41960">
        <w:t xml:space="preserve"> solution into a 100</w:t>
      </w:r>
      <w:r>
        <w:t>-</w:t>
      </w:r>
      <w:r w:rsidRPr="00C41960">
        <w:t xml:space="preserve">mL volumetric flask. </w:t>
      </w:r>
      <w:r>
        <w:t>Dilute</w:t>
      </w:r>
      <w:r w:rsidRPr="00C41960">
        <w:t xml:space="preserve"> to volume with diluent and mix well. Label as sensitivity solution.</w:t>
      </w:r>
    </w:p>
    <w:p w14:paraId="34B9CD7E" w14:textId="30EB67D0" w:rsidR="00183A02" w:rsidRPr="00C41960" w:rsidRDefault="00183A02" w:rsidP="00C41960">
      <w:pPr>
        <w:pStyle w:val="Normal3"/>
        <w:ind w:left="1728" w:firstLine="720"/>
      </w:pPr>
      <w:r w:rsidRPr="00C41960">
        <w:t xml:space="preserve">The </w:t>
      </w:r>
      <w:r w:rsidR="002C5270">
        <w:t>c</w:t>
      </w:r>
      <w:r w:rsidRPr="00C41960">
        <w:t>oncentration of Tyra-300 free base is about 0.25 µg/</w:t>
      </w:r>
      <w:proofErr w:type="spellStart"/>
      <w:r w:rsidRPr="00C41960">
        <w:t>mL.</w:t>
      </w:r>
      <w:proofErr w:type="spellEnd"/>
    </w:p>
    <w:p w14:paraId="6EC4D70B" w14:textId="149CE2A7" w:rsidR="00AA002E" w:rsidRPr="00765058" w:rsidRDefault="00AA002E" w:rsidP="00AA002E">
      <w:pPr>
        <w:pStyle w:val="Heading2"/>
      </w:pPr>
      <w:bookmarkStart w:id="77" w:name="_Toc148627593"/>
      <w:bookmarkStart w:id="78" w:name="_Toc148629029"/>
      <w:bookmarkStart w:id="79" w:name="_Toc148629307"/>
      <w:bookmarkStart w:id="80" w:name="_Toc148629586"/>
      <w:bookmarkStart w:id="81" w:name="_Toc148629865"/>
      <w:bookmarkStart w:id="82" w:name="_Toc148630144"/>
      <w:bookmarkStart w:id="83" w:name="_Toc148630424"/>
      <w:bookmarkStart w:id="84" w:name="_Toc148703750"/>
      <w:bookmarkStart w:id="85" w:name="_Toc148704124"/>
      <w:bookmarkStart w:id="86" w:name="_Toc148627594"/>
      <w:bookmarkStart w:id="87" w:name="_Toc148629030"/>
      <w:bookmarkStart w:id="88" w:name="_Toc148629308"/>
      <w:bookmarkStart w:id="89" w:name="_Toc148629587"/>
      <w:bookmarkStart w:id="90" w:name="_Toc148629866"/>
      <w:bookmarkStart w:id="91" w:name="_Toc148630145"/>
      <w:bookmarkStart w:id="92" w:name="_Toc148630425"/>
      <w:bookmarkStart w:id="93" w:name="_Toc148703751"/>
      <w:bookmarkStart w:id="94" w:name="_Toc148704125"/>
      <w:bookmarkStart w:id="95" w:name="_Toc148627595"/>
      <w:bookmarkStart w:id="96" w:name="_Toc148629031"/>
      <w:bookmarkStart w:id="97" w:name="_Toc148629309"/>
      <w:bookmarkStart w:id="98" w:name="_Toc148629588"/>
      <w:bookmarkStart w:id="99" w:name="_Toc148629867"/>
      <w:bookmarkStart w:id="100" w:name="_Toc148630146"/>
      <w:bookmarkStart w:id="101" w:name="_Toc148630426"/>
      <w:bookmarkStart w:id="102" w:name="_Toc148703752"/>
      <w:bookmarkStart w:id="103" w:name="_Toc148704126"/>
      <w:bookmarkStart w:id="104" w:name="_Toc148627596"/>
      <w:bookmarkStart w:id="105" w:name="_Toc148629032"/>
      <w:bookmarkStart w:id="106" w:name="_Toc148629310"/>
      <w:bookmarkStart w:id="107" w:name="_Toc148629589"/>
      <w:bookmarkStart w:id="108" w:name="_Toc148629868"/>
      <w:bookmarkStart w:id="109" w:name="_Toc148630147"/>
      <w:bookmarkStart w:id="110" w:name="_Toc148630427"/>
      <w:bookmarkStart w:id="111" w:name="_Toc148703753"/>
      <w:bookmarkStart w:id="112" w:name="_Toc148704127"/>
      <w:bookmarkStart w:id="113" w:name="_Toc148627597"/>
      <w:bookmarkStart w:id="114" w:name="_Toc148629033"/>
      <w:bookmarkStart w:id="115" w:name="_Toc148629311"/>
      <w:bookmarkStart w:id="116" w:name="_Toc148629590"/>
      <w:bookmarkStart w:id="117" w:name="_Toc148629869"/>
      <w:bookmarkStart w:id="118" w:name="_Toc148630148"/>
      <w:bookmarkStart w:id="119" w:name="_Toc148630428"/>
      <w:bookmarkStart w:id="120" w:name="_Toc148703754"/>
      <w:bookmarkStart w:id="121" w:name="_Toc148704128"/>
      <w:bookmarkStart w:id="122" w:name="_Toc148627598"/>
      <w:bookmarkStart w:id="123" w:name="_Toc148629034"/>
      <w:bookmarkStart w:id="124" w:name="_Toc148629312"/>
      <w:bookmarkStart w:id="125" w:name="_Toc148629591"/>
      <w:bookmarkStart w:id="126" w:name="_Toc148629870"/>
      <w:bookmarkStart w:id="127" w:name="_Toc148630149"/>
      <w:bookmarkStart w:id="128" w:name="_Toc148630429"/>
      <w:bookmarkStart w:id="129" w:name="_Toc148703755"/>
      <w:bookmarkStart w:id="130" w:name="_Toc148704129"/>
      <w:bookmarkStart w:id="131" w:name="_Toc530997393"/>
      <w:bookmarkStart w:id="132" w:name="_Toc278698"/>
      <w:bookmarkStart w:id="133" w:name="_Toc451836"/>
      <w:bookmarkStart w:id="134" w:name="_Toc150416347"/>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r w:rsidRPr="00765058">
        <w:t>Placebo Solution Preparation</w:t>
      </w:r>
      <w:bookmarkEnd w:id="131"/>
      <w:bookmarkEnd w:id="132"/>
      <w:bookmarkEnd w:id="133"/>
      <w:bookmarkEnd w:id="134"/>
      <w:r w:rsidR="00CA6DA8">
        <w:t xml:space="preserve"> </w:t>
      </w:r>
    </w:p>
    <w:p w14:paraId="3A694E0C" w14:textId="475A098B" w:rsidR="002C5270" w:rsidRDefault="00183A02" w:rsidP="00C41960">
      <w:pPr>
        <w:pStyle w:val="Normal2"/>
        <w:ind w:left="1440"/>
        <w:rPr>
          <w:szCs w:val="24"/>
        </w:rPr>
      </w:pPr>
      <w:bookmarkStart w:id="135" w:name="_Hlk148692812"/>
      <w:r w:rsidRPr="00183A02">
        <w:rPr>
          <w:szCs w:val="24"/>
        </w:rPr>
        <w:t>Weigh NLT 420 mg placebo mixture into a 20</w:t>
      </w:r>
      <w:r w:rsidR="00E63089">
        <w:rPr>
          <w:szCs w:val="24"/>
        </w:rPr>
        <w:t>-</w:t>
      </w:r>
      <w:r w:rsidRPr="00183A02">
        <w:rPr>
          <w:szCs w:val="24"/>
        </w:rPr>
        <w:t xml:space="preserve">mL volumetric flask. Fill with </w:t>
      </w:r>
      <w:r w:rsidR="008846DE">
        <w:rPr>
          <w:i/>
          <w:iCs/>
          <w:szCs w:val="24"/>
        </w:rPr>
        <w:t>diluent</w:t>
      </w:r>
      <w:r w:rsidRPr="00183A02">
        <w:rPr>
          <w:szCs w:val="24"/>
        </w:rPr>
        <w:t xml:space="preserve"> to about 2/3 of flask volume and sonicate 30 minutes and shake 30 minutes. </w:t>
      </w:r>
      <w:r w:rsidR="00FF1257">
        <w:rPr>
          <w:szCs w:val="24"/>
        </w:rPr>
        <w:t>Equilibrate to room temperature then f</w:t>
      </w:r>
      <w:r w:rsidRPr="00183A02">
        <w:rPr>
          <w:szCs w:val="24"/>
        </w:rPr>
        <w:t xml:space="preserve">ill flask to volume with </w:t>
      </w:r>
      <w:r w:rsidR="008846DE">
        <w:rPr>
          <w:i/>
          <w:iCs/>
          <w:szCs w:val="24"/>
        </w:rPr>
        <w:t>diluent</w:t>
      </w:r>
      <w:r w:rsidRPr="00183A02">
        <w:rPr>
          <w:szCs w:val="24"/>
        </w:rPr>
        <w:t xml:space="preserve"> and mix well. Centrifuge portion of sample at 12000 rpm for 10 minutes and transfer the supernatant to an HPLC vial for analysis. </w:t>
      </w:r>
    </w:p>
    <w:p w14:paraId="0376A665" w14:textId="4F61D145" w:rsidR="00183A02" w:rsidRDefault="00183A02" w:rsidP="00C41960">
      <w:pPr>
        <w:pStyle w:val="Normal2"/>
        <w:ind w:left="1440"/>
        <w:rPr>
          <w:szCs w:val="24"/>
        </w:rPr>
      </w:pPr>
      <w:r w:rsidRPr="00183A02">
        <w:rPr>
          <w:szCs w:val="24"/>
        </w:rPr>
        <w:t xml:space="preserve">Alternatively, filter a portion of sample through a </w:t>
      </w:r>
      <w:r w:rsidR="005B4E03">
        <w:rPr>
          <w:szCs w:val="24"/>
        </w:rPr>
        <w:t xml:space="preserve">Pall Acrodisc, </w:t>
      </w:r>
      <w:r w:rsidRPr="00183A02">
        <w:rPr>
          <w:szCs w:val="24"/>
        </w:rPr>
        <w:t>0.2</w:t>
      </w:r>
      <w:r w:rsidR="002C5270">
        <w:rPr>
          <w:szCs w:val="24"/>
        </w:rPr>
        <w:t>-</w:t>
      </w:r>
      <w:r w:rsidRPr="00183A02">
        <w:rPr>
          <w:szCs w:val="24"/>
        </w:rPr>
        <w:t>µm PTFE 25</w:t>
      </w:r>
      <w:r w:rsidR="005B4E03">
        <w:rPr>
          <w:szCs w:val="24"/>
        </w:rPr>
        <w:t xml:space="preserve"> </w:t>
      </w:r>
      <w:r w:rsidRPr="00183A02">
        <w:rPr>
          <w:szCs w:val="24"/>
        </w:rPr>
        <w:t xml:space="preserve">mm syringe filter, after discarding NLT </w:t>
      </w:r>
      <w:r w:rsidR="00EA280A">
        <w:rPr>
          <w:szCs w:val="24"/>
        </w:rPr>
        <w:t xml:space="preserve">the </w:t>
      </w:r>
      <w:r w:rsidRPr="00183A02">
        <w:rPr>
          <w:szCs w:val="24"/>
        </w:rPr>
        <w:t xml:space="preserve">first 2 </w:t>
      </w:r>
      <w:proofErr w:type="spellStart"/>
      <w:r w:rsidRPr="00183A02">
        <w:rPr>
          <w:szCs w:val="24"/>
        </w:rPr>
        <w:t>mL.</w:t>
      </w:r>
      <w:proofErr w:type="spellEnd"/>
    </w:p>
    <w:p w14:paraId="5101EB4F" w14:textId="31387FC8" w:rsidR="00AA002E" w:rsidRPr="00266AD8" w:rsidRDefault="00AA002E" w:rsidP="00AA002E">
      <w:pPr>
        <w:pStyle w:val="Heading2"/>
      </w:pPr>
      <w:bookmarkStart w:id="136" w:name="_Toc148627600"/>
      <w:bookmarkStart w:id="137" w:name="_Toc148629036"/>
      <w:bookmarkStart w:id="138" w:name="_Toc148629314"/>
      <w:bookmarkStart w:id="139" w:name="_Toc148629593"/>
      <w:bookmarkStart w:id="140" w:name="_Toc148629872"/>
      <w:bookmarkStart w:id="141" w:name="_Toc148630151"/>
      <w:bookmarkStart w:id="142" w:name="_Toc148630431"/>
      <w:bookmarkStart w:id="143" w:name="_Toc148703757"/>
      <w:bookmarkStart w:id="144" w:name="_Toc148704131"/>
      <w:bookmarkStart w:id="145" w:name="_Toc530997394"/>
      <w:bookmarkStart w:id="146" w:name="_Toc278699"/>
      <w:bookmarkStart w:id="147" w:name="_Toc451837"/>
      <w:bookmarkStart w:id="148" w:name="_Toc150416348"/>
      <w:bookmarkEnd w:id="135"/>
      <w:bookmarkEnd w:id="136"/>
      <w:bookmarkEnd w:id="137"/>
      <w:bookmarkEnd w:id="138"/>
      <w:bookmarkEnd w:id="139"/>
      <w:bookmarkEnd w:id="140"/>
      <w:bookmarkEnd w:id="141"/>
      <w:bookmarkEnd w:id="142"/>
      <w:bookmarkEnd w:id="143"/>
      <w:bookmarkEnd w:id="144"/>
      <w:r w:rsidRPr="00266AD8">
        <w:t>Assay</w:t>
      </w:r>
      <w:r w:rsidR="00183A02">
        <w:t xml:space="preserve"> and Related Substances </w:t>
      </w:r>
      <w:r w:rsidRPr="00266AD8">
        <w:t>Sample Solution Preparation</w:t>
      </w:r>
      <w:bookmarkEnd w:id="145"/>
      <w:bookmarkEnd w:id="146"/>
      <w:bookmarkEnd w:id="147"/>
      <w:bookmarkEnd w:id="148"/>
    </w:p>
    <w:p w14:paraId="0E9BAE59" w14:textId="53445E16" w:rsidR="00427F84" w:rsidRPr="00427F84" w:rsidRDefault="00427F84" w:rsidP="00C41960">
      <w:pPr>
        <w:pStyle w:val="Normal2"/>
        <w:ind w:left="1440"/>
      </w:pPr>
      <w:r>
        <w:t xml:space="preserve">Accurately weigh </w:t>
      </w:r>
      <w:r w:rsidR="00183A02">
        <w:t>Ten</w:t>
      </w:r>
      <w:r>
        <w:t xml:space="preserve"> (</w:t>
      </w:r>
      <w:r w:rsidR="00183A02">
        <w:t>10</w:t>
      </w:r>
      <w:r>
        <w:t>) capsules, then carefully o</w:t>
      </w:r>
      <w:r w:rsidRPr="00427F84">
        <w:t>pen</w:t>
      </w:r>
      <w:r>
        <w:t xml:space="preserve"> </w:t>
      </w:r>
      <w:r w:rsidRPr="00427F84">
        <w:t xml:space="preserve">and transfer </w:t>
      </w:r>
      <w:r>
        <w:t xml:space="preserve">the </w:t>
      </w:r>
      <w:r w:rsidRPr="00427F84">
        <w:t xml:space="preserve">contents into the volumetric flask indicated in </w:t>
      </w:r>
      <w:r w:rsidRPr="00C41960">
        <w:rPr>
          <w:b/>
          <w:bCs/>
        </w:rPr>
        <w:t>Table 2-2</w:t>
      </w:r>
      <w:r w:rsidRPr="00427F84">
        <w:t>.</w:t>
      </w:r>
      <w:r w:rsidR="00D75640">
        <w:t xml:space="preserve"> </w:t>
      </w:r>
      <w:r w:rsidR="00D75640" w:rsidRPr="008D15E5">
        <w:t>Weigh the empty capsules and calculate the sample w</w:t>
      </w:r>
      <w:r w:rsidR="00D75640" w:rsidRPr="00C41960">
        <w:t>e</w:t>
      </w:r>
      <w:r w:rsidR="00D75640" w:rsidRPr="008D15E5">
        <w:t>ight</w:t>
      </w:r>
      <w:r w:rsidR="008D15E5">
        <w:t>.</w:t>
      </w:r>
    </w:p>
    <w:p w14:paraId="057C3446" w14:textId="00DA47A4" w:rsidR="00427F84" w:rsidRPr="00427F84" w:rsidRDefault="00427F84" w:rsidP="00427F84">
      <w:pPr>
        <w:spacing w:before="60" w:after="60"/>
        <w:ind w:left="446"/>
        <w:jc w:val="center"/>
        <w:rPr>
          <w:rFonts w:eastAsiaTheme="minorEastAsia" w:cs="Times New Roman"/>
          <w:b/>
          <w:bCs/>
          <w:szCs w:val="24"/>
        </w:rPr>
      </w:pPr>
      <w:r w:rsidRPr="00427F84">
        <w:rPr>
          <w:rFonts w:eastAsiaTheme="minorEastAsia" w:cs="Times New Roman"/>
          <w:b/>
          <w:bCs/>
          <w:szCs w:val="24"/>
        </w:rPr>
        <w:t xml:space="preserve">Table 2-2: </w:t>
      </w:r>
      <w:r w:rsidR="00BE5F4C">
        <w:rPr>
          <w:rFonts w:eastAsiaTheme="minorEastAsia" w:cs="Times New Roman"/>
          <w:b/>
          <w:bCs/>
          <w:szCs w:val="24"/>
        </w:rPr>
        <w:t>Stock</w:t>
      </w:r>
      <w:r w:rsidRPr="00427F84">
        <w:rPr>
          <w:rFonts w:eastAsiaTheme="minorEastAsia" w:cs="Times New Roman"/>
          <w:b/>
          <w:bCs/>
          <w:szCs w:val="24"/>
        </w:rPr>
        <w:t xml:space="preserve"> Sample Prep</w:t>
      </w:r>
      <w:r w:rsidR="00D75640">
        <w:rPr>
          <w:rFonts w:eastAsiaTheme="minorEastAsia" w:cs="Times New Roman"/>
          <w:b/>
          <w:bCs/>
          <w:szCs w:val="24"/>
        </w:rPr>
        <w:t>aration</w:t>
      </w:r>
    </w:p>
    <w:tbl>
      <w:tblPr>
        <w:tblStyle w:val="TableGrid1"/>
        <w:tblW w:w="0" w:type="auto"/>
        <w:jc w:val="center"/>
        <w:tblLook w:val="04A0" w:firstRow="1" w:lastRow="0" w:firstColumn="1" w:lastColumn="0" w:noHBand="0" w:noVBand="1"/>
      </w:tblPr>
      <w:tblGrid>
        <w:gridCol w:w="1647"/>
        <w:gridCol w:w="1540"/>
        <w:gridCol w:w="2388"/>
        <w:gridCol w:w="2610"/>
      </w:tblGrid>
      <w:tr w:rsidR="00427F84" w:rsidRPr="00427F84" w14:paraId="106CCC0D" w14:textId="77777777" w:rsidTr="00502127">
        <w:trPr>
          <w:jc w:val="center"/>
        </w:trPr>
        <w:tc>
          <w:tcPr>
            <w:tcW w:w="1647" w:type="dxa"/>
            <w:shd w:val="pct15" w:color="auto" w:fill="auto"/>
            <w:vAlign w:val="center"/>
          </w:tcPr>
          <w:p w14:paraId="08EE0DCA" w14:textId="7985A9D0" w:rsidR="00427F84" w:rsidRPr="00C41960" w:rsidRDefault="00427F84" w:rsidP="00C41960">
            <w:pPr>
              <w:spacing w:line="259" w:lineRule="auto"/>
              <w:jc w:val="center"/>
              <w:rPr>
                <w:rFonts w:cs="Times New Roman"/>
                <w:b/>
                <w:bCs/>
                <w:sz w:val="20"/>
                <w:szCs w:val="20"/>
              </w:rPr>
            </w:pPr>
            <w:r w:rsidRPr="00C41960">
              <w:rPr>
                <w:rFonts w:cs="Times New Roman"/>
                <w:b/>
                <w:bCs/>
                <w:sz w:val="20"/>
                <w:szCs w:val="20"/>
              </w:rPr>
              <w:t xml:space="preserve">Strength </w:t>
            </w:r>
            <w:r w:rsidR="00E736BF">
              <w:rPr>
                <w:rFonts w:cs="Times New Roman"/>
                <w:b/>
                <w:bCs/>
                <w:sz w:val="20"/>
                <w:szCs w:val="20"/>
              </w:rPr>
              <w:br/>
            </w:r>
            <w:r w:rsidRPr="00C41960">
              <w:rPr>
                <w:rFonts w:cs="Times New Roman"/>
                <w:b/>
                <w:bCs/>
                <w:sz w:val="20"/>
                <w:szCs w:val="20"/>
              </w:rPr>
              <w:t>(mg)</w:t>
            </w:r>
          </w:p>
        </w:tc>
        <w:tc>
          <w:tcPr>
            <w:tcW w:w="1540" w:type="dxa"/>
            <w:shd w:val="pct15" w:color="auto" w:fill="auto"/>
            <w:vAlign w:val="center"/>
          </w:tcPr>
          <w:p w14:paraId="2F93C63E" w14:textId="77777777" w:rsidR="00427F84" w:rsidRPr="00C41960" w:rsidRDefault="00427F84" w:rsidP="00C41960">
            <w:pPr>
              <w:spacing w:before="60" w:after="60" w:line="259" w:lineRule="auto"/>
              <w:jc w:val="center"/>
              <w:rPr>
                <w:rFonts w:cs="Times New Roman"/>
                <w:b/>
                <w:bCs/>
                <w:sz w:val="20"/>
                <w:szCs w:val="20"/>
              </w:rPr>
            </w:pPr>
            <w:r w:rsidRPr="00C41960">
              <w:rPr>
                <w:rFonts w:cs="Times New Roman"/>
                <w:b/>
                <w:bCs/>
                <w:sz w:val="20"/>
                <w:szCs w:val="20"/>
              </w:rPr>
              <w:t>Number of capsules</w:t>
            </w:r>
          </w:p>
        </w:tc>
        <w:tc>
          <w:tcPr>
            <w:tcW w:w="2388" w:type="dxa"/>
            <w:shd w:val="pct15" w:color="auto" w:fill="auto"/>
            <w:vAlign w:val="center"/>
          </w:tcPr>
          <w:p w14:paraId="5328F36B" w14:textId="6DDA431A" w:rsidR="00427F84" w:rsidRPr="00C41960" w:rsidRDefault="00427F84" w:rsidP="00C41960">
            <w:pPr>
              <w:spacing w:before="60" w:after="60" w:line="259" w:lineRule="auto"/>
              <w:jc w:val="center"/>
              <w:rPr>
                <w:rFonts w:cs="Times New Roman"/>
                <w:b/>
                <w:bCs/>
                <w:sz w:val="20"/>
                <w:szCs w:val="20"/>
              </w:rPr>
            </w:pPr>
            <w:r w:rsidRPr="00C41960">
              <w:rPr>
                <w:rFonts w:cs="Times New Roman"/>
                <w:b/>
                <w:bCs/>
                <w:sz w:val="20"/>
                <w:szCs w:val="20"/>
              </w:rPr>
              <w:t xml:space="preserve">Volumetric flask </w:t>
            </w:r>
            <w:r w:rsidR="00E736BF">
              <w:rPr>
                <w:rFonts w:cs="Times New Roman"/>
                <w:b/>
                <w:bCs/>
                <w:sz w:val="20"/>
                <w:szCs w:val="20"/>
              </w:rPr>
              <w:br/>
            </w:r>
            <w:r w:rsidRPr="00C41960">
              <w:rPr>
                <w:rFonts w:cs="Times New Roman"/>
                <w:b/>
                <w:bCs/>
                <w:sz w:val="20"/>
                <w:szCs w:val="20"/>
              </w:rPr>
              <w:t>(mL)</w:t>
            </w:r>
          </w:p>
        </w:tc>
        <w:tc>
          <w:tcPr>
            <w:tcW w:w="2610" w:type="dxa"/>
            <w:shd w:val="pct15" w:color="auto" w:fill="auto"/>
            <w:vAlign w:val="center"/>
          </w:tcPr>
          <w:p w14:paraId="650F20DE" w14:textId="52CCFA68" w:rsidR="00427F84" w:rsidRPr="00C41960" w:rsidRDefault="00427F84" w:rsidP="00C41960">
            <w:pPr>
              <w:spacing w:before="60" w:after="60" w:line="259" w:lineRule="auto"/>
              <w:jc w:val="center"/>
              <w:rPr>
                <w:rFonts w:cs="Times New Roman"/>
                <w:b/>
                <w:bCs/>
                <w:sz w:val="20"/>
                <w:szCs w:val="20"/>
              </w:rPr>
            </w:pPr>
            <w:r w:rsidRPr="00C41960">
              <w:rPr>
                <w:rFonts w:cs="Times New Roman"/>
                <w:b/>
                <w:bCs/>
                <w:sz w:val="20"/>
                <w:szCs w:val="20"/>
              </w:rPr>
              <w:t xml:space="preserve">Concentration </w:t>
            </w:r>
            <w:r w:rsidR="00E736BF">
              <w:rPr>
                <w:rFonts w:cs="Times New Roman"/>
                <w:b/>
                <w:bCs/>
                <w:sz w:val="20"/>
                <w:szCs w:val="20"/>
              </w:rPr>
              <w:br/>
            </w:r>
            <w:r w:rsidRPr="00C41960">
              <w:rPr>
                <w:rFonts w:cs="Times New Roman"/>
                <w:b/>
                <w:bCs/>
                <w:sz w:val="20"/>
                <w:szCs w:val="20"/>
              </w:rPr>
              <w:t>(mg/mL)</w:t>
            </w:r>
          </w:p>
        </w:tc>
      </w:tr>
      <w:tr w:rsidR="00427F84" w:rsidRPr="00427F84" w14:paraId="542F68CB" w14:textId="77777777" w:rsidTr="00502127">
        <w:trPr>
          <w:jc w:val="center"/>
        </w:trPr>
        <w:tc>
          <w:tcPr>
            <w:tcW w:w="1647" w:type="dxa"/>
            <w:vAlign w:val="center"/>
          </w:tcPr>
          <w:p w14:paraId="38DCDBAD" w14:textId="77777777" w:rsidR="00427F84" w:rsidRPr="00C41960" w:rsidRDefault="00427F84" w:rsidP="00C41960">
            <w:pPr>
              <w:spacing w:before="60" w:after="60" w:line="259" w:lineRule="auto"/>
              <w:jc w:val="center"/>
              <w:rPr>
                <w:rFonts w:cs="Times New Roman"/>
                <w:sz w:val="20"/>
                <w:szCs w:val="20"/>
              </w:rPr>
            </w:pPr>
            <w:r w:rsidRPr="00C41960">
              <w:rPr>
                <w:rFonts w:cs="Times New Roman"/>
                <w:sz w:val="20"/>
                <w:szCs w:val="20"/>
              </w:rPr>
              <w:t>1 mg</w:t>
            </w:r>
          </w:p>
        </w:tc>
        <w:tc>
          <w:tcPr>
            <w:tcW w:w="1540" w:type="dxa"/>
            <w:vAlign w:val="center"/>
          </w:tcPr>
          <w:p w14:paraId="0BE4443B" w14:textId="790F1C62" w:rsidR="00427F84" w:rsidRPr="00C41960" w:rsidRDefault="00183A02" w:rsidP="00C41960">
            <w:pPr>
              <w:spacing w:before="60" w:after="60" w:line="259" w:lineRule="auto"/>
              <w:jc w:val="center"/>
              <w:rPr>
                <w:rFonts w:cs="Times New Roman"/>
                <w:sz w:val="20"/>
                <w:szCs w:val="20"/>
              </w:rPr>
            </w:pPr>
            <w:r w:rsidRPr="00C41960">
              <w:rPr>
                <w:rFonts w:cs="Times New Roman"/>
                <w:sz w:val="20"/>
                <w:szCs w:val="20"/>
              </w:rPr>
              <w:t>10</w:t>
            </w:r>
          </w:p>
        </w:tc>
        <w:tc>
          <w:tcPr>
            <w:tcW w:w="2388" w:type="dxa"/>
            <w:vAlign w:val="center"/>
          </w:tcPr>
          <w:p w14:paraId="4F1A50BE" w14:textId="4F6DC3B3" w:rsidR="00427F84" w:rsidRPr="00C41960" w:rsidRDefault="00183A02" w:rsidP="00C41960">
            <w:pPr>
              <w:spacing w:before="60" w:after="60" w:line="259" w:lineRule="auto"/>
              <w:jc w:val="center"/>
              <w:rPr>
                <w:rFonts w:cs="Times New Roman"/>
                <w:sz w:val="20"/>
                <w:szCs w:val="20"/>
              </w:rPr>
            </w:pPr>
            <w:r w:rsidRPr="00C41960">
              <w:rPr>
                <w:rFonts w:cs="Times New Roman"/>
                <w:sz w:val="20"/>
                <w:szCs w:val="20"/>
              </w:rPr>
              <w:t>20</w:t>
            </w:r>
          </w:p>
        </w:tc>
        <w:tc>
          <w:tcPr>
            <w:tcW w:w="2610" w:type="dxa"/>
            <w:vAlign w:val="center"/>
          </w:tcPr>
          <w:p w14:paraId="3F98638A" w14:textId="504F1088" w:rsidR="00427F84" w:rsidRPr="00C41960" w:rsidRDefault="00427F84" w:rsidP="00C41960">
            <w:pPr>
              <w:spacing w:before="60" w:after="60" w:line="259" w:lineRule="auto"/>
              <w:jc w:val="center"/>
              <w:rPr>
                <w:rFonts w:cs="Times New Roman"/>
                <w:sz w:val="20"/>
                <w:szCs w:val="20"/>
              </w:rPr>
            </w:pPr>
            <w:r w:rsidRPr="00C41960">
              <w:rPr>
                <w:rFonts w:cs="Times New Roman"/>
                <w:sz w:val="20"/>
                <w:szCs w:val="20"/>
              </w:rPr>
              <w:t>0.5</w:t>
            </w:r>
          </w:p>
        </w:tc>
      </w:tr>
      <w:tr w:rsidR="00427F84" w:rsidRPr="00427F84" w14:paraId="7E940137" w14:textId="77777777" w:rsidTr="00502127">
        <w:trPr>
          <w:jc w:val="center"/>
        </w:trPr>
        <w:tc>
          <w:tcPr>
            <w:tcW w:w="1647" w:type="dxa"/>
            <w:vAlign w:val="center"/>
          </w:tcPr>
          <w:p w14:paraId="39D40E69" w14:textId="77777777" w:rsidR="00427F84" w:rsidRPr="00C41960" w:rsidRDefault="00427F84" w:rsidP="00C41960">
            <w:pPr>
              <w:spacing w:before="60" w:after="60" w:line="259" w:lineRule="auto"/>
              <w:jc w:val="center"/>
              <w:rPr>
                <w:rFonts w:cs="Times New Roman"/>
                <w:sz w:val="20"/>
                <w:szCs w:val="20"/>
              </w:rPr>
            </w:pPr>
            <w:r w:rsidRPr="00C41960">
              <w:rPr>
                <w:rFonts w:cs="Times New Roman"/>
                <w:sz w:val="20"/>
                <w:szCs w:val="20"/>
              </w:rPr>
              <w:t>5 mg</w:t>
            </w:r>
          </w:p>
        </w:tc>
        <w:tc>
          <w:tcPr>
            <w:tcW w:w="1540" w:type="dxa"/>
            <w:vAlign w:val="center"/>
          </w:tcPr>
          <w:p w14:paraId="1739A3BF" w14:textId="74FE4A33" w:rsidR="00427F84" w:rsidRPr="00C41960" w:rsidRDefault="00183A02" w:rsidP="00C41960">
            <w:pPr>
              <w:spacing w:before="60" w:after="60" w:line="259" w:lineRule="auto"/>
              <w:jc w:val="center"/>
              <w:rPr>
                <w:rFonts w:cs="Times New Roman"/>
                <w:sz w:val="20"/>
                <w:szCs w:val="20"/>
              </w:rPr>
            </w:pPr>
            <w:r w:rsidRPr="00C41960">
              <w:rPr>
                <w:rFonts w:cs="Times New Roman"/>
                <w:sz w:val="20"/>
                <w:szCs w:val="20"/>
              </w:rPr>
              <w:t>10</w:t>
            </w:r>
          </w:p>
        </w:tc>
        <w:tc>
          <w:tcPr>
            <w:tcW w:w="2388" w:type="dxa"/>
            <w:vAlign w:val="center"/>
          </w:tcPr>
          <w:p w14:paraId="194B8272" w14:textId="4373C60D" w:rsidR="00427F84" w:rsidRPr="00C41960" w:rsidRDefault="00183A02" w:rsidP="00C41960">
            <w:pPr>
              <w:spacing w:before="60" w:after="60" w:line="259" w:lineRule="auto"/>
              <w:jc w:val="center"/>
              <w:rPr>
                <w:rFonts w:cs="Times New Roman"/>
                <w:sz w:val="20"/>
                <w:szCs w:val="20"/>
              </w:rPr>
            </w:pPr>
            <w:r w:rsidRPr="00C41960">
              <w:rPr>
                <w:rFonts w:cs="Times New Roman"/>
                <w:sz w:val="20"/>
                <w:szCs w:val="20"/>
              </w:rPr>
              <w:t>100</w:t>
            </w:r>
          </w:p>
        </w:tc>
        <w:tc>
          <w:tcPr>
            <w:tcW w:w="2610" w:type="dxa"/>
            <w:vAlign w:val="center"/>
          </w:tcPr>
          <w:p w14:paraId="00D821C4" w14:textId="393DF3CC" w:rsidR="00427F84" w:rsidRPr="00C41960" w:rsidRDefault="00427F84" w:rsidP="00C41960">
            <w:pPr>
              <w:spacing w:before="60" w:after="60" w:line="259" w:lineRule="auto"/>
              <w:jc w:val="center"/>
              <w:rPr>
                <w:rFonts w:cs="Times New Roman"/>
                <w:sz w:val="20"/>
                <w:szCs w:val="20"/>
              </w:rPr>
            </w:pPr>
            <w:r w:rsidRPr="00C41960">
              <w:rPr>
                <w:rFonts w:cs="Times New Roman"/>
                <w:sz w:val="20"/>
                <w:szCs w:val="20"/>
              </w:rPr>
              <w:t>0.5</w:t>
            </w:r>
          </w:p>
        </w:tc>
      </w:tr>
      <w:tr w:rsidR="00427F84" w:rsidRPr="00427F84" w14:paraId="08581F52" w14:textId="77777777" w:rsidTr="00502127">
        <w:trPr>
          <w:jc w:val="center"/>
        </w:trPr>
        <w:tc>
          <w:tcPr>
            <w:tcW w:w="1647" w:type="dxa"/>
            <w:vAlign w:val="center"/>
          </w:tcPr>
          <w:p w14:paraId="0EFF90D9" w14:textId="77777777" w:rsidR="00427F84" w:rsidRPr="00C41960" w:rsidRDefault="00427F84" w:rsidP="00C41960">
            <w:pPr>
              <w:spacing w:before="60" w:after="60" w:line="259" w:lineRule="auto"/>
              <w:jc w:val="center"/>
              <w:rPr>
                <w:rFonts w:cs="Times New Roman"/>
                <w:sz w:val="20"/>
                <w:szCs w:val="20"/>
              </w:rPr>
            </w:pPr>
            <w:r w:rsidRPr="00C41960">
              <w:rPr>
                <w:rFonts w:cs="Times New Roman"/>
                <w:sz w:val="20"/>
                <w:szCs w:val="20"/>
              </w:rPr>
              <w:t>10 mg</w:t>
            </w:r>
          </w:p>
        </w:tc>
        <w:tc>
          <w:tcPr>
            <w:tcW w:w="1540" w:type="dxa"/>
            <w:vAlign w:val="center"/>
          </w:tcPr>
          <w:p w14:paraId="7D648934" w14:textId="3F14DABD" w:rsidR="00427F84" w:rsidRPr="00C41960" w:rsidRDefault="00183A02" w:rsidP="00C41960">
            <w:pPr>
              <w:spacing w:before="60" w:after="60" w:line="259" w:lineRule="auto"/>
              <w:jc w:val="center"/>
              <w:rPr>
                <w:rFonts w:cs="Times New Roman"/>
                <w:sz w:val="20"/>
                <w:szCs w:val="20"/>
              </w:rPr>
            </w:pPr>
            <w:r w:rsidRPr="00C41960">
              <w:rPr>
                <w:rFonts w:cs="Times New Roman"/>
                <w:sz w:val="20"/>
                <w:szCs w:val="20"/>
              </w:rPr>
              <w:t>10</w:t>
            </w:r>
          </w:p>
        </w:tc>
        <w:tc>
          <w:tcPr>
            <w:tcW w:w="2388" w:type="dxa"/>
            <w:vAlign w:val="center"/>
          </w:tcPr>
          <w:p w14:paraId="14F08ED2" w14:textId="084CAA8A" w:rsidR="00427F84" w:rsidRPr="00C41960" w:rsidRDefault="00183A02" w:rsidP="00C41960">
            <w:pPr>
              <w:spacing w:before="60" w:after="60" w:line="259" w:lineRule="auto"/>
              <w:jc w:val="center"/>
              <w:rPr>
                <w:rFonts w:cs="Times New Roman"/>
                <w:sz w:val="20"/>
                <w:szCs w:val="20"/>
              </w:rPr>
            </w:pPr>
            <w:r w:rsidRPr="00C41960">
              <w:rPr>
                <w:rFonts w:cs="Times New Roman"/>
                <w:sz w:val="20"/>
                <w:szCs w:val="20"/>
              </w:rPr>
              <w:t>200</w:t>
            </w:r>
          </w:p>
        </w:tc>
        <w:tc>
          <w:tcPr>
            <w:tcW w:w="2610" w:type="dxa"/>
            <w:vAlign w:val="center"/>
          </w:tcPr>
          <w:p w14:paraId="6BA3DCBD" w14:textId="5D8867E0" w:rsidR="00427F84" w:rsidRPr="00C41960" w:rsidRDefault="00427F84" w:rsidP="00C41960">
            <w:pPr>
              <w:spacing w:before="60" w:after="60" w:line="259" w:lineRule="auto"/>
              <w:jc w:val="center"/>
              <w:rPr>
                <w:rFonts w:cs="Times New Roman"/>
                <w:sz w:val="20"/>
                <w:szCs w:val="20"/>
              </w:rPr>
            </w:pPr>
            <w:r w:rsidRPr="00C41960">
              <w:rPr>
                <w:rFonts w:cs="Times New Roman"/>
                <w:sz w:val="20"/>
                <w:szCs w:val="20"/>
              </w:rPr>
              <w:t>0.5</w:t>
            </w:r>
          </w:p>
        </w:tc>
      </w:tr>
    </w:tbl>
    <w:p w14:paraId="4061CF1A" w14:textId="3C2EC0C9" w:rsidR="005575E2" w:rsidRDefault="00427F84" w:rsidP="00D33152">
      <w:pPr>
        <w:pStyle w:val="Normal2"/>
        <w:spacing w:before="360"/>
        <w:ind w:left="1440"/>
      </w:pPr>
      <w:r w:rsidRPr="00427F84">
        <w:t xml:space="preserve">Add </w:t>
      </w:r>
      <w:r w:rsidRPr="00427F84">
        <w:rPr>
          <w:i/>
          <w:iCs/>
        </w:rPr>
        <w:t>water</w:t>
      </w:r>
      <w:r w:rsidRPr="00427F84">
        <w:t xml:space="preserve"> to 10% of flask volume and briefly sonicate to disperse coating (about 2 minutes). Fill with </w:t>
      </w:r>
      <w:r w:rsidRPr="00427F84">
        <w:rPr>
          <w:i/>
          <w:iCs/>
        </w:rPr>
        <w:t>methanol</w:t>
      </w:r>
      <w:r w:rsidRPr="00427F84">
        <w:t xml:space="preserve"> to about 2/3 of flask volume and sonicate 30 minutes and shake </w:t>
      </w:r>
      <w:r w:rsidR="00280463">
        <w:t>30</w:t>
      </w:r>
      <w:r w:rsidRPr="00427F84">
        <w:t xml:space="preserve"> minutes. </w:t>
      </w:r>
      <w:r w:rsidR="00FF1257">
        <w:t>Equilibrate to room temperature then f</w:t>
      </w:r>
      <w:r w:rsidRPr="00427F84">
        <w:t xml:space="preserve">ill flask to volume with </w:t>
      </w:r>
      <w:r w:rsidRPr="00C41960">
        <w:rPr>
          <w:i/>
          <w:iCs/>
        </w:rPr>
        <w:t>methanol</w:t>
      </w:r>
      <w:r w:rsidRPr="00427F84">
        <w:t xml:space="preserve"> and mix well. </w:t>
      </w:r>
    </w:p>
    <w:p w14:paraId="73ECC150" w14:textId="7B6BC301" w:rsidR="005575E2" w:rsidRPr="00C41960" w:rsidRDefault="005575E2" w:rsidP="00C41960">
      <w:pPr>
        <w:pStyle w:val="Normal2"/>
        <w:ind w:firstLine="720"/>
        <w:rPr>
          <w:u w:val="single"/>
        </w:rPr>
      </w:pPr>
      <w:r>
        <w:rPr>
          <w:u w:val="single"/>
        </w:rPr>
        <w:t>Related Substances Sample Preparation:</w:t>
      </w:r>
    </w:p>
    <w:p w14:paraId="59B593D4" w14:textId="69F32072" w:rsidR="005E596D" w:rsidRDefault="00427F84" w:rsidP="00C41960">
      <w:pPr>
        <w:pStyle w:val="Normal2"/>
        <w:ind w:left="1440"/>
      </w:pPr>
      <w:r w:rsidRPr="00427F84">
        <w:t xml:space="preserve">Centrifuge </w:t>
      </w:r>
      <w:r w:rsidR="00EA280A">
        <w:t xml:space="preserve">a </w:t>
      </w:r>
      <w:r w:rsidRPr="00427F84">
        <w:t xml:space="preserve">portion of </w:t>
      </w:r>
      <w:r w:rsidR="00EA280A">
        <w:t xml:space="preserve">the </w:t>
      </w:r>
      <w:r w:rsidR="005575E2">
        <w:t xml:space="preserve">stock </w:t>
      </w:r>
      <w:r w:rsidRPr="00427F84">
        <w:t xml:space="preserve">sample at 12000 rpm for 10 minutes and transfer the supernatant to an HPLC vial for analysis. </w:t>
      </w:r>
    </w:p>
    <w:p w14:paraId="25B265F6" w14:textId="7CCEA484" w:rsidR="005575E2" w:rsidRDefault="005575E2" w:rsidP="00C41960">
      <w:pPr>
        <w:pStyle w:val="Normal2"/>
        <w:ind w:firstLine="720"/>
        <w:rPr>
          <w:u w:val="single"/>
        </w:rPr>
      </w:pPr>
      <w:r>
        <w:rPr>
          <w:u w:val="single"/>
        </w:rPr>
        <w:lastRenderedPageBreak/>
        <w:t>Assay Sample Preparation:</w:t>
      </w:r>
    </w:p>
    <w:p w14:paraId="74F7F8CF" w14:textId="2FAC8E5D" w:rsidR="005575E2" w:rsidRDefault="005575E2" w:rsidP="00C41960">
      <w:pPr>
        <w:pStyle w:val="Normal2"/>
        <w:ind w:left="1440"/>
      </w:pPr>
      <w:r>
        <w:t>Pipette 5</w:t>
      </w:r>
      <w:r w:rsidR="00E63089">
        <w:t>.0</w:t>
      </w:r>
      <w:r>
        <w:t xml:space="preserve"> mL of stock sample into a 25</w:t>
      </w:r>
      <w:r w:rsidR="00E63089">
        <w:t>-</w:t>
      </w:r>
      <w:r>
        <w:t xml:space="preserve">mL volumetric flask. Fill flask to volume with diluent and mix well. </w:t>
      </w:r>
    </w:p>
    <w:p w14:paraId="5E1F735D" w14:textId="77777777" w:rsidR="005575E2" w:rsidRDefault="005575E2" w:rsidP="00C41960">
      <w:pPr>
        <w:pStyle w:val="Normal2"/>
        <w:ind w:left="1440"/>
      </w:pPr>
      <w:r w:rsidRPr="00427F84">
        <w:t xml:space="preserve">Centrifuge portion of </w:t>
      </w:r>
      <w:r>
        <w:t xml:space="preserve">stock </w:t>
      </w:r>
      <w:r w:rsidRPr="00427F84">
        <w:t xml:space="preserve">sample at 12000 rpm for 10 minutes and transfer the supernatant to an HPLC vial for analysis. </w:t>
      </w:r>
    </w:p>
    <w:p w14:paraId="113E5615" w14:textId="09141F78" w:rsidR="005575E2" w:rsidRPr="005575E2" w:rsidRDefault="005575E2" w:rsidP="00C41960">
      <w:pPr>
        <w:pStyle w:val="Normal2"/>
        <w:ind w:left="1440"/>
      </w:pPr>
      <w:r w:rsidRPr="00427F84">
        <w:t xml:space="preserve">Alternatively, filter a portion of sample through a </w:t>
      </w:r>
      <w:r>
        <w:t xml:space="preserve">Pall Acrodisc, </w:t>
      </w:r>
      <w:r w:rsidRPr="00427F84">
        <w:t>0.2</w:t>
      </w:r>
      <w:r>
        <w:t>-</w:t>
      </w:r>
      <w:r w:rsidRPr="00427F84">
        <w:t>µm PTFE 25</w:t>
      </w:r>
      <w:r>
        <w:t xml:space="preserve"> </w:t>
      </w:r>
      <w:r w:rsidRPr="00427F84">
        <w:t xml:space="preserve">mm syringe filter, after discarding NLT </w:t>
      </w:r>
      <w:r w:rsidR="00EA280A">
        <w:t xml:space="preserve">the </w:t>
      </w:r>
      <w:r w:rsidRPr="00427F84">
        <w:t xml:space="preserve">first 2 </w:t>
      </w:r>
      <w:proofErr w:type="spellStart"/>
      <w:r w:rsidRPr="00427F84">
        <w:t>mL.</w:t>
      </w:r>
      <w:proofErr w:type="spellEnd"/>
    </w:p>
    <w:p w14:paraId="6E4A27E8" w14:textId="65972C8D" w:rsidR="00183A02" w:rsidRPr="00427F84" w:rsidRDefault="00183A02" w:rsidP="00C41960">
      <w:pPr>
        <w:pStyle w:val="Heading2"/>
      </w:pPr>
      <w:bookmarkStart w:id="149" w:name="_Toc150416349"/>
      <w:r>
        <w:t>Procedure</w:t>
      </w:r>
      <w:bookmarkEnd w:id="149"/>
    </w:p>
    <w:p w14:paraId="5A827AA1" w14:textId="54D901DB" w:rsidR="00F363D3" w:rsidRDefault="00F363D3" w:rsidP="0043486F">
      <w:pPr>
        <w:pStyle w:val="Normal2"/>
        <w:ind w:left="1440"/>
      </w:pPr>
      <w:r>
        <w:t>Separately inject equal volumes (</w:t>
      </w:r>
      <w:r w:rsidR="00183A02">
        <w:t>2</w:t>
      </w:r>
      <w:r>
        <w:t xml:space="preserve"> </w:t>
      </w:r>
      <w:r>
        <w:rPr>
          <w:rFonts w:cs="Times New Roman"/>
        </w:rPr>
        <w:t>µ</w:t>
      </w:r>
      <w:r>
        <w:t xml:space="preserve">L) of the diluent, </w:t>
      </w:r>
      <w:r w:rsidR="00AC39D7">
        <w:t>sensitivity standard solution,</w:t>
      </w:r>
      <w:r w:rsidR="00183A02">
        <w:t xml:space="preserve"> </w:t>
      </w:r>
      <w:r w:rsidR="00BE5F4C">
        <w:t xml:space="preserve">working </w:t>
      </w:r>
      <w:r>
        <w:t>standard</w:t>
      </w:r>
      <w:r w:rsidR="00AC39D7">
        <w:t xml:space="preserve"> </w:t>
      </w:r>
      <w:r w:rsidR="00D017A2">
        <w:t xml:space="preserve">and </w:t>
      </w:r>
      <w:r w:rsidR="00AC39D7">
        <w:t xml:space="preserve">check standard, </w:t>
      </w:r>
      <w:r>
        <w:t>placebo, sample solutions</w:t>
      </w:r>
      <w:r w:rsidR="00BE5F4C">
        <w:t>, and bracketing standards</w:t>
      </w:r>
      <w:r w:rsidR="00D74784">
        <w:t>.</w:t>
      </w:r>
      <w:r>
        <w:t xml:space="preserve"> Record the chromatograms and measure the peak area responses of the </w:t>
      </w:r>
      <w:r w:rsidR="00183A02">
        <w:t>Tyra-300</w:t>
      </w:r>
      <w:r>
        <w:t xml:space="preserve"> peak and related impurities.</w:t>
      </w:r>
    </w:p>
    <w:p w14:paraId="4050B15A" w14:textId="68EF4490" w:rsidR="002C5270" w:rsidRPr="00F20465" w:rsidRDefault="002C5270" w:rsidP="00F20465">
      <w:pPr>
        <w:pStyle w:val="Normal2"/>
        <w:ind w:firstLine="720"/>
      </w:pPr>
      <w:r w:rsidRPr="009F7E76">
        <w:rPr>
          <w:b/>
          <w:bCs/>
        </w:rPr>
        <w:t>Note</w:t>
      </w:r>
      <w:r>
        <w:t xml:space="preserve">: </w:t>
      </w:r>
      <w:r w:rsidRPr="001F0C10">
        <w:t xml:space="preserve">Equilibrate the column at the initial conditions until </w:t>
      </w:r>
      <w:r w:rsidR="00EA280A">
        <w:t xml:space="preserve">a </w:t>
      </w:r>
      <w:r w:rsidRPr="001F0C10">
        <w:t>stable baseline is achieved.</w:t>
      </w:r>
    </w:p>
    <w:p w14:paraId="65BE5B03" w14:textId="1CC157C4" w:rsidR="00183A02" w:rsidRPr="00183A02" w:rsidRDefault="00183A02" w:rsidP="00183A02">
      <w:pPr>
        <w:jc w:val="center"/>
        <w:rPr>
          <w:rFonts w:eastAsiaTheme="minorEastAsia"/>
        </w:rPr>
      </w:pPr>
      <w:r w:rsidRPr="00183A02">
        <w:rPr>
          <w:rFonts w:eastAsiaTheme="minorEastAsia"/>
          <w:b/>
          <w:u w:val="single"/>
        </w:rPr>
        <w:t>Example of Injection Sequence</w:t>
      </w:r>
    </w:p>
    <w:tbl>
      <w:tblPr>
        <w:tblStyle w:val="TableGrid1"/>
        <w:tblW w:w="0" w:type="auto"/>
        <w:jc w:val="center"/>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3952"/>
        <w:gridCol w:w="2520"/>
      </w:tblGrid>
      <w:tr w:rsidR="00183A02" w:rsidRPr="00183A02" w14:paraId="4C37F0A9" w14:textId="77777777" w:rsidTr="0043486F">
        <w:trPr>
          <w:jc w:val="center"/>
        </w:trPr>
        <w:tc>
          <w:tcPr>
            <w:tcW w:w="3952" w:type="dxa"/>
            <w:tcBorders>
              <w:top w:val="single" w:sz="6" w:space="0" w:color="auto"/>
              <w:left w:val="single" w:sz="6" w:space="0" w:color="auto"/>
              <w:bottom w:val="single" w:sz="6" w:space="0" w:color="auto"/>
            </w:tcBorders>
            <w:shd w:val="clear" w:color="auto" w:fill="D0CECE" w:themeFill="background2" w:themeFillShade="E6"/>
          </w:tcPr>
          <w:p w14:paraId="52B674A8" w14:textId="77777777" w:rsidR="00183A02" w:rsidRPr="00183A02" w:rsidRDefault="00183A02" w:rsidP="00183A02">
            <w:pPr>
              <w:spacing w:before="40" w:after="40"/>
              <w:rPr>
                <w:szCs w:val="24"/>
              </w:rPr>
            </w:pPr>
            <w:r w:rsidRPr="00183A02">
              <w:rPr>
                <w:szCs w:val="24"/>
              </w:rPr>
              <w:t>Solutions</w:t>
            </w:r>
          </w:p>
        </w:tc>
        <w:tc>
          <w:tcPr>
            <w:tcW w:w="2520" w:type="dxa"/>
            <w:tcBorders>
              <w:top w:val="single" w:sz="6" w:space="0" w:color="auto"/>
              <w:bottom w:val="single" w:sz="6" w:space="0" w:color="auto"/>
              <w:right w:val="single" w:sz="6" w:space="0" w:color="auto"/>
            </w:tcBorders>
            <w:shd w:val="clear" w:color="auto" w:fill="D0CECE" w:themeFill="background2" w:themeFillShade="E6"/>
          </w:tcPr>
          <w:p w14:paraId="3CA62075" w14:textId="77777777" w:rsidR="00183A02" w:rsidRPr="00183A02" w:rsidRDefault="00183A02" w:rsidP="00183A02">
            <w:pPr>
              <w:spacing w:before="40" w:after="40"/>
              <w:jc w:val="center"/>
              <w:rPr>
                <w:szCs w:val="24"/>
              </w:rPr>
            </w:pPr>
            <w:r w:rsidRPr="00183A02">
              <w:rPr>
                <w:szCs w:val="24"/>
              </w:rPr>
              <w:t>Number of Injections</w:t>
            </w:r>
          </w:p>
        </w:tc>
      </w:tr>
      <w:tr w:rsidR="00183A02" w:rsidRPr="00183A02" w14:paraId="19481778" w14:textId="77777777" w:rsidTr="0043486F">
        <w:trPr>
          <w:jc w:val="center"/>
        </w:trPr>
        <w:tc>
          <w:tcPr>
            <w:tcW w:w="3952" w:type="dxa"/>
            <w:tcBorders>
              <w:top w:val="single" w:sz="6" w:space="0" w:color="auto"/>
            </w:tcBorders>
          </w:tcPr>
          <w:p w14:paraId="19185A2A" w14:textId="77777777" w:rsidR="00183A02" w:rsidRPr="00183A02" w:rsidRDefault="00183A02" w:rsidP="00183A02">
            <w:pPr>
              <w:spacing w:before="40" w:after="40"/>
              <w:rPr>
                <w:sz w:val="20"/>
                <w:szCs w:val="24"/>
              </w:rPr>
            </w:pPr>
            <w:r w:rsidRPr="00183A02">
              <w:rPr>
                <w:sz w:val="20"/>
                <w:szCs w:val="24"/>
              </w:rPr>
              <w:t>Diluent</w:t>
            </w:r>
          </w:p>
        </w:tc>
        <w:tc>
          <w:tcPr>
            <w:tcW w:w="2520" w:type="dxa"/>
            <w:tcBorders>
              <w:top w:val="single" w:sz="6" w:space="0" w:color="auto"/>
            </w:tcBorders>
          </w:tcPr>
          <w:p w14:paraId="5647BDC5" w14:textId="77777777" w:rsidR="00183A02" w:rsidRPr="00183A02" w:rsidRDefault="00183A02" w:rsidP="00183A02">
            <w:pPr>
              <w:spacing w:before="40" w:after="40"/>
              <w:jc w:val="center"/>
              <w:rPr>
                <w:sz w:val="20"/>
                <w:szCs w:val="24"/>
              </w:rPr>
            </w:pPr>
            <w:r w:rsidRPr="00183A02">
              <w:rPr>
                <w:rFonts w:cs="Times New Roman"/>
                <w:sz w:val="20"/>
                <w:szCs w:val="24"/>
              </w:rPr>
              <w:t>≥</w:t>
            </w:r>
            <w:r w:rsidRPr="00183A02">
              <w:rPr>
                <w:sz w:val="20"/>
                <w:szCs w:val="24"/>
              </w:rPr>
              <w:t>1</w:t>
            </w:r>
          </w:p>
        </w:tc>
      </w:tr>
      <w:tr w:rsidR="00183A02" w:rsidRPr="00183A02" w14:paraId="12A199AC" w14:textId="77777777" w:rsidTr="0043486F">
        <w:trPr>
          <w:jc w:val="center"/>
        </w:trPr>
        <w:tc>
          <w:tcPr>
            <w:tcW w:w="3952" w:type="dxa"/>
            <w:tcBorders>
              <w:top w:val="single" w:sz="6" w:space="0" w:color="auto"/>
            </w:tcBorders>
          </w:tcPr>
          <w:p w14:paraId="74D3DC83" w14:textId="094AF620" w:rsidR="00183A02" w:rsidRPr="00183A02" w:rsidRDefault="00183A02" w:rsidP="00183A02">
            <w:pPr>
              <w:spacing w:before="40" w:after="40"/>
              <w:rPr>
                <w:sz w:val="20"/>
                <w:szCs w:val="24"/>
              </w:rPr>
            </w:pPr>
            <w:r>
              <w:rPr>
                <w:sz w:val="20"/>
                <w:szCs w:val="24"/>
              </w:rPr>
              <w:t>Placebo</w:t>
            </w:r>
            <w:r w:rsidRPr="00183A02">
              <w:rPr>
                <w:sz w:val="20"/>
                <w:szCs w:val="24"/>
              </w:rPr>
              <w:t xml:space="preserve"> Solution</w:t>
            </w:r>
            <w:r w:rsidR="0043486F">
              <w:rPr>
                <w:sz w:val="20"/>
                <w:szCs w:val="24"/>
              </w:rPr>
              <w:t>*</w:t>
            </w:r>
          </w:p>
        </w:tc>
        <w:tc>
          <w:tcPr>
            <w:tcW w:w="2520" w:type="dxa"/>
            <w:tcBorders>
              <w:top w:val="single" w:sz="6" w:space="0" w:color="auto"/>
            </w:tcBorders>
          </w:tcPr>
          <w:p w14:paraId="7EBF7968" w14:textId="77777777" w:rsidR="00183A02" w:rsidRPr="00183A02" w:rsidRDefault="00183A02" w:rsidP="00183A02">
            <w:pPr>
              <w:spacing w:before="40" w:after="40"/>
              <w:jc w:val="center"/>
              <w:rPr>
                <w:rFonts w:cs="Times New Roman"/>
                <w:sz w:val="20"/>
                <w:szCs w:val="24"/>
              </w:rPr>
            </w:pPr>
            <w:r w:rsidRPr="00183A02">
              <w:rPr>
                <w:rFonts w:cs="Times New Roman"/>
                <w:sz w:val="20"/>
                <w:szCs w:val="24"/>
              </w:rPr>
              <w:t>1</w:t>
            </w:r>
          </w:p>
        </w:tc>
      </w:tr>
      <w:tr w:rsidR="00183A02" w:rsidRPr="00183A02" w14:paraId="361ACF5A" w14:textId="77777777" w:rsidTr="0043486F">
        <w:trPr>
          <w:jc w:val="center"/>
        </w:trPr>
        <w:tc>
          <w:tcPr>
            <w:tcW w:w="3952" w:type="dxa"/>
            <w:tcBorders>
              <w:top w:val="single" w:sz="6" w:space="0" w:color="auto"/>
            </w:tcBorders>
          </w:tcPr>
          <w:p w14:paraId="3D1B43EB" w14:textId="14983048" w:rsidR="00183A02" w:rsidRDefault="00183A02" w:rsidP="00183A02">
            <w:pPr>
              <w:spacing w:before="40" w:after="40"/>
              <w:rPr>
                <w:sz w:val="20"/>
                <w:szCs w:val="24"/>
              </w:rPr>
            </w:pPr>
            <w:r>
              <w:rPr>
                <w:sz w:val="20"/>
                <w:szCs w:val="24"/>
              </w:rPr>
              <w:t>Sensitivity Solution</w:t>
            </w:r>
            <w:r w:rsidR="0043486F">
              <w:rPr>
                <w:sz w:val="20"/>
                <w:szCs w:val="24"/>
              </w:rPr>
              <w:t>*</w:t>
            </w:r>
          </w:p>
        </w:tc>
        <w:tc>
          <w:tcPr>
            <w:tcW w:w="2520" w:type="dxa"/>
            <w:tcBorders>
              <w:top w:val="single" w:sz="6" w:space="0" w:color="auto"/>
            </w:tcBorders>
          </w:tcPr>
          <w:p w14:paraId="5A096955" w14:textId="380E4DDF" w:rsidR="00183A02" w:rsidRPr="00183A02" w:rsidRDefault="001F0C10" w:rsidP="00183A02">
            <w:pPr>
              <w:spacing w:before="40" w:after="40"/>
              <w:jc w:val="center"/>
              <w:rPr>
                <w:rFonts w:cs="Times New Roman"/>
                <w:sz w:val="20"/>
                <w:szCs w:val="24"/>
              </w:rPr>
            </w:pPr>
            <w:r>
              <w:rPr>
                <w:rFonts w:cs="Times New Roman"/>
                <w:sz w:val="20"/>
                <w:szCs w:val="24"/>
              </w:rPr>
              <w:t>1</w:t>
            </w:r>
          </w:p>
        </w:tc>
      </w:tr>
      <w:tr w:rsidR="00183A02" w:rsidRPr="00183A02" w14:paraId="3A51A428" w14:textId="77777777" w:rsidTr="0043486F">
        <w:trPr>
          <w:jc w:val="center"/>
        </w:trPr>
        <w:tc>
          <w:tcPr>
            <w:tcW w:w="3952" w:type="dxa"/>
          </w:tcPr>
          <w:p w14:paraId="5C911DF2" w14:textId="66BA888A" w:rsidR="00183A02" w:rsidRPr="00183A02" w:rsidRDefault="00183A02" w:rsidP="00183A02">
            <w:pPr>
              <w:spacing w:before="40" w:after="40"/>
              <w:rPr>
                <w:sz w:val="20"/>
                <w:szCs w:val="24"/>
              </w:rPr>
            </w:pPr>
            <w:r w:rsidRPr="00183A02">
              <w:rPr>
                <w:sz w:val="20"/>
                <w:szCs w:val="24"/>
              </w:rPr>
              <w:t>Standard Solution</w:t>
            </w:r>
          </w:p>
        </w:tc>
        <w:tc>
          <w:tcPr>
            <w:tcW w:w="2520" w:type="dxa"/>
          </w:tcPr>
          <w:p w14:paraId="4636AB2C" w14:textId="77777777" w:rsidR="00183A02" w:rsidRPr="00183A02" w:rsidRDefault="00183A02" w:rsidP="00183A02">
            <w:pPr>
              <w:spacing w:before="40" w:after="40"/>
              <w:jc w:val="center"/>
              <w:rPr>
                <w:rFonts w:cs="Times New Roman"/>
                <w:sz w:val="20"/>
                <w:szCs w:val="24"/>
              </w:rPr>
            </w:pPr>
            <w:r w:rsidRPr="00183A02">
              <w:rPr>
                <w:rFonts w:cs="Times New Roman"/>
                <w:sz w:val="20"/>
                <w:szCs w:val="24"/>
              </w:rPr>
              <w:t>5</w:t>
            </w:r>
          </w:p>
        </w:tc>
      </w:tr>
      <w:tr w:rsidR="00183A02" w:rsidRPr="00183A02" w14:paraId="47BBBC09" w14:textId="77777777" w:rsidTr="0043486F">
        <w:trPr>
          <w:jc w:val="center"/>
        </w:trPr>
        <w:tc>
          <w:tcPr>
            <w:tcW w:w="3952" w:type="dxa"/>
          </w:tcPr>
          <w:p w14:paraId="69135EF5" w14:textId="5D324104" w:rsidR="00183A02" w:rsidRPr="00183A02" w:rsidRDefault="00183A02" w:rsidP="00183A02">
            <w:pPr>
              <w:spacing w:before="40" w:after="40"/>
              <w:rPr>
                <w:sz w:val="20"/>
                <w:szCs w:val="24"/>
              </w:rPr>
            </w:pPr>
            <w:r w:rsidRPr="00183A02">
              <w:rPr>
                <w:sz w:val="20"/>
                <w:szCs w:val="24"/>
              </w:rPr>
              <w:t>Check Standard Solution</w:t>
            </w:r>
            <w:r w:rsidR="0043486F" w:rsidRPr="0043486F">
              <w:rPr>
                <w:sz w:val="20"/>
                <w:szCs w:val="24"/>
                <w:vertAlign w:val="superscript"/>
              </w:rPr>
              <w:t>†</w:t>
            </w:r>
          </w:p>
        </w:tc>
        <w:tc>
          <w:tcPr>
            <w:tcW w:w="2520" w:type="dxa"/>
          </w:tcPr>
          <w:p w14:paraId="272EC156" w14:textId="77777777" w:rsidR="00183A02" w:rsidRPr="00183A02" w:rsidRDefault="00183A02" w:rsidP="00183A02">
            <w:pPr>
              <w:spacing w:before="40" w:after="40"/>
              <w:jc w:val="center"/>
              <w:rPr>
                <w:rFonts w:cs="Times New Roman"/>
                <w:sz w:val="20"/>
                <w:szCs w:val="24"/>
              </w:rPr>
            </w:pPr>
            <w:r w:rsidRPr="00183A02">
              <w:rPr>
                <w:rFonts w:cs="Times New Roman"/>
                <w:sz w:val="20"/>
                <w:szCs w:val="24"/>
              </w:rPr>
              <w:t>1</w:t>
            </w:r>
          </w:p>
        </w:tc>
      </w:tr>
      <w:tr w:rsidR="00183A02" w:rsidRPr="00183A02" w14:paraId="0FFE44B4" w14:textId="77777777" w:rsidTr="0043486F">
        <w:trPr>
          <w:jc w:val="center"/>
        </w:trPr>
        <w:tc>
          <w:tcPr>
            <w:tcW w:w="3952" w:type="dxa"/>
            <w:shd w:val="clear" w:color="auto" w:fill="FFFFFF" w:themeFill="background1"/>
          </w:tcPr>
          <w:p w14:paraId="08297D2A" w14:textId="159B418F" w:rsidR="00183A02" w:rsidRPr="00183A02" w:rsidRDefault="0043486F" w:rsidP="00183A02">
            <w:pPr>
              <w:spacing w:before="40" w:after="40"/>
              <w:rPr>
                <w:sz w:val="20"/>
                <w:szCs w:val="24"/>
                <w:highlight w:val="yellow"/>
              </w:rPr>
            </w:pPr>
            <w:r>
              <w:rPr>
                <w:sz w:val="20"/>
                <w:szCs w:val="24"/>
              </w:rPr>
              <w:t>Bracketing Standard</w:t>
            </w:r>
          </w:p>
        </w:tc>
        <w:tc>
          <w:tcPr>
            <w:tcW w:w="2520" w:type="dxa"/>
          </w:tcPr>
          <w:p w14:paraId="3AB36A35" w14:textId="77777777" w:rsidR="00183A02" w:rsidRPr="00183A02" w:rsidRDefault="00183A02" w:rsidP="00183A02">
            <w:pPr>
              <w:spacing w:before="40" w:after="40"/>
              <w:jc w:val="center"/>
              <w:rPr>
                <w:rFonts w:cs="Times New Roman"/>
                <w:sz w:val="20"/>
                <w:szCs w:val="24"/>
              </w:rPr>
            </w:pPr>
            <w:r w:rsidRPr="00183A02">
              <w:rPr>
                <w:rFonts w:cs="Times New Roman"/>
                <w:sz w:val="20"/>
                <w:szCs w:val="24"/>
              </w:rPr>
              <w:t>1</w:t>
            </w:r>
          </w:p>
        </w:tc>
      </w:tr>
      <w:tr w:rsidR="00183A02" w:rsidRPr="00183A02" w14:paraId="0BC4665D" w14:textId="77777777" w:rsidTr="0043486F">
        <w:trPr>
          <w:jc w:val="center"/>
        </w:trPr>
        <w:tc>
          <w:tcPr>
            <w:tcW w:w="3952" w:type="dxa"/>
            <w:shd w:val="clear" w:color="auto" w:fill="FFFFFF" w:themeFill="background1"/>
          </w:tcPr>
          <w:p w14:paraId="289E71E0" w14:textId="77777777" w:rsidR="00183A02" w:rsidRPr="00183A02" w:rsidRDefault="00183A02" w:rsidP="00183A02">
            <w:pPr>
              <w:spacing w:before="40" w:after="40"/>
              <w:rPr>
                <w:sz w:val="20"/>
                <w:szCs w:val="24"/>
              </w:rPr>
            </w:pPr>
            <w:r w:rsidRPr="00183A02">
              <w:rPr>
                <w:sz w:val="20"/>
                <w:szCs w:val="24"/>
              </w:rPr>
              <w:t>Sample Solution</w:t>
            </w:r>
          </w:p>
        </w:tc>
        <w:tc>
          <w:tcPr>
            <w:tcW w:w="2520" w:type="dxa"/>
          </w:tcPr>
          <w:p w14:paraId="618378F6" w14:textId="77777777" w:rsidR="00183A02" w:rsidRPr="00183A02" w:rsidRDefault="00183A02" w:rsidP="00183A02">
            <w:pPr>
              <w:spacing w:before="40" w:after="40"/>
              <w:jc w:val="center"/>
              <w:rPr>
                <w:rFonts w:cs="Times New Roman"/>
                <w:sz w:val="20"/>
                <w:szCs w:val="24"/>
              </w:rPr>
            </w:pPr>
            <w:r w:rsidRPr="00183A02">
              <w:rPr>
                <w:rFonts w:cs="Times New Roman"/>
                <w:sz w:val="20"/>
                <w:szCs w:val="24"/>
              </w:rPr>
              <w:t>≤</w:t>
            </w:r>
            <w:r w:rsidRPr="00183A02">
              <w:rPr>
                <w:sz w:val="20"/>
                <w:szCs w:val="24"/>
              </w:rPr>
              <w:t>6</w:t>
            </w:r>
          </w:p>
        </w:tc>
      </w:tr>
      <w:tr w:rsidR="00183A02" w:rsidRPr="00183A02" w14:paraId="2EAFFE4B" w14:textId="77777777" w:rsidTr="0043486F">
        <w:trPr>
          <w:jc w:val="center"/>
        </w:trPr>
        <w:tc>
          <w:tcPr>
            <w:tcW w:w="3952" w:type="dxa"/>
            <w:shd w:val="clear" w:color="auto" w:fill="FFFFFF" w:themeFill="background1"/>
          </w:tcPr>
          <w:p w14:paraId="0897ADF8" w14:textId="38F65170" w:rsidR="00183A02" w:rsidRPr="00183A02" w:rsidRDefault="0043486F" w:rsidP="00183A02">
            <w:pPr>
              <w:spacing w:before="40" w:after="40"/>
              <w:rPr>
                <w:sz w:val="20"/>
                <w:szCs w:val="24"/>
              </w:rPr>
            </w:pPr>
            <w:r>
              <w:rPr>
                <w:sz w:val="20"/>
                <w:szCs w:val="24"/>
              </w:rPr>
              <w:t>Bracketing Standard</w:t>
            </w:r>
          </w:p>
        </w:tc>
        <w:tc>
          <w:tcPr>
            <w:tcW w:w="2520" w:type="dxa"/>
          </w:tcPr>
          <w:p w14:paraId="3DF9AEB4" w14:textId="77777777" w:rsidR="00183A02" w:rsidRPr="00183A02" w:rsidRDefault="00183A02" w:rsidP="00183A02">
            <w:pPr>
              <w:spacing w:before="40" w:after="40"/>
              <w:jc w:val="center"/>
              <w:rPr>
                <w:rFonts w:cs="Times New Roman"/>
                <w:sz w:val="20"/>
                <w:szCs w:val="24"/>
              </w:rPr>
            </w:pPr>
            <w:r w:rsidRPr="00183A02">
              <w:rPr>
                <w:rFonts w:cs="Times New Roman"/>
                <w:sz w:val="20"/>
                <w:szCs w:val="24"/>
              </w:rPr>
              <w:t>1</w:t>
            </w:r>
          </w:p>
        </w:tc>
      </w:tr>
    </w:tbl>
    <w:p w14:paraId="42A3C3DF" w14:textId="74E41056" w:rsidR="0043486F" w:rsidRPr="0043486F" w:rsidRDefault="0043486F" w:rsidP="0043486F">
      <w:pPr>
        <w:pStyle w:val="Normal3"/>
        <w:jc w:val="left"/>
        <w:rPr>
          <w:sz w:val="20"/>
          <w:szCs w:val="18"/>
        </w:rPr>
      </w:pPr>
      <w:bookmarkStart w:id="150" w:name="_Toc530997399"/>
      <w:bookmarkStart w:id="151" w:name="_Toc278703"/>
      <w:bookmarkStart w:id="152" w:name="_Toc451839"/>
      <w:r w:rsidRPr="0043486F">
        <w:rPr>
          <w:sz w:val="20"/>
          <w:szCs w:val="18"/>
        </w:rPr>
        <w:t>* Required for Related Substance only</w:t>
      </w:r>
      <w:r w:rsidRPr="0043486F">
        <w:rPr>
          <w:sz w:val="20"/>
          <w:szCs w:val="18"/>
        </w:rPr>
        <w:br/>
      </w:r>
      <w:r w:rsidRPr="0043486F">
        <w:rPr>
          <w:sz w:val="20"/>
          <w:szCs w:val="18"/>
          <w:vertAlign w:val="superscript"/>
        </w:rPr>
        <w:t>†</w:t>
      </w:r>
      <w:r w:rsidRPr="0043486F">
        <w:rPr>
          <w:sz w:val="20"/>
          <w:szCs w:val="18"/>
        </w:rPr>
        <w:t xml:space="preserve"> Required for Assay only</w:t>
      </w:r>
    </w:p>
    <w:p w14:paraId="5AA75E9C" w14:textId="3DCED3E5" w:rsidR="00AA002E" w:rsidRPr="00765058" w:rsidRDefault="00AA002E" w:rsidP="00AA002E">
      <w:pPr>
        <w:pStyle w:val="Heading2"/>
      </w:pPr>
      <w:bookmarkStart w:id="153" w:name="_Toc150416350"/>
      <w:r w:rsidRPr="00765058">
        <w:t>System Suitability Requirements</w:t>
      </w:r>
      <w:bookmarkEnd w:id="150"/>
      <w:bookmarkEnd w:id="151"/>
      <w:bookmarkEnd w:id="152"/>
      <w:bookmarkEnd w:id="153"/>
    </w:p>
    <w:p w14:paraId="67FD10B9" w14:textId="6E40A8AA" w:rsidR="001F0C10" w:rsidRPr="00AA002E" w:rsidRDefault="001F0C10" w:rsidP="0043486F">
      <w:pPr>
        <w:pStyle w:val="Bullet2"/>
        <w:ind w:left="1890" w:hanging="450"/>
      </w:pPr>
      <w:r w:rsidRPr="001F0C10">
        <w:t xml:space="preserve">The blank prior to the identity injection does not contain a peak at the retention time of </w:t>
      </w:r>
      <w:r w:rsidR="0043486F">
        <w:t>TYRA</w:t>
      </w:r>
      <w:r w:rsidRPr="001F0C10">
        <w:t xml:space="preserve">-300 peak with an area count of above </w:t>
      </w:r>
      <w:r w:rsidR="0043486F">
        <w:t>0.2</w:t>
      </w:r>
      <w:r w:rsidRPr="001F0C10">
        <w:t>% of the</w:t>
      </w:r>
      <w:r w:rsidR="0043486F">
        <w:t xml:space="preserve"> first</w:t>
      </w:r>
      <w:r w:rsidRPr="001F0C10">
        <w:t xml:space="preserve"> injection</w:t>
      </w:r>
      <w:r w:rsidR="0043486F">
        <w:t xml:space="preserve"> of standard</w:t>
      </w:r>
      <w:r w:rsidRPr="001F0C10">
        <w:t xml:space="preserve">. </w:t>
      </w:r>
    </w:p>
    <w:p w14:paraId="38526C26" w14:textId="516A0551" w:rsidR="00AA002E" w:rsidRPr="00AA002E" w:rsidRDefault="001F0C10" w:rsidP="0043486F">
      <w:pPr>
        <w:pStyle w:val="Bullet2"/>
        <w:ind w:left="1890" w:hanging="450"/>
      </w:pPr>
      <w:r w:rsidRPr="001F0C10">
        <w:t>The tailing factor of T</w:t>
      </w:r>
      <w:r>
        <w:t>YRA</w:t>
      </w:r>
      <w:r w:rsidRPr="001F0C10">
        <w:t xml:space="preserve">-300 in the </w:t>
      </w:r>
      <w:r w:rsidR="0043486F">
        <w:t>first</w:t>
      </w:r>
      <w:r w:rsidR="0043486F" w:rsidRPr="001F0C10">
        <w:t xml:space="preserve"> injection</w:t>
      </w:r>
      <w:r w:rsidR="0043486F">
        <w:t xml:space="preserve"> of standard</w:t>
      </w:r>
      <w:r w:rsidR="0043486F" w:rsidRPr="001F0C10">
        <w:t xml:space="preserve"> </w:t>
      </w:r>
      <w:r w:rsidRPr="001F0C10">
        <w:t>should be NMT 2.0.</w:t>
      </w:r>
    </w:p>
    <w:p w14:paraId="586CB14F" w14:textId="61B1A776" w:rsidR="00AA002E" w:rsidRDefault="00AA002E" w:rsidP="0043486F">
      <w:pPr>
        <w:pStyle w:val="Bullet2"/>
        <w:ind w:left="1890" w:hanging="450"/>
      </w:pPr>
      <w:r w:rsidRPr="00AA002E">
        <w:lastRenderedPageBreak/>
        <w:t xml:space="preserve">The RSD of the </w:t>
      </w:r>
      <w:r w:rsidR="001F0C10">
        <w:t>TYRA-300</w:t>
      </w:r>
      <w:r w:rsidRPr="00AA002E">
        <w:t xml:space="preserve"> area responses for </w:t>
      </w:r>
      <w:r w:rsidR="00F363D3">
        <w:t xml:space="preserve">the </w:t>
      </w:r>
      <w:r w:rsidRPr="00AA002E">
        <w:t>five (5) consecutive injections of</w:t>
      </w:r>
      <w:r w:rsidR="001F0C10">
        <w:t xml:space="preserve"> the </w:t>
      </w:r>
      <w:r w:rsidRPr="00AA002E">
        <w:t xml:space="preserve">standard solution is NMT 2.0%. </w:t>
      </w:r>
    </w:p>
    <w:p w14:paraId="6F1A89F8" w14:textId="149D7E03" w:rsidR="000343C2" w:rsidRPr="000343C2" w:rsidRDefault="000343C2" w:rsidP="0043486F">
      <w:pPr>
        <w:pStyle w:val="Bullet2"/>
        <w:ind w:left="1890" w:hanging="450"/>
      </w:pPr>
      <w:r w:rsidRPr="000343C2">
        <w:t xml:space="preserve">The percent deviation between </w:t>
      </w:r>
      <w:r w:rsidR="0043486F">
        <w:t>mean system suitability standards</w:t>
      </w:r>
      <w:r w:rsidRPr="000343C2">
        <w:t xml:space="preserve"> and each bracketing standard injection must be NMT 3.0%.</w:t>
      </w:r>
    </w:p>
    <w:p w14:paraId="012C1F0F" w14:textId="1CCB2632" w:rsidR="0043486F" w:rsidRDefault="0043486F" w:rsidP="0043486F">
      <w:pPr>
        <w:pStyle w:val="Normal2"/>
        <w:spacing w:before="240"/>
        <w:ind w:left="1440"/>
      </w:pPr>
      <w:r w:rsidRPr="00AA002E">
        <w:rPr>
          <w:u w:val="single"/>
        </w:rPr>
        <w:t xml:space="preserve">Additional requirements </w:t>
      </w:r>
      <w:r>
        <w:rPr>
          <w:u w:val="single"/>
        </w:rPr>
        <w:t>applicable to</w:t>
      </w:r>
      <w:r w:rsidRPr="00AA002E">
        <w:rPr>
          <w:u w:val="single"/>
        </w:rPr>
        <w:t xml:space="preserve"> only </w:t>
      </w:r>
      <w:r>
        <w:rPr>
          <w:u w:val="single"/>
        </w:rPr>
        <w:t>the</w:t>
      </w:r>
      <w:r w:rsidRPr="00AA002E">
        <w:rPr>
          <w:u w:val="single"/>
        </w:rPr>
        <w:t xml:space="preserve"> </w:t>
      </w:r>
      <w:r>
        <w:rPr>
          <w:u w:val="single"/>
        </w:rPr>
        <w:t>Assay</w:t>
      </w:r>
      <w:r w:rsidRPr="00AA002E">
        <w:rPr>
          <w:u w:val="single"/>
        </w:rPr>
        <w:t xml:space="preserve"> analysis</w:t>
      </w:r>
      <w:r w:rsidRPr="00765058">
        <w:t xml:space="preserve">: </w:t>
      </w:r>
    </w:p>
    <w:p w14:paraId="134779A4" w14:textId="77777777" w:rsidR="0043486F" w:rsidRDefault="0043486F" w:rsidP="0043486F">
      <w:pPr>
        <w:pStyle w:val="Bullet2"/>
        <w:ind w:left="1890" w:hanging="450"/>
      </w:pPr>
      <w:r w:rsidRPr="0043486F">
        <w:t>The</w:t>
      </w:r>
      <w:r>
        <w:t xml:space="preserve"> </w:t>
      </w:r>
      <w:r w:rsidRPr="000343C2">
        <w:t>percent recovery of T</w:t>
      </w:r>
      <w:r>
        <w:t>YRA-300</w:t>
      </w:r>
      <w:r w:rsidRPr="000343C2">
        <w:t xml:space="preserve"> in the check standard solution is within 98.0% - 102.0%.</w:t>
      </w:r>
    </w:p>
    <w:p w14:paraId="5B98E223" w14:textId="24844BB3" w:rsidR="00AA002E" w:rsidRDefault="00AA002E" w:rsidP="0043486F">
      <w:pPr>
        <w:pStyle w:val="Normal2"/>
        <w:spacing w:before="240"/>
        <w:ind w:left="1440"/>
      </w:pPr>
      <w:r w:rsidRPr="00AA002E">
        <w:rPr>
          <w:u w:val="single"/>
        </w:rPr>
        <w:t xml:space="preserve">Additional requirements </w:t>
      </w:r>
      <w:r>
        <w:rPr>
          <w:u w:val="single"/>
        </w:rPr>
        <w:t xml:space="preserve">applicable </w:t>
      </w:r>
      <w:r w:rsidR="00D017A2">
        <w:rPr>
          <w:u w:val="single"/>
        </w:rPr>
        <w:t>to</w:t>
      </w:r>
      <w:r w:rsidR="00D017A2" w:rsidRPr="00AA002E">
        <w:rPr>
          <w:u w:val="single"/>
        </w:rPr>
        <w:t xml:space="preserve"> </w:t>
      </w:r>
      <w:r w:rsidRPr="00AA002E">
        <w:rPr>
          <w:u w:val="single"/>
        </w:rPr>
        <w:t xml:space="preserve">only </w:t>
      </w:r>
      <w:r>
        <w:rPr>
          <w:u w:val="single"/>
        </w:rPr>
        <w:t>the</w:t>
      </w:r>
      <w:r w:rsidRPr="00AA002E">
        <w:rPr>
          <w:u w:val="single"/>
        </w:rPr>
        <w:t xml:space="preserve"> </w:t>
      </w:r>
      <w:r w:rsidR="0043486F">
        <w:rPr>
          <w:u w:val="single"/>
        </w:rPr>
        <w:t>Related Substances</w:t>
      </w:r>
      <w:r w:rsidRPr="00AA002E">
        <w:rPr>
          <w:u w:val="single"/>
        </w:rPr>
        <w:t xml:space="preserve"> analysis</w:t>
      </w:r>
      <w:r w:rsidRPr="00765058">
        <w:t xml:space="preserve">: </w:t>
      </w:r>
    </w:p>
    <w:p w14:paraId="0767ABED" w14:textId="64F0F99C" w:rsidR="00AA002E" w:rsidRDefault="001F0C10">
      <w:pPr>
        <w:pStyle w:val="Bullet2"/>
        <w:ind w:left="1890" w:hanging="450"/>
      </w:pPr>
      <w:r w:rsidRPr="001F0C10">
        <w:t xml:space="preserve">The signal-to-noise ratio of </w:t>
      </w:r>
      <w:r w:rsidR="0043486F">
        <w:t>TYRA</w:t>
      </w:r>
      <w:r w:rsidRPr="001F0C10">
        <w:t>-300 peak in the sensitivity solution should be NLT 10.</w:t>
      </w:r>
    </w:p>
    <w:p w14:paraId="2730E5C6" w14:textId="344B5B0B" w:rsidR="00C558E4" w:rsidRPr="00765058" w:rsidRDefault="00C558E4" w:rsidP="00C558E4">
      <w:pPr>
        <w:pStyle w:val="Heading2"/>
      </w:pPr>
      <w:bookmarkStart w:id="154" w:name="_Toc150416351"/>
      <w:r>
        <w:t>Chromatogram Integration</w:t>
      </w:r>
      <w:bookmarkEnd w:id="154"/>
    </w:p>
    <w:p w14:paraId="70BE5AEF" w14:textId="77777777" w:rsidR="00C558E4" w:rsidRDefault="00C558E4" w:rsidP="0043486F">
      <w:pPr>
        <w:ind w:left="1440"/>
      </w:pPr>
      <w:r w:rsidRPr="00B66B15">
        <w:t>Integrate the chromatogram of each standard and sample, exclude peaks present in system blank</w:t>
      </w:r>
      <w:r>
        <w:t xml:space="preserve"> and/or placebo.</w:t>
      </w:r>
    </w:p>
    <w:p w14:paraId="4FA116FC" w14:textId="6EAAB51E" w:rsidR="00C558E4" w:rsidRPr="00765058" w:rsidRDefault="00C558E4" w:rsidP="00C558E4">
      <w:pPr>
        <w:pStyle w:val="Heading2"/>
      </w:pPr>
      <w:bookmarkStart w:id="155" w:name="_Toc150416352"/>
      <w:r>
        <w:t>Peak Identification</w:t>
      </w:r>
      <w:bookmarkEnd w:id="155"/>
    </w:p>
    <w:p w14:paraId="6BED955C" w14:textId="4911A5AE" w:rsidR="00C558E4" w:rsidRDefault="00C558E4" w:rsidP="00C558E4">
      <w:pPr>
        <w:ind w:left="1440"/>
      </w:pPr>
      <w:r>
        <w:t xml:space="preserve">The </w:t>
      </w:r>
      <w:r w:rsidR="0043455E">
        <w:t>R</w:t>
      </w:r>
      <w:r>
        <w:t xml:space="preserve">elative </w:t>
      </w:r>
      <w:r w:rsidR="0043455E">
        <w:t>Retention</w:t>
      </w:r>
      <w:r>
        <w:t xml:space="preserve"> </w:t>
      </w:r>
      <w:r w:rsidR="0043455E">
        <w:t>Ti</w:t>
      </w:r>
      <w:r>
        <w:t xml:space="preserve">mes </w:t>
      </w:r>
      <w:r w:rsidR="0043455E">
        <w:t xml:space="preserve">(RRT) </w:t>
      </w:r>
      <w:r>
        <w:t>of known impurities are provided in the table below:</w:t>
      </w:r>
    </w:p>
    <w:p w14:paraId="1487E35C" w14:textId="09DE5E0E" w:rsidR="00C558E4" w:rsidRDefault="00C558E4" w:rsidP="00C558E4">
      <w:pPr>
        <w:spacing w:after="0" w:line="276" w:lineRule="auto"/>
        <w:jc w:val="center"/>
        <w:rPr>
          <w:b/>
          <w:bCs/>
        </w:rPr>
      </w:pPr>
      <w:r>
        <w:rPr>
          <w:b/>
          <w:bCs/>
        </w:rPr>
        <w:t xml:space="preserve">Table 2-10: Tyra-300 </w:t>
      </w:r>
      <w:r w:rsidR="00313119">
        <w:rPr>
          <w:b/>
          <w:bCs/>
        </w:rPr>
        <w:t xml:space="preserve">Process </w:t>
      </w:r>
      <w:r>
        <w:rPr>
          <w:b/>
          <w:bCs/>
        </w:rPr>
        <w:t>Impurities</w:t>
      </w:r>
    </w:p>
    <w:tbl>
      <w:tblPr>
        <w:tblStyle w:val="TableGrid"/>
        <w:tblW w:w="0" w:type="auto"/>
        <w:jc w:val="center"/>
        <w:tblLook w:val="04A0" w:firstRow="1" w:lastRow="0" w:firstColumn="1" w:lastColumn="0" w:noHBand="0" w:noVBand="1"/>
      </w:tblPr>
      <w:tblGrid>
        <w:gridCol w:w="2143"/>
        <w:gridCol w:w="2263"/>
      </w:tblGrid>
      <w:tr w:rsidR="00C558E4" w14:paraId="6AA440D6" w14:textId="77777777" w:rsidTr="0043455E">
        <w:trPr>
          <w:jc w:val="center"/>
        </w:trPr>
        <w:tc>
          <w:tcPr>
            <w:tcW w:w="2143" w:type="dxa"/>
            <w:shd w:val="clear" w:color="auto" w:fill="D9D9D9" w:themeFill="background1" w:themeFillShade="D9"/>
          </w:tcPr>
          <w:p w14:paraId="3C29FA7E" w14:textId="77777777" w:rsidR="00C558E4" w:rsidRPr="0043455E" w:rsidRDefault="00C558E4" w:rsidP="009638CB">
            <w:pPr>
              <w:jc w:val="center"/>
              <w:rPr>
                <w:b/>
                <w:bCs/>
                <w:sz w:val="22"/>
                <w:szCs w:val="20"/>
              </w:rPr>
            </w:pPr>
            <w:bookmarkStart w:id="156" w:name="_Hlk146893046"/>
            <w:r w:rsidRPr="0043455E">
              <w:rPr>
                <w:b/>
                <w:bCs/>
                <w:sz w:val="22"/>
                <w:szCs w:val="20"/>
              </w:rPr>
              <w:t>Compound Name</w:t>
            </w:r>
          </w:p>
        </w:tc>
        <w:tc>
          <w:tcPr>
            <w:tcW w:w="2263" w:type="dxa"/>
            <w:shd w:val="clear" w:color="auto" w:fill="D9D9D9" w:themeFill="background1" w:themeFillShade="D9"/>
          </w:tcPr>
          <w:p w14:paraId="317B84D9" w14:textId="77777777" w:rsidR="00C558E4" w:rsidRPr="0043455E" w:rsidRDefault="00C558E4" w:rsidP="009638CB">
            <w:pPr>
              <w:jc w:val="center"/>
              <w:rPr>
                <w:b/>
                <w:bCs/>
                <w:sz w:val="22"/>
                <w:szCs w:val="20"/>
              </w:rPr>
            </w:pPr>
            <w:r w:rsidRPr="0043455E">
              <w:rPr>
                <w:b/>
                <w:bCs/>
                <w:sz w:val="22"/>
                <w:szCs w:val="20"/>
              </w:rPr>
              <w:t>Approximate RRT</w:t>
            </w:r>
          </w:p>
        </w:tc>
      </w:tr>
      <w:tr w:rsidR="00C558E4" w14:paraId="6ECAA8B3" w14:textId="77777777" w:rsidTr="009638CB">
        <w:trPr>
          <w:jc w:val="center"/>
        </w:trPr>
        <w:tc>
          <w:tcPr>
            <w:tcW w:w="2143" w:type="dxa"/>
          </w:tcPr>
          <w:p w14:paraId="3A5840F0" w14:textId="77777777" w:rsidR="00C558E4" w:rsidRPr="0043455E" w:rsidRDefault="00C558E4" w:rsidP="009638CB">
            <w:pPr>
              <w:jc w:val="center"/>
              <w:rPr>
                <w:sz w:val="22"/>
                <w:szCs w:val="20"/>
              </w:rPr>
            </w:pPr>
            <w:r w:rsidRPr="0043455E">
              <w:rPr>
                <w:sz w:val="22"/>
                <w:szCs w:val="20"/>
              </w:rPr>
              <w:t>Impurity @ 0.81</w:t>
            </w:r>
          </w:p>
        </w:tc>
        <w:tc>
          <w:tcPr>
            <w:tcW w:w="2263" w:type="dxa"/>
          </w:tcPr>
          <w:p w14:paraId="66BFFFF1" w14:textId="77777777" w:rsidR="00C558E4" w:rsidRPr="0043455E" w:rsidRDefault="00C558E4" w:rsidP="009638CB">
            <w:pPr>
              <w:jc w:val="center"/>
              <w:rPr>
                <w:sz w:val="22"/>
                <w:szCs w:val="20"/>
              </w:rPr>
            </w:pPr>
            <w:r w:rsidRPr="0043455E">
              <w:rPr>
                <w:sz w:val="22"/>
                <w:szCs w:val="20"/>
              </w:rPr>
              <w:t>0.81</w:t>
            </w:r>
          </w:p>
        </w:tc>
      </w:tr>
      <w:tr w:rsidR="00C558E4" w14:paraId="2F1F163B" w14:textId="77777777" w:rsidTr="009638CB">
        <w:trPr>
          <w:jc w:val="center"/>
        </w:trPr>
        <w:tc>
          <w:tcPr>
            <w:tcW w:w="2143" w:type="dxa"/>
          </w:tcPr>
          <w:p w14:paraId="6FB6C74C" w14:textId="77777777" w:rsidR="00C558E4" w:rsidRPr="0043455E" w:rsidRDefault="00C558E4" w:rsidP="009638CB">
            <w:pPr>
              <w:jc w:val="center"/>
              <w:rPr>
                <w:sz w:val="22"/>
                <w:szCs w:val="20"/>
              </w:rPr>
            </w:pPr>
            <w:r w:rsidRPr="0043455E">
              <w:rPr>
                <w:sz w:val="22"/>
                <w:szCs w:val="20"/>
              </w:rPr>
              <w:t>Impurity @ 0.90</w:t>
            </w:r>
          </w:p>
        </w:tc>
        <w:tc>
          <w:tcPr>
            <w:tcW w:w="2263" w:type="dxa"/>
          </w:tcPr>
          <w:p w14:paraId="52089A95" w14:textId="77777777" w:rsidR="00C558E4" w:rsidRPr="0043455E" w:rsidRDefault="00C558E4" w:rsidP="009638CB">
            <w:pPr>
              <w:jc w:val="center"/>
              <w:rPr>
                <w:sz w:val="22"/>
                <w:szCs w:val="20"/>
              </w:rPr>
            </w:pPr>
            <w:r w:rsidRPr="0043455E">
              <w:rPr>
                <w:sz w:val="22"/>
                <w:szCs w:val="20"/>
              </w:rPr>
              <w:t>0.90</w:t>
            </w:r>
          </w:p>
        </w:tc>
      </w:tr>
      <w:tr w:rsidR="00C558E4" w14:paraId="5F69E115" w14:textId="77777777" w:rsidTr="009638CB">
        <w:trPr>
          <w:jc w:val="center"/>
        </w:trPr>
        <w:tc>
          <w:tcPr>
            <w:tcW w:w="2143" w:type="dxa"/>
          </w:tcPr>
          <w:p w14:paraId="56A48F94" w14:textId="77777777" w:rsidR="00C558E4" w:rsidRPr="0043455E" w:rsidRDefault="00C558E4" w:rsidP="009638CB">
            <w:pPr>
              <w:jc w:val="center"/>
              <w:rPr>
                <w:sz w:val="22"/>
                <w:szCs w:val="20"/>
              </w:rPr>
            </w:pPr>
            <w:r w:rsidRPr="0043455E">
              <w:rPr>
                <w:sz w:val="22"/>
                <w:szCs w:val="20"/>
              </w:rPr>
              <w:t>Impurity @ 0.97</w:t>
            </w:r>
          </w:p>
        </w:tc>
        <w:tc>
          <w:tcPr>
            <w:tcW w:w="2263" w:type="dxa"/>
          </w:tcPr>
          <w:p w14:paraId="0224F8CF" w14:textId="77777777" w:rsidR="00C558E4" w:rsidRPr="0043455E" w:rsidRDefault="00C558E4" w:rsidP="009638CB">
            <w:pPr>
              <w:jc w:val="center"/>
              <w:rPr>
                <w:sz w:val="22"/>
                <w:szCs w:val="20"/>
              </w:rPr>
            </w:pPr>
            <w:r w:rsidRPr="0043455E">
              <w:rPr>
                <w:sz w:val="22"/>
                <w:szCs w:val="20"/>
              </w:rPr>
              <w:t>0.97</w:t>
            </w:r>
          </w:p>
        </w:tc>
      </w:tr>
      <w:tr w:rsidR="00C558E4" w14:paraId="4E978BC2" w14:textId="77777777" w:rsidTr="009638CB">
        <w:trPr>
          <w:jc w:val="center"/>
        </w:trPr>
        <w:tc>
          <w:tcPr>
            <w:tcW w:w="2143" w:type="dxa"/>
          </w:tcPr>
          <w:p w14:paraId="7BECD232" w14:textId="77777777" w:rsidR="00C558E4" w:rsidRPr="0043455E" w:rsidRDefault="00C558E4" w:rsidP="009638CB">
            <w:pPr>
              <w:jc w:val="center"/>
              <w:rPr>
                <w:sz w:val="22"/>
                <w:szCs w:val="20"/>
              </w:rPr>
            </w:pPr>
            <w:r w:rsidRPr="0043455E">
              <w:rPr>
                <w:sz w:val="22"/>
                <w:szCs w:val="20"/>
              </w:rPr>
              <w:t>EtOH Adduct</w:t>
            </w:r>
          </w:p>
        </w:tc>
        <w:tc>
          <w:tcPr>
            <w:tcW w:w="2263" w:type="dxa"/>
          </w:tcPr>
          <w:p w14:paraId="4748CAC4" w14:textId="77777777" w:rsidR="00C558E4" w:rsidRPr="0043455E" w:rsidRDefault="00C558E4" w:rsidP="009638CB">
            <w:pPr>
              <w:jc w:val="center"/>
              <w:rPr>
                <w:sz w:val="22"/>
                <w:szCs w:val="20"/>
              </w:rPr>
            </w:pPr>
            <w:r w:rsidRPr="0043455E">
              <w:rPr>
                <w:sz w:val="22"/>
                <w:szCs w:val="20"/>
              </w:rPr>
              <w:t>1.09</w:t>
            </w:r>
          </w:p>
        </w:tc>
      </w:tr>
      <w:tr w:rsidR="00C558E4" w14:paraId="7D84F172" w14:textId="77777777" w:rsidTr="009638CB">
        <w:trPr>
          <w:jc w:val="center"/>
        </w:trPr>
        <w:tc>
          <w:tcPr>
            <w:tcW w:w="2143" w:type="dxa"/>
          </w:tcPr>
          <w:p w14:paraId="26D9610D" w14:textId="77777777" w:rsidR="00C558E4" w:rsidRPr="0043455E" w:rsidRDefault="00C558E4" w:rsidP="009638CB">
            <w:pPr>
              <w:jc w:val="center"/>
              <w:rPr>
                <w:sz w:val="22"/>
                <w:szCs w:val="20"/>
              </w:rPr>
            </w:pPr>
            <w:r w:rsidRPr="0043455E">
              <w:rPr>
                <w:sz w:val="22"/>
                <w:szCs w:val="20"/>
              </w:rPr>
              <w:t>BSA Adduct</w:t>
            </w:r>
          </w:p>
        </w:tc>
        <w:tc>
          <w:tcPr>
            <w:tcW w:w="2263" w:type="dxa"/>
          </w:tcPr>
          <w:p w14:paraId="7C6D05D0" w14:textId="77777777" w:rsidR="00C558E4" w:rsidRPr="0043455E" w:rsidRDefault="00C558E4" w:rsidP="009638CB">
            <w:pPr>
              <w:jc w:val="center"/>
              <w:rPr>
                <w:sz w:val="22"/>
                <w:szCs w:val="20"/>
              </w:rPr>
            </w:pPr>
            <w:r w:rsidRPr="0043455E">
              <w:rPr>
                <w:sz w:val="22"/>
                <w:szCs w:val="20"/>
              </w:rPr>
              <w:t>1.19</w:t>
            </w:r>
          </w:p>
        </w:tc>
      </w:tr>
      <w:tr w:rsidR="00C558E4" w14:paraId="42CADCC2" w14:textId="77777777" w:rsidTr="009638CB">
        <w:trPr>
          <w:jc w:val="center"/>
        </w:trPr>
        <w:tc>
          <w:tcPr>
            <w:tcW w:w="2143" w:type="dxa"/>
          </w:tcPr>
          <w:p w14:paraId="702FB067" w14:textId="77777777" w:rsidR="00C558E4" w:rsidRPr="0043455E" w:rsidRDefault="00C558E4" w:rsidP="009638CB">
            <w:pPr>
              <w:jc w:val="center"/>
              <w:rPr>
                <w:sz w:val="22"/>
                <w:szCs w:val="20"/>
              </w:rPr>
            </w:pPr>
            <w:r w:rsidRPr="0043455E">
              <w:rPr>
                <w:sz w:val="22"/>
                <w:szCs w:val="20"/>
              </w:rPr>
              <w:t>R-191-2a</w:t>
            </w:r>
          </w:p>
        </w:tc>
        <w:tc>
          <w:tcPr>
            <w:tcW w:w="2263" w:type="dxa"/>
          </w:tcPr>
          <w:p w14:paraId="708F4159" w14:textId="77777777" w:rsidR="00C558E4" w:rsidRPr="0043455E" w:rsidRDefault="00C558E4" w:rsidP="009638CB">
            <w:pPr>
              <w:jc w:val="center"/>
              <w:rPr>
                <w:sz w:val="22"/>
                <w:szCs w:val="20"/>
              </w:rPr>
            </w:pPr>
            <w:r w:rsidRPr="0043455E">
              <w:rPr>
                <w:sz w:val="22"/>
                <w:szCs w:val="20"/>
              </w:rPr>
              <w:t>1.24</w:t>
            </w:r>
          </w:p>
        </w:tc>
      </w:tr>
      <w:tr w:rsidR="00C558E4" w14:paraId="5BF931AD" w14:textId="77777777" w:rsidTr="009638CB">
        <w:trPr>
          <w:jc w:val="center"/>
        </w:trPr>
        <w:tc>
          <w:tcPr>
            <w:tcW w:w="2143" w:type="dxa"/>
          </w:tcPr>
          <w:p w14:paraId="7B83C7D4" w14:textId="77777777" w:rsidR="00C558E4" w:rsidRPr="0043455E" w:rsidRDefault="00C558E4" w:rsidP="009638CB">
            <w:pPr>
              <w:jc w:val="center"/>
              <w:rPr>
                <w:sz w:val="22"/>
                <w:szCs w:val="20"/>
              </w:rPr>
            </w:pPr>
            <w:r w:rsidRPr="0043455E">
              <w:rPr>
                <w:sz w:val="22"/>
                <w:szCs w:val="20"/>
              </w:rPr>
              <w:t>R-191-2b</w:t>
            </w:r>
          </w:p>
        </w:tc>
        <w:tc>
          <w:tcPr>
            <w:tcW w:w="2263" w:type="dxa"/>
          </w:tcPr>
          <w:p w14:paraId="0996098E" w14:textId="77777777" w:rsidR="00C558E4" w:rsidRPr="0043455E" w:rsidRDefault="00C558E4" w:rsidP="009638CB">
            <w:pPr>
              <w:jc w:val="center"/>
              <w:rPr>
                <w:sz w:val="22"/>
                <w:szCs w:val="20"/>
              </w:rPr>
            </w:pPr>
            <w:r w:rsidRPr="0043455E">
              <w:rPr>
                <w:sz w:val="22"/>
                <w:szCs w:val="20"/>
              </w:rPr>
              <w:t>1.26</w:t>
            </w:r>
          </w:p>
        </w:tc>
      </w:tr>
    </w:tbl>
    <w:p w14:paraId="2F3B5DB1" w14:textId="0FEF2890" w:rsidR="00AA002E" w:rsidRPr="00765058" w:rsidRDefault="00AA002E" w:rsidP="00AA002E">
      <w:pPr>
        <w:pStyle w:val="Heading2"/>
      </w:pPr>
      <w:bookmarkStart w:id="157" w:name="_Toc530997400"/>
      <w:bookmarkStart w:id="158" w:name="_Toc278704"/>
      <w:bookmarkStart w:id="159" w:name="_Toc451840"/>
      <w:bookmarkStart w:id="160" w:name="_Toc150416353"/>
      <w:bookmarkEnd w:id="156"/>
      <w:r w:rsidRPr="00765058">
        <w:t>Calculations</w:t>
      </w:r>
      <w:bookmarkEnd w:id="157"/>
      <w:bookmarkEnd w:id="158"/>
      <w:bookmarkEnd w:id="159"/>
      <w:bookmarkEnd w:id="160"/>
    </w:p>
    <w:p w14:paraId="13862ACB" w14:textId="77777777" w:rsidR="00AA002E" w:rsidRPr="00765058" w:rsidRDefault="00AA002E" w:rsidP="00F20465">
      <w:pPr>
        <w:pStyle w:val="Normal2"/>
        <w:ind w:left="1440"/>
        <w:rPr>
          <w:szCs w:val="24"/>
        </w:rPr>
      </w:pPr>
      <w:r w:rsidRPr="00765058">
        <w:rPr>
          <w:szCs w:val="24"/>
        </w:rPr>
        <w:t>Calculate the % Label Claim as follows:</w:t>
      </w:r>
    </w:p>
    <w:p w14:paraId="1D2458E8" w14:textId="77777777" w:rsidR="00AA002E" w:rsidRPr="00765058" w:rsidRDefault="00AA002E" w:rsidP="00F20465">
      <w:pPr>
        <w:pStyle w:val="Normal2"/>
        <w:ind w:firstLine="720"/>
      </w:pPr>
      <w:r w:rsidRPr="00834903">
        <w:rPr>
          <w:u w:val="single"/>
        </w:rPr>
        <w:t>For Assay</w:t>
      </w:r>
      <w:r w:rsidRPr="00765058">
        <w:t>:</w:t>
      </w:r>
    </w:p>
    <w:p w14:paraId="167387BD" w14:textId="321F1C9B" w:rsidR="00AA002E" w:rsidRPr="00FC2EBC" w:rsidRDefault="00F20465" w:rsidP="004D033A">
      <w:pPr>
        <w:spacing w:before="240" w:after="240"/>
        <w:ind w:left="1440"/>
        <w:jc w:val="center"/>
        <w:rPr>
          <w:rFonts w:eastAsiaTheme="minorEastAsia" w:cs="Times New Roman"/>
        </w:rPr>
      </w:pPr>
      <w:r>
        <w:rPr>
          <w:rFonts w:eastAsiaTheme="minorEastAsia"/>
        </w:rPr>
        <w:t xml:space="preserve"> </w:t>
      </w:r>
      <m:oMath>
        <m:r>
          <m:rPr>
            <m:nor/>
          </m:rPr>
          <w:rPr>
            <w:rFonts w:cs="Times New Roman"/>
          </w:rPr>
          <m:t xml:space="preserve">% Label Claim= </m:t>
        </m:r>
        <m:f>
          <m:fPr>
            <m:ctrlPr>
              <w:rPr>
                <w:rFonts w:ascii="Cambria Math" w:eastAsia="Calibri" w:hAnsi="Cambria Math" w:cs="Times New Roman"/>
              </w:rPr>
            </m:ctrlPr>
          </m:fPr>
          <m:num>
            <m:sSub>
              <m:sSubPr>
                <m:ctrlPr>
                  <w:rPr>
                    <w:rFonts w:ascii="Cambria Math" w:eastAsia="Calibri" w:hAnsi="Cambria Math" w:cs="Times New Roman"/>
                  </w:rPr>
                </m:ctrlPr>
              </m:sSubPr>
              <m:e>
                <m:r>
                  <m:rPr>
                    <m:nor/>
                  </m:rPr>
                  <w:rPr>
                    <w:rFonts w:cs="Times New Roman"/>
                  </w:rPr>
                  <m:t>R</m:t>
                </m:r>
              </m:e>
              <m:sub>
                <m:r>
                  <m:rPr>
                    <m:nor/>
                  </m:rPr>
                  <w:rPr>
                    <w:rFonts w:cs="Times New Roman"/>
                  </w:rPr>
                  <m:t>u</m:t>
                </m:r>
              </m:sub>
            </m:sSub>
          </m:num>
          <m:den>
            <m:sSub>
              <m:sSubPr>
                <m:ctrlPr>
                  <w:rPr>
                    <w:rFonts w:ascii="Cambria Math" w:eastAsia="Calibri" w:hAnsi="Cambria Math" w:cs="Times New Roman"/>
                  </w:rPr>
                </m:ctrlPr>
              </m:sSubPr>
              <m:e>
                <m:r>
                  <m:rPr>
                    <m:nor/>
                  </m:rPr>
                  <w:rPr>
                    <w:rFonts w:cs="Times New Roman"/>
                  </w:rPr>
                  <m:t>R</m:t>
                </m:r>
              </m:e>
              <m:sub>
                <m:r>
                  <m:rPr>
                    <m:nor/>
                  </m:rPr>
                  <w:rPr>
                    <w:rFonts w:cs="Times New Roman"/>
                  </w:rPr>
                  <m:t>s</m:t>
                </m:r>
              </m:sub>
            </m:sSub>
          </m:den>
        </m:f>
        <m:r>
          <m:rPr>
            <m:nor/>
          </m:rPr>
          <w:rPr>
            <w:rFonts w:cs="Times New Roman"/>
          </w:rPr>
          <m:t>×</m:t>
        </m:r>
        <m:r>
          <m:rPr>
            <m:nor/>
          </m:rPr>
          <w:rPr>
            <w:rFonts w:ascii="Cambria Math" w:cs="Times New Roman"/>
          </w:rPr>
          <m:t xml:space="preserve"> </m:t>
        </m:r>
        <m:f>
          <m:fPr>
            <m:ctrlPr>
              <w:rPr>
                <w:rFonts w:ascii="Cambria Math" w:hAnsi="Cambria Math" w:cs="Times New Roman"/>
                <w:i/>
              </w:rPr>
            </m:ctrlPr>
          </m:fPr>
          <m:num>
            <m:r>
              <m:rPr>
                <m:sty m:val="p"/>
              </m:rPr>
              <w:rPr>
                <w:rFonts w:ascii="Cambria Math" w:cs="Times New Roman"/>
              </w:rPr>
              <m:t xml:space="preserve">W </m:t>
            </m:r>
            <m:r>
              <m:rPr>
                <m:sty m:val="p"/>
              </m:rPr>
              <w:rPr>
                <w:rFonts w:ascii="Cambria Math" w:hAnsi="Cambria Math" w:cs="Times New Roman"/>
              </w:rPr>
              <m:t>×</m:t>
            </m:r>
            <m:r>
              <m:rPr>
                <m:sty m:val="p"/>
              </m:rPr>
              <w:rPr>
                <w:rFonts w:ascii="Cambria Math" w:cs="Times New Roman"/>
              </w:rPr>
              <m:t xml:space="preserve">P </m:t>
            </m:r>
            <m:r>
              <m:rPr>
                <m:sty m:val="p"/>
              </m:rPr>
              <w:rPr>
                <w:rFonts w:ascii="Cambria Math" w:hAnsi="Cambria Math" w:cs="Times New Roman"/>
              </w:rPr>
              <m:t>×</m:t>
            </m:r>
            <m:r>
              <m:rPr>
                <m:sty m:val="p"/>
              </m:rPr>
              <w:rPr>
                <w:rFonts w:ascii="Cambria Math" w:cs="Times New Roman"/>
              </w:rPr>
              <m:t>CF</m:t>
            </m:r>
          </m:num>
          <m:den>
            <m:r>
              <w:rPr>
                <w:rFonts w:ascii="Cambria Math" w:cs="Times New Roman"/>
              </w:rPr>
              <m:t>1</m:t>
            </m:r>
            <m:r>
              <m:rPr>
                <m:sty m:val="p"/>
              </m:rPr>
              <w:rPr>
                <w:rFonts w:ascii="Cambria Math" w:cs="Times New Roman"/>
              </w:rPr>
              <m:t>00 mL</m:t>
            </m:r>
          </m:den>
        </m:f>
        <m:r>
          <m:rPr>
            <m:nor/>
          </m:rPr>
          <w:rPr>
            <w:rFonts w:ascii="Cambria Math" w:cs="Times New Roman"/>
          </w:rPr>
          <m:t xml:space="preserve"> </m:t>
        </m:r>
        <m:r>
          <m:rPr>
            <m:nor/>
          </m:rPr>
          <w:rPr>
            <w:rFonts w:cs="Times New Roman"/>
          </w:rPr>
          <m:t>×</m:t>
        </m:r>
        <m:r>
          <m:rPr>
            <m:nor/>
          </m:rPr>
          <w:rPr>
            <w:rFonts w:ascii="Cambria Math" w:cs="Times New Roman"/>
          </w:rPr>
          <m:t xml:space="preserve"> </m:t>
        </m:r>
        <m:f>
          <m:fPr>
            <m:ctrlPr>
              <w:rPr>
                <w:rFonts w:ascii="Cambria Math" w:hAnsi="Cambria Math" w:cs="Times New Roman"/>
                <w:i/>
              </w:rPr>
            </m:ctrlPr>
          </m:fPr>
          <m:num>
            <m:r>
              <w:rPr>
                <w:rFonts w:ascii="Cambria Math" w:cs="Times New Roman"/>
              </w:rPr>
              <m:t xml:space="preserve">10 </m:t>
            </m:r>
            <m:r>
              <m:rPr>
                <m:sty m:val="p"/>
              </m:rPr>
              <w:rPr>
                <w:rFonts w:ascii="Cambria Math" w:cs="Times New Roman"/>
              </w:rPr>
              <m:t>mL</m:t>
            </m:r>
          </m:num>
          <m:den>
            <m:r>
              <w:rPr>
                <w:rFonts w:ascii="Cambria Math" w:cs="Times New Roman"/>
              </w:rPr>
              <m:t xml:space="preserve">50 </m:t>
            </m:r>
            <m:r>
              <m:rPr>
                <m:sty m:val="p"/>
              </m:rPr>
              <w:rPr>
                <w:rFonts w:ascii="Cambria Math" w:cs="Times New Roman"/>
              </w:rPr>
              <m:t>mL</m:t>
            </m:r>
          </m:den>
        </m:f>
        <m:r>
          <m:rPr>
            <m:nor/>
          </m:rPr>
          <w:rPr>
            <w:rFonts w:cs="Times New Roman"/>
          </w:rPr>
          <m:t>×</m:t>
        </m:r>
        <m:f>
          <m:fPr>
            <m:ctrlPr>
              <w:rPr>
                <w:rFonts w:ascii="Cambria Math" w:eastAsia="Calibri" w:hAnsi="Cambria Math" w:cs="Times New Roman"/>
              </w:rPr>
            </m:ctrlPr>
          </m:fPr>
          <m:num>
            <m:r>
              <m:rPr>
                <m:nor/>
              </m:rPr>
              <w:rPr>
                <w:rFonts w:ascii="Cambria Math" w:eastAsia="Calibri" w:cs="Times New Roman"/>
              </w:rPr>
              <m:t>DF</m:t>
            </m:r>
          </m:num>
          <m:den>
            <m:r>
              <m:rPr>
                <m:nor/>
              </m:rPr>
              <w:rPr>
                <w:rFonts w:eastAsia="Calibri" w:cs="Times New Roman"/>
              </w:rPr>
              <m:t>LC</m:t>
            </m:r>
            <m:r>
              <m:rPr>
                <m:nor/>
              </m:rPr>
              <w:rPr>
                <w:rFonts w:ascii="Cambria Math" w:eastAsia="Calibri" w:cs="Times New Roman"/>
              </w:rPr>
              <m:t xml:space="preserve"> </m:t>
            </m:r>
            <m:r>
              <m:rPr>
                <m:nor/>
              </m:rPr>
              <w:rPr>
                <w:rFonts w:eastAsia="Calibri" w:cs="Times New Roman"/>
              </w:rPr>
              <m:t>×</m:t>
            </m:r>
            <m:r>
              <m:rPr>
                <m:nor/>
              </m:rPr>
              <w:rPr>
                <w:rFonts w:ascii="Cambria Math" w:eastAsia="Calibri" w:cs="Times New Roman"/>
              </w:rPr>
              <m:t xml:space="preserve"> N</m:t>
            </m:r>
          </m:den>
        </m:f>
        <m:r>
          <m:rPr>
            <m:nor/>
          </m:rPr>
          <w:rPr>
            <w:rFonts w:cs="Times New Roman"/>
          </w:rPr>
          <m:t>×</m:t>
        </m:r>
        <m:r>
          <m:rPr>
            <m:nor/>
          </m:rPr>
          <w:rPr>
            <w:rFonts w:eastAsia="Calibri" w:cs="Times New Roman"/>
          </w:rPr>
          <m:t>100%</m:t>
        </m:r>
      </m:oMath>
    </w:p>
    <w:p w14:paraId="3935F17D" w14:textId="25E2AEF7" w:rsidR="00FC2EBC" w:rsidRPr="004D033A" w:rsidRDefault="00FC2EBC" w:rsidP="00F20465">
      <w:pPr>
        <w:pStyle w:val="Normal3"/>
      </w:pPr>
      <w:proofErr w:type="gramStart"/>
      <w:r>
        <w:t>Where</w:t>
      </w:r>
      <w:proofErr w:type="gramEnd"/>
      <w:r>
        <w:t>,</w:t>
      </w:r>
    </w:p>
    <w:tbl>
      <w:tblPr>
        <w:tblStyle w:val="TableGrid"/>
        <w:tblW w:w="8990" w:type="dxa"/>
        <w:tblInd w:w="1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
        <w:gridCol w:w="323"/>
        <w:gridCol w:w="7904"/>
      </w:tblGrid>
      <w:tr w:rsidR="00F24528" w14:paraId="75A24446" w14:textId="77777777" w:rsidTr="00F20465">
        <w:trPr>
          <w:trHeight w:val="288"/>
        </w:trPr>
        <w:tc>
          <w:tcPr>
            <w:tcW w:w="763" w:type="dxa"/>
          </w:tcPr>
          <w:p w14:paraId="18548554" w14:textId="7C2D378D" w:rsidR="00FC2EBC" w:rsidRDefault="00FC2EBC" w:rsidP="00F20465">
            <w:pPr>
              <w:pStyle w:val="Normal2"/>
              <w:spacing w:before="40" w:after="40"/>
              <w:ind w:left="0"/>
              <w:rPr>
                <w:u w:val="single"/>
              </w:rPr>
            </w:pPr>
            <w:r w:rsidRPr="00DE1953">
              <w:lastRenderedPageBreak/>
              <w:t>R</w:t>
            </w:r>
            <w:r w:rsidRPr="00DE1953">
              <w:rPr>
                <w:vertAlign w:val="subscript"/>
              </w:rPr>
              <w:t>u</w:t>
            </w:r>
          </w:p>
        </w:tc>
        <w:tc>
          <w:tcPr>
            <w:tcW w:w="323" w:type="dxa"/>
          </w:tcPr>
          <w:p w14:paraId="7D8BA33B" w14:textId="2AF5E4A3" w:rsidR="00FC2EBC" w:rsidRPr="00F20465" w:rsidRDefault="00FC2EBC" w:rsidP="00F20465">
            <w:pPr>
              <w:pStyle w:val="Normal2"/>
              <w:spacing w:before="40" w:after="40"/>
              <w:ind w:left="0"/>
            </w:pPr>
            <w:r w:rsidRPr="00F20465">
              <w:t>:</w:t>
            </w:r>
          </w:p>
        </w:tc>
        <w:tc>
          <w:tcPr>
            <w:tcW w:w="7904" w:type="dxa"/>
          </w:tcPr>
          <w:p w14:paraId="710205B7" w14:textId="1E741840" w:rsidR="00FC2EBC" w:rsidRDefault="008D475D" w:rsidP="00F20465">
            <w:pPr>
              <w:pStyle w:val="Normal2"/>
              <w:spacing w:before="40" w:after="40"/>
              <w:ind w:left="0"/>
              <w:rPr>
                <w:u w:val="single"/>
              </w:rPr>
            </w:pPr>
            <w:r w:rsidRPr="00DE1953">
              <w:t xml:space="preserve">The area response of </w:t>
            </w:r>
            <w:r>
              <w:t>TYRA-300</w:t>
            </w:r>
            <w:r w:rsidRPr="00DE1953">
              <w:t xml:space="preserve"> </w:t>
            </w:r>
            <w:proofErr w:type="gramStart"/>
            <w:r w:rsidRPr="00DE1953">
              <w:t>peak</w:t>
            </w:r>
            <w:proofErr w:type="gramEnd"/>
            <w:r w:rsidRPr="00DE1953">
              <w:t xml:space="preserve"> in the sample solution</w:t>
            </w:r>
          </w:p>
        </w:tc>
      </w:tr>
      <w:tr w:rsidR="00F24528" w14:paraId="65088614" w14:textId="77777777" w:rsidTr="00F20465">
        <w:trPr>
          <w:trHeight w:val="288"/>
        </w:trPr>
        <w:tc>
          <w:tcPr>
            <w:tcW w:w="763" w:type="dxa"/>
          </w:tcPr>
          <w:p w14:paraId="21282566" w14:textId="05ACFEBE" w:rsidR="00FC2EBC" w:rsidRDefault="00FC2EBC" w:rsidP="00F20465">
            <w:pPr>
              <w:pStyle w:val="Normal2"/>
              <w:spacing w:before="40" w:after="40"/>
              <w:ind w:left="0"/>
              <w:rPr>
                <w:u w:val="single"/>
              </w:rPr>
            </w:pPr>
            <w:r w:rsidRPr="00DE1953">
              <w:t>R</w:t>
            </w:r>
            <w:r w:rsidRPr="00DE1953">
              <w:rPr>
                <w:vertAlign w:val="subscript"/>
              </w:rPr>
              <w:t>s</w:t>
            </w:r>
          </w:p>
        </w:tc>
        <w:tc>
          <w:tcPr>
            <w:tcW w:w="323" w:type="dxa"/>
          </w:tcPr>
          <w:p w14:paraId="1C2F7626" w14:textId="7631B590" w:rsidR="00FC2EBC" w:rsidRPr="00F20465" w:rsidRDefault="00FC2EBC" w:rsidP="00F20465">
            <w:pPr>
              <w:pStyle w:val="Normal2"/>
              <w:spacing w:before="40" w:after="40"/>
              <w:ind w:left="0"/>
            </w:pPr>
            <w:r w:rsidRPr="00F20465">
              <w:t>:</w:t>
            </w:r>
          </w:p>
        </w:tc>
        <w:tc>
          <w:tcPr>
            <w:tcW w:w="7904" w:type="dxa"/>
          </w:tcPr>
          <w:p w14:paraId="63D45D34" w14:textId="51DB409E" w:rsidR="00FC2EBC" w:rsidRDefault="008D475D" w:rsidP="00F20465">
            <w:pPr>
              <w:pStyle w:val="Normal2"/>
              <w:spacing w:before="40" w:after="40"/>
              <w:ind w:left="0"/>
              <w:rPr>
                <w:u w:val="single"/>
              </w:rPr>
            </w:pPr>
            <w:r w:rsidRPr="00DE1953">
              <w:t>The area response of T</w:t>
            </w:r>
            <w:r>
              <w:t>YRA-300</w:t>
            </w:r>
            <w:r w:rsidRPr="00DE1953">
              <w:t xml:space="preserve"> </w:t>
            </w:r>
            <w:proofErr w:type="gramStart"/>
            <w:r w:rsidRPr="00DE1953">
              <w:t>peak</w:t>
            </w:r>
            <w:proofErr w:type="gramEnd"/>
            <w:r w:rsidRPr="00DE1953">
              <w:t xml:space="preserve"> in the standard solution</w:t>
            </w:r>
          </w:p>
        </w:tc>
      </w:tr>
      <w:tr w:rsidR="00F24528" w14:paraId="076D8C4B" w14:textId="77777777" w:rsidTr="00F20465">
        <w:trPr>
          <w:trHeight w:val="288"/>
        </w:trPr>
        <w:tc>
          <w:tcPr>
            <w:tcW w:w="763" w:type="dxa"/>
          </w:tcPr>
          <w:p w14:paraId="130CA694" w14:textId="25FD81F1" w:rsidR="00FC2EBC" w:rsidRDefault="00FC2EBC" w:rsidP="00F20465">
            <w:pPr>
              <w:pStyle w:val="Normal2"/>
              <w:spacing w:before="40" w:after="40"/>
              <w:ind w:left="0"/>
              <w:rPr>
                <w:u w:val="single"/>
              </w:rPr>
            </w:pPr>
            <w:r w:rsidRPr="00DE1953">
              <w:t>W</w:t>
            </w:r>
          </w:p>
        </w:tc>
        <w:tc>
          <w:tcPr>
            <w:tcW w:w="323" w:type="dxa"/>
          </w:tcPr>
          <w:p w14:paraId="675F3229" w14:textId="67EAF04D" w:rsidR="00FC2EBC" w:rsidRPr="00F20465" w:rsidRDefault="00FC2EBC" w:rsidP="00F20465">
            <w:pPr>
              <w:pStyle w:val="Normal2"/>
              <w:spacing w:before="40" w:after="40"/>
              <w:ind w:left="0"/>
            </w:pPr>
            <w:r w:rsidRPr="00F20465">
              <w:t>:</w:t>
            </w:r>
          </w:p>
        </w:tc>
        <w:tc>
          <w:tcPr>
            <w:tcW w:w="7904" w:type="dxa"/>
          </w:tcPr>
          <w:p w14:paraId="4A144A27" w14:textId="2FDE07D5" w:rsidR="00FC2EBC" w:rsidRDefault="008D475D" w:rsidP="00F20465">
            <w:pPr>
              <w:pStyle w:val="Normal2"/>
              <w:spacing w:before="40" w:after="40"/>
              <w:ind w:left="0"/>
              <w:rPr>
                <w:u w:val="single"/>
              </w:rPr>
            </w:pPr>
            <w:r w:rsidRPr="00765058">
              <w:t xml:space="preserve">Weight of </w:t>
            </w:r>
            <w:r>
              <w:t xml:space="preserve">TYRA-300 in the </w:t>
            </w:r>
            <w:r w:rsidRPr="00765058">
              <w:t>standard</w:t>
            </w:r>
            <w:r>
              <w:t xml:space="preserve"> solution</w:t>
            </w:r>
            <w:r w:rsidRPr="00765058">
              <w:t>, in mg</w:t>
            </w:r>
          </w:p>
        </w:tc>
      </w:tr>
      <w:tr w:rsidR="008D475D" w14:paraId="51D69104" w14:textId="77777777" w:rsidTr="00F20465">
        <w:trPr>
          <w:trHeight w:val="288"/>
        </w:trPr>
        <w:tc>
          <w:tcPr>
            <w:tcW w:w="763" w:type="dxa"/>
          </w:tcPr>
          <w:p w14:paraId="0A591AFD" w14:textId="3ADF64EE" w:rsidR="008D475D" w:rsidRPr="00DE1953" w:rsidRDefault="008D475D" w:rsidP="00F20465">
            <w:pPr>
              <w:pStyle w:val="Normal2"/>
              <w:spacing w:before="40" w:after="40"/>
              <w:ind w:left="0"/>
            </w:pPr>
            <w:r>
              <w:t>P</w:t>
            </w:r>
          </w:p>
        </w:tc>
        <w:tc>
          <w:tcPr>
            <w:tcW w:w="323" w:type="dxa"/>
          </w:tcPr>
          <w:p w14:paraId="176D1755" w14:textId="30D9DC29" w:rsidR="008D475D" w:rsidRPr="008D475D" w:rsidRDefault="008D475D" w:rsidP="00F20465">
            <w:pPr>
              <w:pStyle w:val="Normal2"/>
              <w:spacing w:before="40" w:after="40"/>
              <w:ind w:left="0"/>
            </w:pPr>
            <w:r>
              <w:t>:</w:t>
            </w:r>
          </w:p>
        </w:tc>
        <w:tc>
          <w:tcPr>
            <w:tcW w:w="7904" w:type="dxa"/>
          </w:tcPr>
          <w:p w14:paraId="4F24CCED" w14:textId="56F83E04" w:rsidR="008D475D" w:rsidRPr="00765058" w:rsidRDefault="008D475D" w:rsidP="00F20465">
            <w:pPr>
              <w:pStyle w:val="Normal2"/>
              <w:spacing w:before="40" w:after="40"/>
              <w:ind w:left="0"/>
            </w:pPr>
            <w:r w:rsidRPr="00DE1953">
              <w:t>Purity of standard expressed as % Purity/100%</w:t>
            </w:r>
          </w:p>
        </w:tc>
      </w:tr>
      <w:tr w:rsidR="009002BB" w14:paraId="1BF8A1CC" w14:textId="77777777" w:rsidTr="00F20465">
        <w:trPr>
          <w:trHeight w:val="288"/>
        </w:trPr>
        <w:tc>
          <w:tcPr>
            <w:tcW w:w="763" w:type="dxa"/>
          </w:tcPr>
          <w:p w14:paraId="37566617" w14:textId="10E192E2" w:rsidR="009002BB" w:rsidRDefault="009002BB" w:rsidP="00F24528">
            <w:pPr>
              <w:pStyle w:val="Normal2"/>
              <w:spacing w:before="40" w:after="40"/>
              <w:ind w:left="0"/>
            </w:pPr>
            <w:r>
              <w:t>CF</w:t>
            </w:r>
          </w:p>
        </w:tc>
        <w:tc>
          <w:tcPr>
            <w:tcW w:w="323" w:type="dxa"/>
          </w:tcPr>
          <w:p w14:paraId="0897473E" w14:textId="5D4722F3" w:rsidR="009002BB" w:rsidRDefault="009002BB" w:rsidP="00F24528">
            <w:pPr>
              <w:pStyle w:val="Normal2"/>
              <w:spacing w:before="40" w:after="40"/>
              <w:ind w:left="0"/>
            </w:pPr>
            <w:r>
              <w:t>:</w:t>
            </w:r>
          </w:p>
        </w:tc>
        <w:tc>
          <w:tcPr>
            <w:tcW w:w="7904" w:type="dxa"/>
          </w:tcPr>
          <w:p w14:paraId="2E94C28F" w14:textId="4D7B9BFF" w:rsidR="009002BB" w:rsidRPr="00DE1953" w:rsidRDefault="009002BB" w:rsidP="00F24528">
            <w:pPr>
              <w:pStyle w:val="Normal2"/>
              <w:spacing w:before="40" w:after="40"/>
              <w:ind w:left="0"/>
            </w:pPr>
            <w:r>
              <w:t>Free base conversion factor, 0.7796</w:t>
            </w:r>
          </w:p>
        </w:tc>
      </w:tr>
      <w:tr w:rsidR="00D5154C" w14:paraId="615A638F" w14:textId="77777777" w:rsidTr="00F20465">
        <w:trPr>
          <w:trHeight w:val="288"/>
        </w:trPr>
        <w:tc>
          <w:tcPr>
            <w:tcW w:w="763" w:type="dxa"/>
          </w:tcPr>
          <w:p w14:paraId="72922E19" w14:textId="762289C0" w:rsidR="00D5154C" w:rsidRPr="00F20465" w:rsidRDefault="00D5154C">
            <w:pPr>
              <w:pStyle w:val="Normal2"/>
              <w:spacing w:before="40" w:after="40"/>
              <w:ind w:left="0"/>
              <w:rPr>
                <w:vertAlign w:val="subscript"/>
              </w:rPr>
            </w:pPr>
            <w:r>
              <w:t>DF</w:t>
            </w:r>
          </w:p>
        </w:tc>
        <w:tc>
          <w:tcPr>
            <w:tcW w:w="323" w:type="dxa"/>
          </w:tcPr>
          <w:p w14:paraId="6CFF5D01" w14:textId="27A4DB81" w:rsidR="00D5154C" w:rsidRPr="00F45CC6" w:rsidRDefault="00D5154C">
            <w:pPr>
              <w:pStyle w:val="Normal2"/>
              <w:spacing w:before="40" w:after="40"/>
              <w:ind w:left="0"/>
            </w:pPr>
            <w:r>
              <w:t>:</w:t>
            </w:r>
          </w:p>
        </w:tc>
        <w:tc>
          <w:tcPr>
            <w:tcW w:w="7904" w:type="dxa"/>
          </w:tcPr>
          <w:p w14:paraId="1B9FED2C" w14:textId="778AA636" w:rsidR="00D5154C" w:rsidRPr="00DE1953" w:rsidRDefault="00D5154C">
            <w:pPr>
              <w:pStyle w:val="Normal2"/>
              <w:spacing w:before="40" w:after="40"/>
              <w:ind w:left="0"/>
            </w:pPr>
            <w:r>
              <w:t>Dilution Factor used for sample preparation, in mL</w:t>
            </w:r>
          </w:p>
        </w:tc>
      </w:tr>
      <w:tr w:rsidR="00F24528" w14:paraId="6B3CB3D1" w14:textId="77777777" w:rsidTr="00F20465">
        <w:trPr>
          <w:trHeight w:val="288"/>
        </w:trPr>
        <w:tc>
          <w:tcPr>
            <w:tcW w:w="763" w:type="dxa"/>
          </w:tcPr>
          <w:p w14:paraId="40A784AF" w14:textId="46EB9908" w:rsidR="00FC2EBC" w:rsidRPr="00F20465" w:rsidRDefault="00F24528" w:rsidP="00F20465">
            <w:pPr>
              <w:pStyle w:val="Normal2"/>
              <w:spacing w:before="40" w:after="40"/>
              <w:ind w:left="0"/>
            </w:pPr>
            <w:r w:rsidRPr="00F20465">
              <w:t>LC</w:t>
            </w:r>
          </w:p>
        </w:tc>
        <w:tc>
          <w:tcPr>
            <w:tcW w:w="323" w:type="dxa"/>
          </w:tcPr>
          <w:p w14:paraId="759A1619" w14:textId="19A016CE" w:rsidR="00FC2EBC" w:rsidRPr="00F20465" w:rsidRDefault="00FC2EBC" w:rsidP="00F20465">
            <w:pPr>
              <w:pStyle w:val="Normal2"/>
              <w:spacing w:before="40" w:after="40"/>
              <w:ind w:left="0"/>
            </w:pPr>
            <w:r w:rsidRPr="00F20465">
              <w:t>:</w:t>
            </w:r>
          </w:p>
        </w:tc>
        <w:tc>
          <w:tcPr>
            <w:tcW w:w="7904" w:type="dxa"/>
          </w:tcPr>
          <w:p w14:paraId="334EA5D5" w14:textId="262357A1" w:rsidR="00FC2EBC" w:rsidRDefault="00F24528" w:rsidP="00F20465">
            <w:pPr>
              <w:pStyle w:val="Normal2"/>
              <w:spacing w:before="40" w:after="40"/>
              <w:ind w:left="0"/>
              <w:rPr>
                <w:u w:val="single"/>
              </w:rPr>
            </w:pPr>
            <w:r>
              <w:t>Label claim</w:t>
            </w:r>
            <w:r w:rsidR="008D475D" w:rsidRPr="00DE1953">
              <w:t>, in m</w:t>
            </w:r>
            <w:r>
              <w:t>g</w:t>
            </w:r>
          </w:p>
        </w:tc>
      </w:tr>
      <w:tr w:rsidR="001378D1" w14:paraId="16E949EF" w14:textId="77777777" w:rsidTr="00F20465">
        <w:trPr>
          <w:trHeight w:val="288"/>
        </w:trPr>
        <w:tc>
          <w:tcPr>
            <w:tcW w:w="763" w:type="dxa"/>
          </w:tcPr>
          <w:p w14:paraId="7F198EFB" w14:textId="224E4A10" w:rsidR="001378D1" w:rsidRPr="001378D1" w:rsidRDefault="001378D1">
            <w:pPr>
              <w:pStyle w:val="Normal2"/>
              <w:spacing w:before="40" w:after="40"/>
              <w:ind w:left="0"/>
            </w:pPr>
            <w:r>
              <w:t>N</w:t>
            </w:r>
          </w:p>
        </w:tc>
        <w:tc>
          <w:tcPr>
            <w:tcW w:w="323" w:type="dxa"/>
          </w:tcPr>
          <w:p w14:paraId="128F1C76" w14:textId="3D991F8B" w:rsidR="001378D1" w:rsidRPr="001378D1" w:rsidRDefault="001378D1">
            <w:pPr>
              <w:pStyle w:val="Normal2"/>
              <w:spacing w:before="40" w:after="40"/>
              <w:ind w:left="0"/>
            </w:pPr>
            <w:r>
              <w:t>:</w:t>
            </w:r>
          </w:p>
        </w:tc>
        <w:tc>
          <w:tcPr>
            <w:tcW w:w="7904" w:type="dxa"/>
          </w:tcPr>
          <w:p w14:paraId="1743964A" w14:textId="79294235" w:rsidR="001378D1" w:rsidRDefault="001378D1">
            <w:pPr>
              <w:pStyle w:val="Normal2"/>
              <w:spacing w:before="40" w:after="40"/>
              <w:ind w:left="0"/>
            </w:pPr>
            <w:r>
              <w:t>Number of capsules</w:t>
            </w:r>
          </w:p>
        </w:tc>
      </w:tr>
    </w:tbl>
    <w:p w14:paraId="2C704D28" w14:textId="32CAF184" w:rsidR="00721EB2" w:rsidRDefault="00721EB2" w:rsidP="00F20465">
      <w:pPr>
        <w:pStyle w:val="Normal3"/>
        <w:rPr>
          <w:b/>
          <w:bCs/>
        </w:rPr>
      </w:pPr>
      <w:r w:rsidRPr="00313AF3">
        <w:rPr>
          <w:b/>
          <w:bCs/>
        </w:rPr>
        <w:t>Note</w:t>
      </w:r>
      <w:r>
        <w:t xml:space="preserve"> – CF may already be included in calculation for Purity. If so, then CF should be omitted from above calculation.</w:t>
      </w:r>
    </w:p>
    <w:p w14:paraId="17D4C653" w14:textId="77777777" w:rsidR="00721EB2" w:rsidRDefault="00721EB2" w:rsidP="00F20465">
      <w:pPr>
        <w:pStyle w:val="Normal3"/>
        <w:rPr>
          <w:b/>
          <w:bCs/>
        </w:rPr>
      </w:pPr>
    </w:p>
    <w:p w14:paraId="19DB8B97" w14:textId="60281593" w:rsidR="00F20465" w:rsidRPr="00F20465" w:rsidRDefault="00F20465" w:rsidP="00F20465">
      <w:pPr>
        <w:pStyle w:val="Normal3"/>
        <w:rPr>
          <w:b/>
          <w:bCs/>
        </w:rPr>
      </w:pPr>
      <w:r w:rsidRPr="00F20465">
        <w:rPr>
          <w:b/>
          <w:bCs/>
        </w:rPr>
        <w:t xml:space="preserve">Note – Report % Impurity of </w:t>
      </w:r>
      <w:r w:rsidR="00313119">
        <w:rPr>
          <w:b/>
          <w:bCs/>
        </w:rPr>
        <w:t>specified process</w:t>
      </w:r>
      <w:r w:rsidR="00313119" w:rsidRPr="00F20465">
        <w:rPr>
          <w:b/>
          <w:bCs/>
        </w:rPr>
        <w:t xml:space="preserve"> </w:t>
      </w:r>
      <w:r w:rsidRPr="00F20465">
        <w:rPr>
          <w:b/>
          <w:bCs/>
        </w:rPr>
        <w:t>impurities as “n/a”. The total area of all integrated peaks should not include peaks below reporting limit (0.05%), diluent peaks, or system peaks. For total impurities exclude any</w:t>
      </w:r>
      <w:r w:rsidR="00313119">
        <w:rPr>
          <w:b/>
          <w:bCs/>
        </w:rPr>
        <w:t xml:space="preserve"> </w:t>
      </w:r>
      <w:proofErr w:type="spellStart"/>
      <w:r w:rsidR="00313119">
        <w:rPr>
          <w:b/>
          <w:bCs/>
        </w:rPr>
        <w:t>specifiedprocess</w:t>
      </w:r>
      <w:proofErr w:type="spellEnd"/>
      <w:r w:rsidR="00313119" w:rsidRPr="00F20465">
        <w:rPr>
          <w:b/>
          <w:bCs/>
        </w:rPr>
        <w:t xml:space="preserve"> </w:t>
      </w:r>
      <w:r w:rsidRPr="00F20465">
        <w:rPr>
          <w:b/>
          <w:bCs/>
        </w:rPr>
        <w:t>impurities and include only impurities ≥ 0.05%.</w:t>
      </w:r>
    </w:p>
    <w:p w14:paraId="18293BE0" w14:textId="77777777" w:rsidR="00F20465" w:rsidRDefault="00F20465" w:rsidP="00F20465">
      <w:pPr>
        <w:pStyle w:val="Normal2"/>
        <w:spacing w:after="0"/>
        <w:rPr>
          <w:u w:val="single"/>
        </w:rPr>
      </w:pPr>
    </w:p>
    <w:p w14:paraId="55FBBCA5" w14:textId="5B0D3BBE" w:rsidR="00C558E4" w:rsidRDefault="00F37E7D" w:rsidP="00F20465">
      <w:pPr>
        <w:pStyle w:val="Normal2"/>
        <w:keepNext/>
      </w:pPr>
      <w:r>
        <w:rPr>
          <w:rFonts w:eastAsiaTheme="minorEastAsia"/>
        </w:rPr>
        <w:tab/>
      </w:r>
      <w:r w:rsidR="00AA002E" w:rsidRPr="00834903">
        <w:rPr>
          <w:u w:val="single"/>
        </w:rPr>
        <w:t xml:space="preserve">For </w:t>
      </w:r>
      <w:r w:rsidR="00134092">
        <w:rPr>
          <w:u w:val="single"/>
        </w:rPr>
        <w:t>Related Substances</w:t>
      </w:r>
      <w:r w:rsidR="00AA002E">
        <w:t>:</w:t>
      </w:r>
    </w:p>
    <w:p w14:paraId="7C5369E2" w14:textId="3D27A4AF" w:rsidR="00AA002E" w:rsidRPr="00C558E4" w:rsidRDefault="00AA002E" w:rsidP="00F20465">
      <w:pPr>
        <w:jc w:val="center"/>
        <w:rPr>
          <w:i/>
        </w:rPr>
      </w:pPr>
      <m:oMathPara>
        <m:oMathParaPr>
          <m:jc m:val="center"/>
        </m:oMathParaPr>
        <m:oMath>
          <m:r>
            <m:rPr>
              <m:nor/>
            </m:rPr>
            <m:t>% Impurity</m:t>
          </m:r>
          <m:r>
            <m:rPr>
              <m:nor/>
            </m:rPr>
            <w:rPr>
              <w:rFonts w:ascii="Cambria Math"/>
            </w:rPr>
            <m:t xml:space="preserve"> </m:t>
          </m:r>
          <m:r>
            <m:rPr>
              <m:nor/>
            </m: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A</m:t>
                  </m:r>
                </m:e>
                <m:sub>
                  <m:r>
                    <m:rPr>
                      <m:sty m:val="p"/>
                    </m:rPr>
                    <w:rPr>
                      <w:rFonts w:ascii="Cambria Math" w:hAnsi="Cambria Math"/>
                    </w:rPr>
                    <m:t>Imp</m:t>
                  </m:r>
                </m:sub>
              </m:sSub>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total</m:t>
                  </m:r>
                </m:sub>
              </m:sSub>
            </m:den>
          </m:f>
          <m:r>
            <m:rPr>
              <m:sty m:val="p"/>
            </m:rPr>
            <w:rPr>
              <w:rFonts w:ascii="Cambria Math" w:hAnsi="Cambria Math"/>
            </w:rPr>
            <m:t>x</m:t>
          </m:r>
          <m:r>
            <m:rPr>
              <m:nor/>
            </m:rPr>
            <m:t>100%</m:t>
          </m:r>
        </m:oMath>
      </m:oMathPara>
    </w:p>
    <w:p w14:paraId="7AF5A38F" w14:textId="0FB5766E" w:rsidR="00AA002E" w:rsidRPr="00765058" w:rsidRDefault="00F20465" w:rsidP="00F20465">
      <w:pPr>
        <w:keepLines/>
        <w:jc w:val="center"/>
        <w:rPr>
          <w:rFonts w:cs="Times New Roman"/>
          <w:szCs w:val="24"/>
        </w:rPr>
      </w:pPr>
      <w:r>
        <w:rPr>
          <w:rFonts w:eastAsiaTheme="minorEastAsia"/>
          <w:i/>
          <w:szCs w:val="24"/>
        </w:rPr>
        <w:t xml:space="preserve"> </w:t>
      </w:r>
      <m:oMath>
        <m:r>
          <m:rPr>
            <m:nor/>
          </m:rPr>
          <w:rPr>
            <w:rFonts w:cs="Times New Roman"/>
            <w:szCs w:val="24"/>
          </w:rPr>
          <m:t>% Total Impurity</m:t>
        </m:r>
        <m:r>
          <m:rPr>
            <m:nor/>
          </m:rPr>
          <w:rPr>
            <w:rFonts w:ascii="Cambria Math" w:cs="Times New Roman"/>
            <w:szCs w:val="24"/>
          </w:rPr>
          <m:t xml:space="preserve"> </m:t>
        </m:r>
        <m:r>
          <m:rPr>
            <m:nor/>
          </m:rPr>
          <w:rPr>
            <w:rFonts w:cs="Times New Roman"/>
            <w:szCs w:val="24"/>
          </w:rPr>
          <m:t xml:space="preserve">= </m:t>
        </m:r>
        <m:nary>
          <m:naryPr>
            <m:chr m:val="∑"/>
            <m:limLoc m:val="undOvr"/>
            <m:subHide m:val="1"/>
            <m:supHide m:val="1"/>
            <m:ctrlPr>
              <w:rPr>
                <w:rFonts w:ascii="Cambria Math" w:eastAsia="Calibri" w:hAnsi="Cambria Math" w:cs="Times New Roman"/>
                <w:szCs w:val="24"/>
              </w:rPr>
            </m:ctrlPr>
          </m:naryPr>
          <m:sub/>
          <m:sup/>
          <m:e>
            <m:r>
              <m:rPr>
                <m:nor/>
              </m:rPr>
              <w:rPr>
                <w:rFonts w:ascii="Cambria Math" w:cs="Times New Roman"/>
                <w:szCs w:val="24"/>
              </w:rPr>
              <m:t>(</m:t>
            </m:r>
            <m:r>
              <m:rPr>
                <m:nor/>
              </m:rPr>
              <w:rPr>
                <w:rFonts w:cs="Times New Roman"/>
                <w:szCs w:val="24"/>
              </w:rPr>
              <m:t>% Individual Impurities</m:t>
            </m:r>
          </m:e>
        </m:nary>
        <m:r>
          <w:rPr>
            <w:rFonts w:ascii="Cambria Math" w:eastAsia="Calibri" w:hAnsi="Cambria Math" w:cs="Times New Roman"/>
            <w:szCs w:val="24"/>
          </w:rPr>
          <m:t>)</m:t>
        </m:r>
      </m:oMath>
    </w:p>
    <w:p w14:paraId="7FA84225" w14:textId="77777777" w:rsidR="00AA002E" w:rsidRDefault="00AA002E" w:rsidP="00F20465">
      <w:pPr>
        <w:pStyle w:val="Normal3"/>
      </w:pPr>
      <w:proofErr w:type="gramStart"/>
      <w:r>
        <w:t>Where</w:t>
      </w:r>
      <w:proofErr w:type="gramEnd"/>
      <w:r>
        <w:t xml:space="preserve">, </w:t>
      </w:r>
    </w:p>
    <w:tbl>
      <w:tblPr>
        <w:tblStyle w:val="TableGrid"/>
        <w:tblW w:w="9000" w:type="dxa"/>
        <w:tblInd w:w="13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449"/>
        <w:gridCol w:w="7877"/>
      </w:tblGrid>
      <w:tr w:rsidR="00FC2EBC" w14:paraId="4883D1D0" w14:textId="77777777" w:rsidTr="00F20465">
        <w:trPr>
          <w:trHeight w:val="288"/>
        </w:trPr>
        <w:tc>
          <w:tcPr>
            <w:tcW w:w="674" w:type="dxa"/>
          </w:tcPr>
          <w:p w14:paraId="27BB1AB6" w14:textId="17C470DA" w:rsidR="00FC2EBC" w:rsidRDefault="00FC2EBC" w:rsidP="00F20465">
            <w:pPr>
              <w:pStyle w:val="Normal2"/>
              <w:spacing w:before="40" w:after="40"/>
              <w:ind w:left="0"/>
            </w:pPr>
            <w:proofErr w:type="spellStart"/>
            <w:r w:rsidRPr="00B66B15">
              <w:t>A</w:t>
            </w:r>
            <w:r w:rsidRPr="00B66B15">
              <w:rPr>
                <w:vertAlign w:val="subscript"/>
              </w:rPr>
              <w:t>imp</w:t>
            </w:r>
            <w:proofErr w:type="spellEnd"/>
          </w:p>
        </w:tc>
        <w:tc>
          <w:tcPr>
            <w:tcW w:w="449" w:type="dxa"/>
          </w:tcPr>
          <w:p w14:paraId="4FFC7209" w14:textId="4318499A" w:rsidR="00FC2EBC" w:rsidRDefault="00FC2EBC" w:rsidP="00F20465">
            <w:pPr>
              <w:pStyle w:val="Normal2"/>
              <w:spacing w:before="40" w:after="40"/>
              <w:ind w:left="0"/>
            </w:pPr>
            <w:r>
              <w:t>:</w:t>
            </w:r>
          </w:p>
        </w:tc>
        <w:tc>
          <w:tcPr>
            <w:tcW w:w="7877" w:type="dxa"/>
          </w:tcPr>
          <w:p w14:paraId="22AFACC5" w14:textId="22EB4985" w:rsidR="00FC2EBC" w:rsidRDefault="00FC2EBC" w:rsidP="00F20465">
            <w:pPr>
              <w:pStyle w:val="Normal2"/>
              <w:spacing w:before="40" w:after="40"/>
              <w:ind w:left="0"/>
            </w:pPr>
            <w:r>
              <w:t>Area of Individual Impurity</w:t>
            </w:r>
          </w:p>
        </w:tc>
      </w:tr>
      <w:tr w:rsidR="00FC2EBC" w14:paraId="71D5975F" w14:textId="77777777" w:rsidTr="00F20465">
        <w:trPr>
          <w:trHeight w:val="288"/>
        </w:trPr>
        <w:tc>
          <w:tcPr>
            <w:tcW w:w="674" w:type="dxa"/>
          </w:tcPr>
          <w:p w14:paraId="04150703" w14:textId="3255DD68" w:rsidR="00FC2EBC" w:rsidRDefault="00FC2EBC" w:rsidP="00F20465">
            <w:pPr>
              <w:pStyle w:val="Normal2"/>
              <w:spacing w:before="40" w:after="40"/>
              <w:ind w:left="0"/>
            </w:pPr>
            <w:proofErr w:type="spellStart"/>
            <w:r w:rsidRPr="00B66B15">
              <w:t>A</w:t>
            </w:r>
            <w:r w:rsidRPr="00B66B15">
              <w:rPr>
                <w:vertAlign w:val="subscript"/>
              </w:rPr>
              <w:t>total</w:t>
            </w:r>
            <w:proofErr w:type="spellEnd"/>
          </w:p>
        </w:tc>
        <w:tc>
          <w:tcPr>
            <w:tcW w:w="449" w:type="dxa"/>
          </w:tcPr>
          <w:p w14:paraId="35BAA787" w14:textId="1CB750AA" w:rsidR="00FC2EBC" w:rsidRDefault="00FC2EBC" w:rsidP="00F20465">
            <w:pPr>
              <w:pStyle w:val="Normal2"/>
              <w:spacing w:before="40" w:after="40"/>
              <w:ind w:left="0"/>
            </w:pPr>
            <w:r>
              <w:t>:</w:t>
            </w:r>
          </w:p>
        </w:tc>
        <w:tc>
          <w:tcPr>
            <w:tcW w:w="7877" w:type="dxa"/>
          </w:tcPr>
          <w:p w14:paraId="54B9AAAD" w14:textId="655AE5AF" w:rsidR="00FC2EBC" w:rsidRDefault="00FC2EBC" w:rsidP="00F20465">
            <w:pPr>
              <w:pStyle w:val="Normal2"/>
              <w:spacing w:before="40" w:after="40"/>
              <w:ind w:left="0"/>
            </w:pPr>
            <w:r>
              <w:t>Total area of all integrated peaks</w:t>
            </w:r>
          </w:p>
        </w:tc>
      </w:tr>
    </w:tbl>
    <w:p w14:paraId="24B52772" w14:textId="50B405C7" w:rsidR="00F76B20" w:rsidRDefault="00F76B20" w:rsidP="002C5270">
      <w:pPr>
        <w:pStyle w:val="Heading1"/>
      </w:pPr>
      <w:bookmarkStart w:id="161" w:name="_Toc148627606"/>
      <w:bookmarkStart w:id="162" w:name="_Toc148629042"/>
      <w:bookmarkStart w:id="163" w:name="_Toc148629320"/>
      <w:bookmarkStart w:id="164" w:name="_Toc148629599"/>
      <w:bookmarkStart w:id="165" w:name="_Toc148629878"/>
      <w:bookmarkStart w:id="166" w:name="_Toc148630157"/>
      <w:bookmarkStart w:id="167" w:name="_Toc148630437"/>
      <w:bookmarkStart w:id="168" w:name="_Toc148703762"/>
      <w:bookmarkStart w:id="169" w:name="_Toc148704136"/>
      <w:bookmarkStart w:id="170" w:name="_Toc148627607"/>
      <w:bookmarkStart w:id="171" w:name="_Toc148629043"/>
      <w:bookmarkStart w:id="172" w:name="_Toc148629321"/>
      <w:bookmarkStart w:id="173" w:name="_Toc148629600"/>
      <w:bookmarkStart w:id="174" w:name="_Toc148629879"/>
      <w:bookmarkStart w:id="175" w:name="_Toc148630158"/>
      <w:bookmarkStart w:id="176" w:name="_Toc148630438"/>
      <w:bookmarkStart w:id="177" w:name="_Toc148703763"/>
      <w:bookmarkStart w:id="178" w:name="_Toc148704137"/>
      <w:bookmarkStart w:id="179" w:name="_Toc150416354"/>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t>System Suitability/System Precision</w:t>
      </w:r>
      <w:bookmarkEnd w:id="179"/>
    </w:p>
    <w:p w14:paraId="09C11E4C" w14:textId="57632B56" w:rsidR="00F76B20" w:rsidRPr="00F76B20" w:rsidRDefault="00F76B20" w:rsidP="00F76B20">
      <w:r>
        <w:t xml:space="preserve">The System Suitability/System Precision will be performed and demonstrated as part of establishing system suitability for each of the validation studies. The successful establishment of the suitability requirements (as described in </w:t>
      </w:r>
      <w:r w:rsidRPr="00502127">
        <w:rPr>
          <w:b/>
          <w:bCs/>
        </w:rPr>
        <w:t>Section 2.11</w:t>
      </w:r>
      <w:r>
        <w:t xml:space="preserve">) will be considered fulfillment of this study. </w:t>
      </w:r>
    </w:p>
    <w:p w14:paraId="60B93AF3" w14:textId="71780718" w:rsidR="00AA002E" w:rsidRDefault="00AA002E" w:rsidP="002C5270">
      <w:pPr>
        <w:pStyle w:val="Heading1"/>
      </w:pPr>
      <w:bookmarkStart w:id="180" w:name="_Toc150416355"/>
      <w:r w:rsidRPr="00AA002E">
        <w:lastRenderedPageBreak/>
        <w:t xml:space="preserve">SPECIFICITY STUDY (INTERFERENCE </w:t>
      </w:r>
      <w:r w:rsidRPr="002C5270">
        <w:t>AND</w:t>
      </w:r>
      <w:r w:rsidRPr="00AA002E">
        <w:t xml:space="preserve"> IDENTIFICATION)</w:t>
      </w:r>
      <w:bookmarkEnd w:id="180"/>
    </w:p>
    <w:p w14:paraId="3D1761F5" w14:textId="7AD53F38" w:rsidR="00AA002E" w:rsidRDefault="00AA002E" w:rsidP="00AA002E">
      <w:pPr>
        <w:rPr>
          <w:rFonts w:cs="Times New Roman"/>
          <w:szCs w:val="24"/>
        </w:rPr>
      </w:pPr>
      <w:r w:rsidRPr="00765058">
        <w:rPr>
          <w:rFonts w:cs="Times New Roman"/>
          <w:szCs w:val="24"/>
        </w:rPr>
        <w:t xml:space="preserve">Specificity studies will be performed </w:t>
      </w:r>
      <w:proofErr w:type="gramStart"/>
      <w:r w:rsidRPr="00765058">
        <w:rPr>
          <w:rFonts w:cs="Times New Roman"/>
          <w:szCs w:val="24"/>
        </w:rPr>
        <w:t>in order to</w:t>
      </w:r>
      <w:proofErr w:type="gramEnd"/>
      <w:r w:rsidRPr="00765058">
        <w:rPr>
          <w:rFonts w:cs="Times New Roman"/>
          <w:szCs w:val="24"/>
        </w:rPr>
        <w:t xml:space="preserve"> determine whether there are </w:t>
      </w:r>
      <w:r w:rsidRPr="00AA002E">
        <w:t>any significantly</w:t>
      </w:r>
      <w:r w:rsidRPr="00765058">
        <w:rPr>
          <w:rFonts w:cs="Times New Roman"/>
          <w:szCs w:val="24"/>
        </w:rPr>
        <w:t xml:space="preserve"> interfering peaks arising from the diluent or placebo that may affect the quantitation of the intended analytes. </w:t>
      </w:r>
    </w:p>
    <w:p w14:paraId="4515BA23" w14:textId="1DF1D71A" w:rsidR="00A07142" w:rsidRDefault="00A07142" w:rsidP="002C5270">
      <w:pPr>
        <w:pStyle w:val="Heading2"/>
      </w:pPr>
      <w:bookmarkStart w:id="181" w:name="_Toc150416356"/>
      <w:r w:rsidRPr="002C5270">
        <w:t>Diluent</w:t>
      </w:r>
      <w:r>
        <w:t xml:space="preserve"> Interference Solution Preparation</w:t>
      </w:r>
      <w:bookmarkEnd w:id="181"/>
    </w:p>
    <w:p w14:paraId="6D92AB27" w14:textId="77777777" w:rsidR="00A07142" w:rsidRDefault="00A07142" w:rsidP="00F20465">
      <w:pPr>
        <w:pStyle w:val="Normal2"/>
        <w:ind w:firstLine="720"/>
      </w:pPr>
      <w:r>
        <w:t>Use diluent as the diluent interference solution.</w:t>
      </w:r>
    </w:p>
    <w:p w14:paraId="2EBCDA39" w14:textId="457A0EEE" w:rsidR="00A07142" w:rsidRDefault="00A07142" w:rsidP="002C5270">
      <w:pPr>
        <w:pStyle w:val="Heading2"/>
      </w:pPr>
      <w:bookmarkStart w:id="182" w:name="_Toc150416357"/>
      <w:r w:rsidRPr="002C5270">
        <w:t>Placebo</w:t>
      </w:r>
      <w:r>
        <w:t xml:space="preserve"> Solution Preparation</w:t>
      </w:r>
      <w:bookmarkEnd w:id="182"/>
    </w:p>
    <w:p w14:paraId="1E0C9BA5" w14:textId="65DCDBD5" w:rsidR="00A07142" w:rsidRDefault="00A07142" w:rsidP="00F20465">
      <w:pPr>
        <w:pStyle w:val="Normal2"/>
        <w:spacing w:after="120"/>
        <w:ind w:firstLine="720"/>
      </w:pPr>
      <w:r>
        <w:t xml:space="preserve">Prepare a </w:t>
      </w:r>
      <w:r w:rsidR="00F24528">
        <w:t xml:space="preserve">placebo </w:t>
      </w:r>
      <w:r>
        <w:t xml:space="preserve">solution as directed in </w:t>
      </w:r>
      <w:r w:rsidRPr="00F20465">
        <w:rPr>
          <w:b/>
          <w:bCs/>
        </w:rPr>
        <w:t>Section 2.</w:t>
      </w:r>
      <w:r w:rsidR="00F24528" w:rsidRPr="00F20465">
        <w:rPr>
          <w:b/>
          <w:bCs/>
        </w:rPr>
        <w:t>8</w:t>
      </w:r>
      <w:r>
        <w:t>.</w:t>
      </w:r>
    </w:p>
    <w:p w14:paraId="36F25936" w14:textId="288D754A" w:rsidR="00A07142" w:rsidRDefault="00F24528" w:rsidP="00A07142">
      <w:pPr>
        <w:pStyle w:val="Heading2"/>
      </w:pPr>
      <w:bookmarkStart w:id="183" w:name="_Toc148627611"/>
      <w:bookmarkStart w:id="184" w:name="_Toc148629047"/>
      <w:bookmarkStart w:id="185" w:name="_Toc148629325"/>
      <w:bookmarkStart w:id="186" w:name="_Toc148629604"/>
      <w:bookmarkStart w:id="187" w:name="_Toc148629883"/>
      <w:bookmarkStart w:id="188" w:name="_Toc148630162"/>
      <w:bookmarkStart w:id="189" w:name="_Toc148630442"/>
      <w:bookmarkStart w:id="190" w:name="_Toc148703767"/>
      <w:bookmarkStart w:id="191" w:name="_Toc148704141"/>
      <w:bookmarkStart w:id="192" w:name="_Toc148627612"/>
      <w:bookmarkStart w:id="193" w:name="_Toc148629048"/>
      <w:bookmarkStart w:id="194" w:name="_Toc148629326"/>
      <w:bookmarkStart w:id="195" w:name="_Toc148629605"/>
      <w:bookmarkStart w:id="196" w:name="_Toc148629884"/>
      <w:bookmarkStart w:id="197" w:name="_Toc148630163"/>
      <w:bookmarkStart w:id="198" w:name="_Toc148630443"/>
      <w:bookmarkStart w:id="199" w:name="_Toc148703768"/>
      <w:bookmarkStart w:id="200" w:name="_Toc148704142"/>
      <w:bookmarkStart w:id="201" w:name="_Toc148627613"/>
      <w:bookmarkStart w:id="202" w:name="_Toc148629049"/>
      <w:bookmarkStart w:id="203" w:name="_Toc148629327"/>
      <w:bookmarkStart w:id="204" w:name="_Toc148629606"/>
      <w:bookmarkStart w:id="205" w:name="_Toc148629885"/>
      <w:bookmarkStart w:id="206" w:name="_Toc148630164"/>
      <w:bookmarkStart w:id="207" w:name="_Toc148630444"/>
      <w:bookmarkStart w:id="208" w:name="_Toc148703769"/>
      <w:bookmarkStart w:id="209" w:name="_Toc148704143"/>
      <w:bookmarkStart w:id="210" w:name="_Toc148627624"/>
      <w:bookmarkStart w:id="211" w:name="_Toc148629060"/>
      <w:bookmarkStart w:id="212" w:name="_Toc148629338"/>
      <w:bookmarkStart w:id="213" w:name="_Toc148629617"/>
      <w:bookmarkStart w:id="214" w:name="_Toc148629896"/>
      <w:bookmarkStart w:id="215" w:name="_Toc148630175"/>
      <w:bookmarkStart w:id="216" w:name="_Toc148630455"/>
      <w:bookmarkStart w:id="217" w:name="_Toc148703780"/>
      <w:bookmarkStart w:id="218" w:name="_Toc148704154"/>
      <w:bookmarkStart w:id="219" w:name="_Toc148627625"/>
      <w:bookmarkStart w:id="220" w:name="_Toc148629061"/>
      <w:bookmarkStart w:id="221" w:name="_Toc148629339"/>
      <w:bookmarkStart w:id="222" w:name="_Toc148629618"/>
      <w:bookmarkStart w:id="223" w:name="_Toc148629897"/>
      <w:bookmarkStart w:id="224" w:name="_Toc148630176"/>
      <w:bookmarkStart w:id="225" w:name="_Toc148630456"/>
      <w:bookmarkStart w:id="226" w:name="_Toc148703781"/>
      <w:bookmarkStart w:id="227" w:name="_Toc148704155"/>
      <w:bookmarkStart w:id="228" w:name="_Toc148627626"/>
      <w:bookmarkStart w:id="229" w:name="_Toc148629062"/>
      <w:bookmarkStart w:id="230" w:name="_Toc148629340"/>
      <w:bookmarkStart w:id="231" w:name="_Toc148629619"/>
      <w:bookmarkStart w:id="232" w:name="_Toc148629898"/>
      <w:bookmarkStart w:id="233" w:name="_Toc148630177"/>
      <w:bookmarkStart w:id="234" w:name="_Toc148630457"/>
      <w:bookmarkStart w:id="235" w:name="_Toc148703782"/>
      <w:bookmarkStart w:id="236" w:name="_Toc148704156"/>
      <w:bookmarkStart w:id="237" w:name="_Toc148627627"/>
      <w:bookmarkStart w:id="238" w:name="_Toc148629063"/>
      <w:bookmarkStart w:id="239" w:name="_Toc148629341"/>
      <w:bookmarkStart w:id="240" w:name="_Toc148629620"/>
      <w:bookmarkStart w:id="241" w:name="_Toc148629899"/>
      <w:bookmarkStart w:id="242" w:name="_Toc148630178"/>
      <w:bookmarkStart w:id="243" w:name="_Toc148630458"/>
      <w:bookmarkStart w:id="244" w:name="_Toc148703783"/>
      <w:bookmarkStart w:id="245" w:name="_Toc148704157"/>
      <w:bookmarkStart w:id="246" w:name="_Toc148627628"/>
      <w:bookmarkStart w:id="247" w:name="_Toc148629064"/>
      <w:bookmarkStart w:id="248" w:name="_Toc148629342"/>
      <w:bookmarkStart w:id="249" w:name="_Toc148629621"/>
      <w:bookmarkStart w:id="250" w:name="_Toc148629900"/>
      <w:bookmarkStart w:id="251" w:name="_Toc148630179"/>
      <w:bookmarkStart w:id="252" w:name="_Toc148630459"/>
      <w:bookmarkStart w:id="253" w:name="_Toc148703784"/>
      <w:bookmarkStart w:id="254" w:name="_Toc148704158"/>
      <w:bookmarkStart w:id="255" w:name="_Toc148627629"/>
      <w:bookmarkStart w:id="256" w:name="_Toc148629065"/>
      <w:bookmarkStart w:id="257" w:name="_Toc148629343"/>
      <w:bookmarkStart w:id="258" w:name="_Toc148629622"/>
      <w:bookmarkStart w:id="259" w:name="_Toc148629901"/>
      <w:bookmarkStart w:id="260" w:name="_Toc148630180"/>
      <w:bookmarkStart w:id="261" w:name="_Toc148630460"/>
      <w:bookmarkStart w:id="262" w:name="_Toc148703785"/>
      <w:bookmarkStart w:id="263" w:name="_Toc148704159"/>
      <w:bookmarkStart w:id="264" w:name="_Toc148627630"/>
      <w:bookmarkStart w:id="265" w:name="_Toc148629066"/>
      <w:bookmarkStart w:id="266" w:name="_Toc148629344"/>
      <w:bookmarkStart w:id="267" w:name="_Toc148629623"/>
      <w:bookmarkStart w:id="268" w:name="_Toc148629902"/>
      <w:bookmarkStart w:id="269" w:name="_Toc148630181"/>
      <w:bookmarkStart w:id="270" w:name="_Toc148630461"/>
      <w:bookmarkStart w:id="271" w:name="_Toc148703786"/>
      <w:bookmarkStart w:id="272" w:name="_Toc148704160"/>
      <w:bookmarkStart w:id="273" w:name="_Toc150416358"/>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r>
        <w:t xml:space="preserve">TYRA-300 </w:t>
      </w:r>
      <w:r w:rsidR="00CA6DA8">
        <w:t xml:space="preserve">Sample </w:t>
      </w:r>
      <w:r w:rsidR="00A07142">
        <w:t>Solution Preparation</w:t>
      </w:r>
      <w:bookmarkEnd w:id="273"/>
    </w:p>
    <w:p w14:paraId="0075475B" w14:textId="3D1DC6BA" w:rsidR="00F24528" w:rsidRDefault="00F24528" w:rsidP="00BD143C">
      <w:pPr>
        <w:pStyle w:val="Normal2"/>
        <w:spacing w:after="120"/>
        <w:ind w:firstLine="720"/>
      </w:pPr>
      <w:bookmarkStart w:id="274" w:name="_Hlk148693022"/>
      <w:r>
        <w:t xml:space="preserve">Prepare a </w:t>
      </w:r>
      <w:r w:rsidR="00CA6DA8">
        <w:t>sample</w:t>
      </w:r>
      <w:r>
        <w:t xml:space="preserve"> solution as directed in </w:t>
      </w:r>
      <w:r w:rsidRPr="00F45CC6">
        <w:rPr>
          <w:b/>
          <w:bCs/>
        </w:rPr>
        <w:t>Section 2.</w:t>
      </w:r>
      <w:r>
        <w:rPr>
          <w:b/>
          <w:bCs/>
        </w:rPr>
        <w:t>9</w:t>
      </w:r>
      <w:bookmarkEnd w:id="274"/>
      <w:r>
        <w:t>.</w:t>
      </w:r>
    </w:p>
    <w:p w14:paraId="08EACC51" w14:textId="695BE036" w:rsidR="00F76B20" w:rsidRDefault="00F76B20" w:rsidP="00A07142">
      <w:pPr>
        <w:pStyle w:val="Heading2"/>
      </w:pPr>
      <w:bookmarkStart w:id="275" w:name="_Toc148627632"/>
      <w:bookmarkStart w:id="276" w:name="_Toc148629068"/>
      <w:bookmarkStart w:id="277" w:name="_Toc148629346"/>
      <w:bookmarkStart w:id="278" w:name="_Toc148629625"/>
      <w:bookmarkStart w:id="279" w:name="_Toc148629904"/>
      <w:bookmarkStart w:id="280" w:name="_Toc148630183"/>
      <w:bookmarkStart w:id="281" w:name="_Toc148630463"/>
      <w:bookmarkStart w:id="282" w:name="_Toc148703788"/>
      <w:bookmarkStart w:id="283" w:name="_Toc148704162"/>
      <w:bookmarkStart w:id="284" w:name="_Toc150416359"/>
      <w:bookmarkEnd w:id="275"/>
      <w:bookmarkEnd w:id="276"/>
      <w:bookmarkEnd w:id="277"/>
      <w:bookmarkEnd w:id="278"/>
      <w:bookmarkEnd w:id="279"/>
      <w:bookmarkEnd w:id="280"/>
      <w:bookmarkEnd w:id="281"/>
      <w:bookmarkEnd w:id="282"/>
      <w:bookmarkEnd w:id="283"/>
      <w:r>
        <w:t>Identification by Retention Time (RT)</w:t>
      </w:r>
      <w:bookmarkEnd w:id="284"/>
    </w:p>
    <w:p w14:paraId="39A8A2AB" w14:textId="1D3BF89D" w:rsidR="00F76B20" w:rsidRPr="00F76B20" w:rsidRDefault="00F76B20" w:rsidP="00F76B20">
      <w:pPr>
        <w:pStyle w:val="Normal2"/>
        <w:ind w:left="1440"/>
      </w:pPr>
      <w:r>
        <w:t>The successful establishment of system suitability will be considered fulfillment of Identification by RT test method.</w:t>
      </w:r>
    </w:p>
    <w:p w14:paraId="0094752F" w14:textId="2D509EDA" w:rsidR="00A07142" w:rsidRDefault="00A07142" w:rsidP="00A07142">
      <w:pPr>
        <w:pStyle w:val="Heading2"/>
      </w:pPr>
      <w:bookmarkStart w:id="285" w:name="_Toc150416360"/>
      <w:r>
        <w:t>Procedure</w:t>
      </w:r>
      <w:bookmarkEnd w:id="285"/>
    </w:p>
    <w:p w14:paraId="1D649140" w14:textId="186D9FC6" w:rsidR="00251685" w:rsidRDefault="00251685" w:rsidP="00F20465">
      <w:pPr>
        <w:pStyle w:val="Bullet2"/>
        <w:ind w:left="1890" w:hanging="450"/>
      </w:pPr>
      <w:r>
        <w:t xml:space="preserve">Establish system suitability per </w:t>
      </w:r>
      <w:r w:rsidRPr="00F20465">
        <w:rPr>
          <w:b/>
          <w:bCs/>
        </w:rPr>
        <w:t>Section 2.1</w:t>
      </w:r>
      <w:r w:rsidR="00F24528" w:rsidRPr="00F20465">
        <w:rPr>
          <w:b/>
          <w:bCs/>
        </w:rPr>
        <w:t>1</w:t>
      </w:r>
      <w:r>
        <w:t>.</w:t>
      </w:r>
    </w:p>
    <w:p w14:paraId="5A604DC9" w14:textId="110C3BF3" w:rsidR="00A07142" w:rsidRDefault="00A07142" w:rsidP="00F20465">
      <w:pPr>
        <w:pStyle w:val="Bullet2"/>
        <w:ind w:left="1890" w:hanging="450"/>
      </w:pPr>
      <w:r>
        <w:t>Inject each solution once.</w:t>
      </w:r>
    </w:p>
    <w:p w14:paraId="3B94FD53" w14:textId="653807A7" w:rsidR="00A07142" w:rsidRDefault="00A07142" w:rsidP="00A07142">
      <w:pPr>
        <w:pStyle w:val="Heading2"/>
      </w:pPr>
      <w:bookmarkStart w:id="286" w:name="_Toc148627634"/>
      <w:bookmarkStart w:id="287" w:name="_Toc148629070"/>
      <w:bookmarkStart w:id="288" w:name="_Toc148629348"/>
      <w:bookmarkStart w:id="289" w:name="_Toc148629627"/>
      <w:bookmarkStart w:id="290" w:name="_Toc148629906"/>
      <w:bookmarkStart w:id="291" w:name="_Toc148630185"/>
      <w:bookmarkStart w:id="292" w:name="_Toc148630465"/>
      <w:bookmarkStart w:id="293" w:name="_Toc148703790"/>
      <w:bookmarkStart w:id="294" w:name="_Toc148704164"/>
      <w:bookmarkStart w:id="295" w:name="_Toc150416361"/>
      <w:bookmarkEnd w:id="286"/>
      <w:bookmarkEnd w:id="287"/>
      <w:bookmarkEnd w:id="288"/>
      <w:bookmarkEnd w:id="289"/>
      <w:bookmarkEnd w:id="290"/>
      <w:bookmarkEnd w:id="291"/>
      <w:bookmarkEnd w:id="292"/>
      <w:bookmarkEnd w:id="293"/>
      <w:bookmarkEnd w:id="294"/>
      <w:r>
        <w:t>Validity Criteria</w:t>
      </w:r>
      <w:bookmarkEnd w:id="295"/>
    </w:p>
    <w:p w14:paraId="5DC72E45" w14:textId="46BE99BD" w:rsidR="00A07142" w:rsidRDefault="00A07142" w:rsidP="00F20465">
      <w:pPr>
        <w:pStyle w:val="Bullet2"/>
        <w:ind w:left="1890" w:hanging="450"/>
      </w:pPr>
      <w:r>
        <w:t>Meet the system suitabil</w:t>
      </w:r>
      <w:r w:rsidR="0011481A">
        <w:t xml:space="preserve">ity requirements in </w:t>
      </w:r>
      <w:r w:rsidR="0011481A" w:rsidRPr="003B5DFC">
        <w:rPr>
          <w:b/>
        </w:rPr>
        <w:t>Section 2.1</w:t>
      </w:r>
      <w:r w:rsidR="00F24528">
        <w:rPr>
          <w:b/>
        </w:rPr>
        <w:t>1</w:t>
      </w:r>
      <w:r>
        <w:t>.</w:t>
      </w:r>
    </w:p>
    <w:p w14:paraId="3D46F418" w14:textId="309DCD01" w:rsidR="00A07142" w:rsidRDefault="00A07142" w:rsidP="00A07142">
      <w:pPr>
        <w:pStyle w:val="Heading2"/>
      </w:pPr>
      <w:bookmarkStart w:id="296" w:name="_Toc150416362"/>
      <w:r>
        <w:t>Acceptance Criteria</w:t>
      </w:r>
      <w:bookmarkEnd w:id="296"/>
    </w:p>
    <w:p w14:paraId="660F0D31" w14:textId="7CD07F17" w:rsidR="00A07142" w:rsidRDefault="00A07142" w:rsidP="00F20465">
      <w:pPr>
        <w:pStyle w:val="Bullet2"/>
        <w:ind w:left="1890" w:hanging="450"/>
      </w:pPr>
      <w:r>
        <w:t xml:space="preserve">The diluent </w:t>
      </w:r>
      <w:r w:rsidR="00F24528">
        <w:t xml:space="preserve">and </w:t>
      </w:r>
      <w:r>
        <w:t>placebo</w:t>
      </w:r>
      <w:r w:rsidR="00F24528">
        <w:t xml:space="preserve"> </w:t>
      </w:r>
      <w:r>
        <w:t>solution</w:t>
      </w:r>
      <w:r w:rsidR="00443F6F">
        <w:t>s</w:t>
      </w:r>
      <w:r>
        <w:t xml:space="preserve"> do not show any significantly interfering peaks near the retention time of </w:t>
      </w:r>
      <w:r w:rsidR="00F24528">
        <w:t>TYRA-300</w:t>
      </w:r>
      <w:r>
        <w:t xml:space="preserve"> (NMT 0.</w:t>
      </w:r>
      <w:r w:rsidR="00F20465">
        <w:t>2</w:t>
      </w:r>
      <w:r>
        <w:t>%).</w:t>
      </w:r>
    </w:p>
    <w:p w14:paraId="72E3A396" w14:textId="22C07CEF" w:rsidR="002C5270" w:rsidRDefault="002C5270" w:rsidP="00F20465">
      <w:pPr>
        <w:pStyle w:val="Heading1"/>
      </w:pPr>
      <w:bookmarkStart w:id="297" w:name="_Toc148627637"/>
      <w:bookmarkStart w:id="298" w:name="_Toc148629073"/>
      <w:bookmarkStart w:id="299" w:name="_Toc148629351"/>
      <w:bookmarkStart w:id="300" w:name="_Toc148629630"/>
      <w:bookmarkStart w:id="301" w:name="_Toc148629909"/>
      <w:bookmarkStart w:id="302" w:name="_Toc148630188"/>
      <w:bookmarkStart w:id="303" w:name="_Toc148630468"/>
      <w:bookmarkStart w:id="304" w:name="_Toc148703793"/>
      <w:bookmarkStart w:id="305" w:name="_Toc148704167"/>
      <w:bookmarkStart w:id="306" w:name="_Toc148627638"/>
      <w:bookmarkStart w:id="307" w:name="_Toc148629074"/>
      <w:bookmarkStart w:id="308" w:name="_Toc148629352"/>
      <w:bookmarkStart w:id="309" w:name="_Toc148629631"/>
      <w:bookmarkStart w:id="310" w:name="_Toc148629910"/>
      <w:bookmarkStart w:id="311" w:name="_Toc148630189"/>
      <w:bookmarkStart w:id="312" w:name="_Toc148630469"/>
      <w:bookmarkStart w:id="313" w:name="_Toc148703794"/>
      <w:bookmarkStart w:id="314" w:name="_Toc148704168"/>
      <w:bookmarkStart w:id="315" w:name="_Toc148703795"/>
      <w:bookmarkStart w:id="316" w:name="_Toc148704169"/>
      <w:bookmarkStart w:id="317" w:name="_Toc148703796"/>
      <w:bookmarkStart w:id="318" w:name="_Toc148704170"/>
      <w:bookmarkStart w:id="319" w:name="_Toc148627640"/>
      <w:bookmarkStart w:id="320" w:name="_Toc148629076"/>
      <w:bookmarkStart w:id="321" w:name="_Toc148629354"/>
      <w:bookmarkStart w:id="322" w:name="_Toc148629633"/>
      <w:bookmarkStart w:id="323" w:name="_Toc148629912"/>
      <w:bookmarkStart w:id="324" w:name="_Toc148630191"/>
      <w:bookmarkStart w:id="325" w:name="_Toc148630471"/>
      <w:bookmarkStart w:id="326" w:name="_Toc148703797"/>
      <w:bookmarkStart w:id="327" w:name="_Toc148704171"/>
      <w:bookmarkStart w:id="328" w:name="_Toc148627641"/>
      <w:bookmarkStart w:id="329" w:name="_Toc148629077"/>
      <w:bookmarkStart w:id="330" w:name="_Toc148629355"/>
      <w:bookmarkStart w:id="331" w:name="_Toc148629634"/>
      <w:bookmarkStart w:id="332" w:name="_Toc148629913"/>
      <w:bookmarkStart w:id="333" w:name="_Toc148630192"/>
      <w:bookmarkStart w:id="334" w:name="_Toc148630472"/>
      <w:bookmarkStart w:id="335" w:name="_Toc148703798"/>
      <w:bookmarkStart w:id="336" w:name="_Toc148704172"/>
      <w:bookmarkStart w:id="337" w:name="_Toc148627642"/>
      <w:bookmarkStart w:id="338" w:name="_Toc148629078"/>
      <w:bookmarkStart w:id="339" w:name="_Toc148629356"/>
      <w:bookmarkStart w:id="340" w:name="_Toc148629635"/>
      <w:bookmarkStart w:id="341" w:name="_Toc148629914"/>
      <w:bookmarkStart w:id="342" w:name="_Toc148630193"/>
      <w:bookmarkStart w:id="343" w:name="_Toc148630473"/>
      <w:bookmarkStart w:id="344" w:name="_Toc148703799"/>
      <w:bookmarkStart w:id="345" w:name="_Toc148704173"/>
      <w:bookmarkStart w:id="346" w:name="_Toc148627653"/>
      <w:bookmarkStart w:id="347" w:name="_Toc148629089"/>
      <w:bookmarkStart w:id="348" w:name="_Toc148629367"/>
      <w:bookmarkStart w:id="349" w:name="_Toc148629646"/>
      <w:bookmarkStart w:id="350" w:name="_Toc148629925"/>
      <w:bookmarkStart w:id="351" w:name="_Toc148630204"/>
      <w:bookmarkStart w:id="352" w:name="_Toc148630484"/>
      <w:bookmarkStart w:id="353" w:name="_Toc148703810"/>
      <w:bookmarkStart w:id="354" w:name="_Toc148704184"/>
      <w:bookmarkStart w:id="355" w:name="_Toc148627654"/>
      <w:bookmarkStart w:id="356" w:name="_Toc148629090"/>
      <w:bookmarkStart w:id="357" w:name="_Toc148629368"/>
      <w:bookmarkStart w:id="358" w:name="_Toc148629647"/>
      <w:bookmarkStart w:id="359" w:name="_Toc148629926"/>
      <w:bookmarkStart w:id="360" w:name="_Toc148630205"/>
      <w:bookmarkStart w:id="361" w:name="_Toc148630485"/>
      <w:bookmarkStart w:id="362" w:name="_Toc148703811"/>
      <w:bookmarkStart w:id="363" w:name="_Toc148704185"/>
      <w:bookmarkStart w:id="364" w:name="_Toc148627655"/>
      <w:bookmarkStart w:id="365" w:name="_Toc148629091"/>
      <w:bookmarkStart w:id="366" w:name="_Toc148629369"/>
      <w:bookmarkStart w:id="367" w:name="_Toc148629648"/>
      <w:bookmarkStart w:id="368" w:name="_Toc148629927"/>
      <w:bookmarkStart w:id="369" w:name="_Toc148630206"/>
      <w:bookmarkStart w:id="370" w:name="_Toc148630486"/>
      <w:bookmarkStart w:id="371" w:name="_Toc148703812"/>
      <w:bookmarkStart w:id="372" w:name="_Toc148704186"/>
      <w:bookmarkStart w:id="373" w:name="_Toc148627656"/>
      <w:bookmarkStart w:id="374" w:name="_Toc148629092"/>
      <w:bookmarkStart w:id="375" w:name="_Toc148629370"/>
      <w:bookmarkStart w:id="376" w:name="_Toc148629649"/>
      <w:bookmarkStart w:id="377" w:name="_Toc148629928"/>
      <w:bookmarkStart w:id="378" w:name="_Toc148630207"/>
      <w:bookmarkStart w:id="379" w:name="_Toc148630487"/>
      <w:bookmarkStart w:id="380" w:name="_Toc148703813"/>
      <w:bookmarkStart w:id="381" w:name="_Toc148704187"/>
      <w:bookmarkStart w:id="382" w:name="_Toc148627673"/>
      <w:bookmarkStart w:id="383" w:name="_Toc148629109"/>
      <w:bookmarkStart w:id="384" w:name="_Toc148629387"/>
      <w:bookmarkStart w:id="385" w:name="_Toc148629666"/>
      <w:bookmarkStart w:id="386" w:name="_Toc148629945"/>
      <w:bookmarkStart w:id="387" w:name="_Toc148630224"/>
      <w:bookmarkStart w:id="388" w:name="_Toc148630504"/>
      <w:bookmarkStart w:id="389" w:name="_Toc148703830"/>
      <w:bookmarkStart w:id="390" w:name="_Toc148704204"/>
      <w:bookmarkStart w:id="391" w:name="_Toc148703831"/>
      <w:bookmarkStart w:id="392" w:name="_Toc148704205"/>
      <w:bookmarkStart w:id="393" w:name="_Toc148703832"/>
      <w:bookmarkStart w:id="394" w:name="_Toc148704206"/>
      <w:bookmarkStart w:id="395" w:name="_Toc148703833"/>
      <w:bookmarkStart w:id="396" w:name="_Toc148704207"/>
      <w:bookmarkStart w:id="397" w:name="_Toc148703834"/>
      <w:bookmarkStart w:id="398" w:name="_Toc148704208"/>
      <w:bookmarkStart w:id="399" w:name="_Toc148703835"/>
      <w:bookmarkStart w:id="400" w:name="_Toc148704209"/>
      <w:bookmarkStart w:id="401" w:name="_Toc148703836"/>
      <w:bookmarkStart w:id="402" w:name="_Toc148704210"/>
      <w:bookmarkStart w:id="403" w:name="_Toc148703837"/>
      <w:bookmarkStart w:id="404" w:name="_Toc148704211"/>
      <w:bookmarkStart w:id="405" w:name="_Toc148703838"/>
      <w:bookmarkStart w:id="406" w:name="_Toc148704212"/>
      <w:bookmarkStart w:id="407" w:name="_Toc148703839"/>
      <w:bookmarkStart w:id="408" w:name="_Toc148704213"/>
      <w:bookmarkStart w:id="409" w:name="_Toc148703840"/>
      <w:bookmarkStart w:id="410" w:name="_Toc148704214"/>
      <w:bookmarkStart w:id="411" w:name="_Toc148703841"/>
      <w:bookmarkStart w:id="412" w:name="_Toc148704215"/>
      <w:bookmarkStart w:id="413" w:name="_Toc148703842"/>
      <w:bookmarkStart w:id="414" w:name="_Toc148704216"/>
      <w:bookmarkStart w:id="415" w:name="_Toc148703843"/>
      <w:bookmarkStart w:id="416" w:name="_Toc148704217"/>
      <w:bookmarkStart w:id="417" w:name="_Toc148703844"/>
      <w:bookmarkStart w:id="418" w:name="_Toc148704218"/>
      <w:bookmarkStart w:id="419" w:name="_Toc148703845"/>
      <w:bookmarkStart w:id="420" w:name="_Toc148704219"/>
      <w:bookmarkStart w:id="421" w:name="_Toc148703846"/>
      <w:bookmarkStart w:id="422" w:name="_Toc148704220"/>
      <w:bookmarkStart w:id="423" w:name="_Toc148703847"/>
      <w:bookmarkStart w:id="424" w:name="_Toc148704221"/>
      <w:bookmarkStart w:id="425" w:name="_Toc148703848"/>
      <w:bookmarkStart w:id="426" w:name="_Toc148704222"/>
      <w:bookmarkStart w:id="427" w:name="_Toc148627683"/>
      <w:bookmarkStart w:id="428" w:name="_Toc148629119"/>
      <w:bookmarkStart w:id="429" w:name="_Toc148629397"/>
      <w:bookmarkStart w:id="430" w:name="_Toc148629676"/>
      <w:bookmarkStart w:id="431" w:name="_Toc148629955"/>
      <w:bookmarkStart w:id="432" w:name="_Toc148630234"/>
      <w:bookmarkStart w:id="433" w:name="_Toc148630514"/>
      <w:bookmarkStart w:id="434" w:name="_Toc148703849"/>
      <w:bookmarkStart w:id="435" w:name="_Toc148704223"/>
      <w:bookmarkStart w:id="436" w:name="_Toc148703850"/>
      <w:bookmarkStart w:id="437" w:name="_Toc148704224"/>
      <w:bookmarkStart w:id="438" w:name="_Toc148703851"/>
      <w:bookmarkStart w:id="439" w:name="_Toc148704225"/>
      <w:bookmarkStart w:id="440" w:name="_Toc148703852"/>
      <w:bookmarkStart w:id="441" w:name="_Toc148704226"/>
      <w:bookmarkStart w:id="442" w:name="_Toc148703853"/>
      <w:bookmarkStart w:id="443" w:name="_Toc148704227"/>
      <w:bookmarkStart w:id="444" w:name="_Toc148627687"/>
      <w:bookmarkStart w:id="445" w:name="_Toc148629123"/>
      <w:bookmarkStart w:id="446" w:name="_Toc148629401"/>
      <w:bookmarkStart w:id="447" w:name="_Toc148629680"/>
      <w:bookmarkStart w:id="448" w:name="_Toc148629959"/>
      <w:bookmarkStart w:id="449" w:name="_Toc148630238"/>
      <w:bookmarkStart w:id="450" w:name="_Toc148630518"/>
      <w:bookmarkStart w:id="451" w:name="_Toc148703854"/>
      <w:bookmarkStart w:id="452" w:name="_Toc148704228"/>
      <w:bookmarkStart w:id="453" w:name="_Toc148703855"/>
      <w:bookmarkStart w:id="454" w:name="_Toc148704229"/>
      <w:bookmarkStart w:id="455" w:name="_Toc148703856"/>
      <w:bookmarkStart w:id="456" w:name="_Toc148704230"/>
      <w:bookmarkStart w:id="457" w:name="_Toc148703857"/>
      <w:bookmarkStart w:id="458" w:name="_Toc148704231"/>
      <w:bookmarkStart w:id="459" w:name="_Toc148703858"/>
      <w:bookmarkStart w:id="460" w:name="_Toc148704232"/>
      <w:bookmarkStart w:id="461" w:name="_Toc148627691"/>
      <w:bookmarkStart w:id="462" w:name="_Toc148629127"/>
      <w:bookmarkStart w:id="463" w:name="_Toc148629405"/>
      <w:bookmarkStart w:id="464" w:name="_Toc148629684"/>
      <w:bookmarkStart w:id="465" w:name="_Toc148629963"/>
      <w:bookmarkStart w:id="466" w:name="_Toc148630242"/>
      <w:bookmarkStart w:id="467" w:name="_Toc148630522"/>
      <w:bookmarkStart w:id="468" w:name="_Toc148703859"/>
      <w:bookmarkStart w:id="469" w:name="_Toc148704233"/>
      <w:bookmarkStart w:id="470" w:name="_Toc148703860"/>
      <w:bookmarkStart w:id="471" w:name="_Toc148704234"/>
      <w:bookmarkStart w:id="472" w:name="_Toc148703861"/>
      <w:bookmarkStart w:id="473" w:name="_Toc148704235"/>
      <w:bookmarkStart w:id="474" w:name="_Toc148703862"/>
      <w:bookmarkStart w:id="475" w:name="_Toc148704236"/>
      <w:bookmarkStart w:id="476" w:name="_Toc148703863"/>
      <w:bookmarkStart w:id="477" w:name="_Toc148704237"/>
      <w:bookmarkStart w:id="478" w:name="_Toc148703864"/>
      <w:bookmarkStart w:id="479" w:name="_Toc148704238"/>
      <w:bookmarkStart w:id="480" w:name="_Toc148703865"/>
      <w:bookmarkStart w:id="481" w:name="_Toc148704239"/>
      <w:bookmarkStart w:id="482" w:name="_Toc148703866"/>
      <w:bookmarkStart w:id="483" w:name="_Toc148704240"/>
      <w:bookmarkStart w:id="484" w:name="_Toc148703867"/>
      <w:bookmarkStart w:id="485" w:name="_Toc148704241"/>
      <w:bookmarkStart w:id="486" w:name="_Toc148703868"/>
      <w:bookmarkStart w:id="487" w:name="_Toc148704242"/>
      <w:bookmarkStart w:id="488" w:name="_Toc148703869"/>
      <w:bookmarkStart w:id="489" w:name="_Toc148704243"/>
      <w:bookmarkStart w:id="490" w:name="_Toc148703870"/>
      <w:bookmarkStart w:id="491" w:name="_Toc148704244"/>
      <w:bookmarkStart w:id="492" w:name="_Toc148629688"/>
      <w:bookmarkStart w:id="493" w:name="_Toc148629967"/>
      <w:bookmarkStart w:id="494" w:name="_Toc148630246"/>
      <w:bookmarkStart w:id="495" w:name="_Toc148703871"/>
      <w:bookmarkStart w:id="496" w:name="_Toc148704245"/>
      <w:bookmarkStart w:id="497" w:name="_Toc148629410"/>
      <w:bookmarkStart w:id="498" w:name="_Toc148630526"/>
      <w:bookmarkStart w:id="499" w:name="_Toc148703872"/>
      <w:bookmarkStart w:id="500" w:name="_Toc148704246"/>
      <w:bookmarkStart w:id="501" w:name="_Toc148630248"/>
      <w:bookmarkStart w:id="502" w:name="_Toc148630527"/>
      <w:bookmarkStart w:id="503" w:name="_Toc148703873"/>
      <w:bookmarkStart w:id="504" w:name="_Toc148704247"/>
      <w:bookmarkStart w:id="505" w:name="_Toc150416363"/>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r>
        <w:t>Linearity</w:t>
      </w:r>
      <w:bookmarkEnd w:id="505"/>
    </w:p>
    <w:p w14:paraId="6C2FC826" w14:textId="65A89BA0" w:rsidR="00086A25" w:rsidRPr="00765058" w:rsidRDefault="00086A25" w:rsidP="00086A25">
      <w:r>
        <w:t xml:space="preserve">For Assay, </w:t>
      </w:r>
      <w:r w:rsidR="004515FA">
        <w:t>l</w:t>
      </w:r>
      <w:r w:rsidR="004515FA" w:rsidRPr="00765058">
        <w:t xml:space="preserve">inearity </w:t>
      </w:r>
      <w:r w:rsidRPr="00765058">
        <w:t xml:space="preserve">will be assessed from a </w:t>
      </w:r>
      <w:r>
        <w:t>TYRA-300</w:t>
      </w:r>
      <w:r w:rsidRPr="00765058">
        <w:t xml:space="preserve"> concentration of </w:t>
      </w:r>
      <w:r>
        <w:t xml:space="preserve">0.05 mg/mL </w:t>
      </w:r>
      <w:r w:rsidRPr="00765058">
        <w:t>to 0.</w:t>
      </w:r>
      <w:r>
        <w:t xml:space="preserve">15 mg/mL, which corresponds to 50% to </w:t>
      </w:r>
      <w:r w:rsidRPr="00765058">
        <w:t>150%</w:t>
      </w:r>
      <w:r>
        <w:t>, respectively,</w:t>
      </w:r>
      <w:r w:rsidRPr="00765058">
        <w:t xml:space="preserve"> of the nominal </w:t>
      </w:r>
      <w:r>
        <w:t>TYRA-300</w:t>
      </w:r>
      <w:r w:rsidRPr="00765058">
        <w:t xml:space="preserve"> concentration in the </w:t>
      </w:r>
      <w:r>
        <w:t xml:space="preserve">Assay sample and standard </w:t>
      </w:r>
      <w:r w:rsidRPr="00765058">
        <w:t>solution</w:t>
      </w:r>
      <w:r>
        <w:t>s</w:t>
      </w:r>
      <w:r w:rsidRPr="00765058">
        <w:t xml:space="preserve">. </w:t>
      </w:r>
    </w:p>
    <w:p w14:paraId="3BCE92D9" w14:textId="0B523FD2" w:rsidR="00F20465" w:rsidRDefault="00086A25" w:rsidP="00F20465">
      <w:r>
        <w:rPr>
          <w:spacing w:val="-4"/>
        </w:rPr>
        <w:t xml:space="preserve">For Related Substances, </w:t>
      </w:r>
      <w:r w:rsidR="004515FA">
        <w:rPr>
          <w:spacing w:val="-4"/>
        </w:rPr>
        <w:t>linearity</w:t>
      </w:r>
      <w:r w:rsidR="004515FA" w:rsidRPr="00765058">
        <w:t xml:space="preserve"> </w:t>
      </w:r>
      <w:r w:rsidR="00A07142" w:rsidRPr="00765058">
        <w:t>will be evaluated from a</w:t>
      </w:r>
      <w:r w:rsidR="00A07142">
        <w:t xml:space="preserve"> </w:t>
      </w:r>
      <w:r w:rsidR="000343C2">
        <w:t xml:space="preserve">TYRA-300 </w:t>
      </w:r>
      <w:r w:rsidR="00A07142">
        <w:t>concentration of 0.2</w:t>
      </w:r>
      <w:r w:rsidR="000343C2">
        <w:t>5</w:t>
      </w:r>
      <w:r w:rsidR="00A07142">
        <w:t xml:space="preserve"> µg/mL to </w:t>
      </w:r>
      <w:r w:rsidR="000343C2">
        <w:t>7.5</w:t>
      </w:r>
      <w:r w:rsidR="00A07142" w:rsidRPr="00765058">
        <w:t xml:space="preserve"> µg/mL</w:t>
      </w:r>
      <w:r w:rsidR="0026249E">
        <w:t>, which</w:t>
      </w:r>
      <w:r w:rsidR="00A07142" w:rsidRPr="00765058">
        <w:t xml:space="preserve"> corresponds to 0.05% to </w:t>
      </w:r>
      <w:r w:rsidR="000343C2">
        <w:t>1.5</w:t>
      </w:r>
      <w:r w:rsidR="00A07142" w:rsidRPr="00765058">
        <w:t xml:space="preserve">% of the impurity level with respect to the </w:t>
      </w:r>
      <w:r w:rsidR="00A07142" w:rsidRPr="00765058">
        <w:lastRenderedPageBreak/>
        <w:t>nominal sample concentration.</w:t>
      </w:r>
      <w:r w:rsidR="00F20465">
        <w:t xml:space="preserve"> </w:t>
      </w:r>
      <w:r w:rsidR="00F20465" w:rsidRPr="00765058">
        <w:rPr>
          <w:spacing w:val="-4"/>
        </w:rPr>
        <w:t xml:space="preserve">Linearity </w:t>
      </w:r>
      <w:r w:rsidR="00F20465" w:rsidRPr="00765058">
        <w:t>will be evaluated from a</w:t>
      </w:r>
      <w:r w:rsidR="00F20465">
        <w:t xml:space="preserve"> TYRA-300 concentration of 0.25</w:t>
      </w:r>
      <w:r w:rsidR="005076E4">
        <w:t> </w:t>
      </w:r>
      <w:r w:rsidR="00F20465">
        <w:t>mg/mL to 0.625 mg</w:t>
      </w:r>
      <w:r w:rsidR="00F20465" w:rsidRPr="00765058">
        <w:t>/mL</w:t>
      </w:r>
      <w:r w:rsidR="00F20465">
        <w:t>, which</w:t>
      </w:r>
      <w:r w:rsidR="00F20465" w:rsidRPr="00765058">
        <w:t xml:space="preserve"> corresponds to </w:t>
      </w:r>
      <w:r w:rsidR="00F20465">
        <w:t>50</w:t>
      </w:r>
      <w:r w:rsidR="00F20465" w:rsidRPr="00765058">
        <w:t xml:space="preserve">% to </w:t>
      </w:r>
      <w:r w:rsidR="00F20465">
        <w:t>125</w:t>
      </w:r>
      <w:r w:rsidR="00F20465" w:rsidRPr="00765058">
        <w:t xml:space="preserve">% </w:t>
      </w:r>
      <w:r>
        <w:t xml:space="preserve">of TYRA-300 concentration </w:t>
      </w:r>
      <w:r w:rsidR="00F20465" w:rsidRPr="00765058">
        <w:t xml:space="preserve">with respect to the nominal </w:t>
      </w:r>
      <w:r>
        <w:t xml:space="preserve">Related Substances </w:t>
      </w:r>
      <w:r w:rsidR="00F20465" w:rsidRPr="00765058">
        <w:t>sample concentration.</w:t>
      </w:r>
      <w:r w:rsidR="00F20465">
        <w:t xml:space="preserve"> </w:t>
      </w:r>
    </w:p>
    <w:p w14:paraId="07747E4B" w14:textId="5A91CB66" w:rsidR="00A07142" w:rsidRDefault="00A07142" w:rsidP="002C5270">
      <w:pPr>
        <w:pStyle w:val="Heading2"/>
      </w:pPr>
      <w:bookmarkStart w:id="506" w:name="_Toc150416364"/>
      <w:r>
        <w:t xml:space="preserve">Stock </w:t>
      </w:r>
      <w:r w:rsidR="00D73340">
        <w:t xml:space="preserve">Assay Linearity </w:t>
      </w:r>
      <w:r>
        <w:t xml:space="preserve">Solution </w:t>
      </w:r>
      <w:r w:rsidRPr="00A07142">
        <w:t>Preparation</w:t>
      </w:r>
      <w:bookmarkEnd w:id="506"/>
    </w:p>
    <w:p w14:paraId="5EAFB329" w14:textId="31B7D44D" w:rsidR="009002BB" w:rsidRPr="00BC1C17" w:rsidRDefault="00BC1C17" w:rsidP="009002BB">
      <w:pPr>
        <w:pStyle w:val="Normal3"/>
      </w:pPr>
      <w:r>
        <w:t xml:space="preserve">Use the </w:t>
      </w:r>
      <w:r>
        <w:rPr>
          <w:i/>
          <w:iCs/>
        </w:rPr>
        <w:t xml:space="preserve">Stock Standard </w:t>
      </w:r>
      <w:r>
        <w:t>solution (</w:t>
      </w:r>
      <w:r>
        <w:rPr>
          <w:b/>
          <w:bCs/>
        </w:rPr>
        <w:t>Section 2.6.1</w:t>
      </w:r>
      <w:r>
        <w:t>).</w:t>
      </w:r>
    </w:p>
    <w:p w14:paraId="1579103A" w14:textId="1AEE63C7" w:rsidR="009002BB" w:rsidRPr="004B436A" w:rsidRDefault="009002BB" w:rsidP="009002BB">
      <w:pPr>
        <w:pStyle w:val="Normal3"/>
      </w:pPr>
      <w:bookmarkStart w:id="507" w:name="_Toc148627698"/>
      <w:bookmarkStart w:id="508" w:name="_Toc148629134"/>
      <w:bookmarkStart w:id="509" w:name="_Toc148629413"/>
      <w:bookmarkStart w:id="510" w:name="_Toc148629692"/>
      <w:bookmarkStart w:id="511" w:name="_Toc148629971"/>
      <w:bookmarkStart w:id="512" w:name="_Toc148630250"/>
      <w:bookmarkStart w:id="513" w:name="_Toc148630530"/>
      <w:bookmarkEnd w:id="507"/>
      <w:bookmarkEnd w:id="508"/>
      <w:bookmarkEnd w:id="509"/>
      <w:bookmarkEnd w:id="510"/>
      <w:bookmarkEnd w:id="511"/>
      <w:bookmarkEnd w:id="512"/>
      <w:bookmarkEnd w:id="513"/>
      <w:r w:rsidRPr="004B436A">
        <w:t xml:space="preserve">The concentration of TYRA-300 free base is about </w:t>
      </w:r>
      <w:r w:rsidR="008A56E9">
        <w:t>0.5</w:t>
      </w:r>
      <w:r w:rsidRPr="004B436A">
        <w:t xml:space="preserve"> mg/</w:t>
      </w:r>
      <w:proofErr w:type="spellStart"/>
      <w:r w:rsidRPr="004B436A">
        <w:t>mL.</w:t>
      </w:r>
      <w:proofErr w:type="spellEnd"/>
    </w:p>
    <w:p w14:paraId="69C773EE" w14:textId="268BA40D" w:rsidR="00A07142" w:rsidRPr="00765058" w:rsidRDefault="00A07142" w:rsidP="00A07142">
      <w:pPr>
        <w:pStyle w:val="Heading2"/>
      </w:pPr>
      <w:bookmarkStart w:id="514" w:name="_Toc148703876"/>
      <w:bookmarkStart w:id="515" w:name="_Toc148704250"/>
      <w:bookmarkStart w:id="516" w:name="_Toc278737"/>
      <w:bookmarkStart w:id="517" w:name="_Toc451872"/>
      <w:bookmarkStart w:id="518" w:name="_Toc150416365"/>
      <w:bookmarkEnd w:id="514"/>
      <w:bookmarkEnd w:id="515"/>
      <w:r w:rsidRPr="00765058">
        <w:t xml:space="preserve">Working </w:t>
      </w:r>
      <w:r w:rsidR="00D73340">
        <w:t xml:space="preserve">Assay </w:t>
      </w:r>
      <w:r w:rsidRPr="00765058">
        <w:t xml:space="preserve">Linearity </w:t>
      </w:r>
      <w:r w:rsidRPr="00A07142">
        <w:t>Solution</w:t>
      </w:r>
      <w:r w:rsidRPr="00765058">
        <w:t xml:space="preserve"> Preparation</w:t>
      </w:r>
      <w:bookmarkEnd w:id="516"/>
      <w:bookmarkEnd w:id="517"/>
      <w:bookmarkEnd w:id="518"/>
    </w:p>
    <w:p w14:paraId="23B77257" w14:textId="4E3895C6" w:rsidR="00A07142" w:rsidRPr="00765058" w:rsidRDefault="00A07142" w:rsidP="00A07142">
      <w:pPr>
        <w:pStyle w:val="Normal3"/>
      </w:pPr>
      <w:r w:rsidRPr="00765058">
        <w:t xml:space="preserve">Prepare the working linearity solutions for the L1 to L5 levels as directed </w:t>
      </w:r>
      <w:r w:rsidR="0026249E">
        <w:t>in</w:t>
      </w:r>
      <w:r w:rsidRPr="00765058">
        <w:t xml:space="preserve"> </w:t>
      </w:r>
      <w:r w:rsidR="0026249E">
        <w:rPr>
          <w:b/>
        </w:rPr>
        <w:t xml:space="preserve">Table </w:t>
      </w:r>
      <w:r w:rsidR="000869E2">
        <w:rPr>
          <w:b/>
        </w:rPr>
        <w:t>5</w:t>
      </w:r>
      <w:r w:rsidR="0026249E">
        <w:rPr>
          <w:b/>
        </w:rPr>
        <w:noBreakHyphen/>
      </w:r>
      <w:r w:rsidRPr="00765058">
        <w:rPr>
          <w:b/>
        </w:rPr>
        <w:t>1</w:t>
      </w:r>
      <w:r w:rsidRPr="00765058">
        <w:t>. Dilute each to volume with the diluent and mix well.</w:t>
      </w:r>
      <w:r w:rsidR="00D7136C">
        <w:t xml:space="preserve"> </w:t>
      </w:r>
    </w:p>
    <w:p w14:paraId="4FAA3744" w14:textId="24474B0F" w:rsidR="00A07142" w:rsidRPr="0026249E" w:rsidRDefault="00A07142" w:rsidP="0026249E">
      <w:pPr>
        <w:pStyle w:val="TableHeader"/>
      </w:pPr>
      <w:bookmarkStart w:id="519" w:name="_Toc463273039"/>
      <w:bookmarkStart w:id="520" w:name="_Toc278738"/>
      <w:r w:rsidRPr="0026249E">
        <w:t xml:space="preserve">Table </w:t>
      </w:r>
      <w:r w:rsidR="000869E2">
        <w:t>5</w:t>
      </w:r>
      <w:r w:rsidRPr="0026249E">
        <w:t xml:space="preserve">-1. Preparation of working </w:t>
      </w:r>
      <w:r w:rsidR="00F24528">
        <w:t>TYRA-300</w:t>
      </w:r>
      <w:r w:rsidR="00116C5D">
        <w:t xml:space="preserve"> </w:t>
      </w:r>
      <w:r w:rsidRPr="0026249E">
        <w:t>linearity solutions</w:t>
      </w:r>
      <w:bookmarkEnd w:id="519"/>
      <w:bookmarkEnd w:id="520"/>
    </w:p>
    <w:tbl>
      <w:tblPr>
        <w:tblW w:w="361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4A0" w:firstRow="1" w:lastRow="0" w:firstColumn="1" w:lastColumn="0" w:noHBand="0" w:noVBand="1"/>
      </w:tblPr>
      <w:tblGrid>
        <w:gridCol w:w="948"/>
        <w:gridCol w:w="1034"/>
        <w:gridCol w:w="1973"/>
        <w:gridCol w:w="1172"/>
        <w:gridCol w:w="1888"/>
      </w:tblGrid>
      <w:tr w:rsidR="00A07142" w:rsidRPr="00765058" w14:paraId="57515AC6" w14:textId="77777777" w:rsidTr="00F20465">
        <w:trPr>
          <w:cantSplit/>
          <w:trHeight w:val="635"/>
          <w:jc w:val="center"/>
        </w:trPr>
        <w:tc>
          <w:tcPr>
            <w:tcW w:w="676" w:type="pct"/>
            <w:shd w:val="pct15" w:color="000000" w:fill="FFFFFF"/>
            <w:vAlign w:val="center"/>
            <w:hideMark/>
          </w:tcPr>
          <w:p w14:paraId="5017065E" w14:textId="77777777" w:rsidR="00A07142" w:rsidRPr="00F20465" w:rsidRDefault="00A07142" w:rsidP="009002BB">
            <w:pPr>
              <w:pStyle w:val="TabletText"/>
              <w:spacing w:before="60"/>
              <w:rPr>
                <w:rFonts w:ascii="Times New Roman" w:hAnsi="Times New Roman"/>
                <w:sz w:val="20"/>
                <w:szCs w:val="20"/>
              </w:rPr>
            </w:pPr>
            <w:r w:rsidRPr="00F20465">
              <w:rPr>
                <w:rFonts w:ascii="Times New Roman" w:hAnsi="Times New Roman"/>
                <w:sz w:val="20"/>
                <w:szCs w:val="20"/>
              </w:rPr>
              <w:t>Assay Linearity Level</w:t>
            </w:r>
          </w:p>
        </w:tc>
        <w:tc>
          <w:tcPr>
            <w:tcW w:w="737" w:type="pct"/>
            <w:shd w:val="pct15" w:color="000000" w:fill="FFFFFF"/>
            <w:vAlign w:val="center"/>
          </w:tcPr>
          <w:p w14:paraId="1E5C15BF" w14:textId="77777777" w:rsidR="00A07142" w:rsidRPr="00F20465" w:rsidRDefault="00A07142" w:rsidP="00F20465">
            <w:pPr>
              <w:pStyle w:val="TabletText"/>
              <w:spacing w:before="0" w:after="0"/>
              <w:rPr>
                <w:rFonts w:ascii="Times New Roman" w:hAnsi="Times New Roman"/>
                <w:sz w:val="20"/>
                <w:szCs w:val="20"/>
              </w:rPr>
            </w:pPr>
            <w:r w:rsidRPr="00F20465">
              <w:rPr>
                <w:rFonts w:ascii="Times New Roman" w:hAnsi="Times New Roman"/>
                <w:sz w:val="20"/>
                <w:szCs w:val="20"/>
              </w:rPr>
              <w:t xml:space="preserve">Nominal Conc.  </w:t>
            </w:r>
          </w:p>
          <w:p w14:paraId="4DBB12CF" w14:textId="77777777" w:rsidR="00A07142" w:rsidRPr="00F20465" w:rsidRDefault="00A07142" w:rsidP="00F20465">
            <w:pPr>
              <w:pStyle w:val="TabletText"/>
              <w:spacing w:before="0" w:after="0"/>
              <w:rPr>
                <w:rFonts w:ascii="Times New Roman" w:hAnsi="Times New Roman"/>
                <w:sz w:val="20"/>
                <w:szCs w:val="20"/>
                <w:vertAlign w:val="superscript"/>
              </w:rPr>
            </w:pPr>
            <w:r w:rsidRPr="00F20465">
              <w:rPr>
                <w:rFonts w:ascii="Times New Roman" w:hAnsi="Times New Roman"/>
                <w:sz w:val="20"/>
                <w:szCs w:val="20"/>
              </w:rPr>
              <w:t>(%)</w:t>
            </w:r>
          </w:p>
        </w:tc>
        <w:tc>
          <w:tcPr>
            <w:tcW w:w="1406" w:type="pct"/>
            <w:shd w:val="pct15" w:color="000000" w:fill="FFFFFF"/>
            <w:vAlign w:val="center"/>
            <w:hideMark/>
          </w:tcPr>
          <w:p w14:paraId="1CCD618C" w14:textId="61C588A4" w:rsidR="00A07142" w:rsidRPr="00F20465" w:rsidRDefault="00A07142" w:rsidP="00F20465">
            <w:pPr>
              <w:pStyle w:val="TabletText"/>
              <w:spacing w:before="0" w:after="0"/>
              <w:rPr>
                <w:rFonts w:ascii="Times New Roman" w:hAnsi="Times New Roman"/>
                <w:sz w:val="20"/>
                <w:szCs w:val="20"/>
              </w:rPr>
            </w:pPr>
            <w:r w:rsidRPr="00F20465">
              <w:rPr>
                <w:rFonts w:ascii="Times New Roman" w:hAnsi="Times New Roman"/>
                <w:sz w:val="20"/>
                <w:szCs w:val="20"/>
              </w:rPr>
              <w:t xml:space="preserve">Volume of Stock </w:t>
            </w:r>
            <w:r w:rsidR="00F24528" w:rsidRPr="00F20465">
              <w:rPr>
                <w:rFonts w:ascii="Times New Roman" w:hAnsi="Times New Roman"/>
                <w:sz w:val="20"/>
                <w:szCs w:val="20"/>
              </w:rPr>
              <w:t>TYRA-300</w:t>
            </w:r>
            <w:r w:rsidRPr="00F20465">
              <w:rPr>
                <w:rFonts w:ascii="Times New Roman" w:hAnsi="Times New Roman"/>
                <w:sz w:val="20"/>
                <w:szCs w:val="20"/>
              </w:rPr>
              <w:t xml:space="preserve"> Solution</w:t>
            </w:r>
          </w:p>
          <w:p w14:paraId="0E24033E" w14:textId="77777777" w:rsidR="00A07142" w:rsidRPr="00F20465" w:rsidRDefault="00A07142" w:rsidP="00F20465">
            <w:pPr>
              <w:pStyle w:val="TabletText"/>
              <w:spacing w:before="0" w:after="0"/>
              <w:rPr>
                <w:rFonts w:ascii="Times New Roman" w:hAnsi="Times New Roman"/>
                <w:sz w:val="20"/>
                <w:szCs w:val="20"/>
              </w:rPr>
            </w:pPr>
            <w:r w:rsidRPr="00F20465">
              <w:rPr>
                <w:rFonts w:ascii="Times New Roman" w:hAnsi="Times New Roman"/>
                <w:sz w:val="20"/>
                <w:szCs w:val="20"/>
              </w:rPr>
              <w:t>(mL)</w:t>
            </w:r>
          </w:p>
        </w:tc>
        <w:tc>
          <w:tcPr>
            <w:tcW w:w="835" w:type="pct"/>
            <w:shd w:val="pct15" w:color="000000" w:fill="FFFFFF"/>
            <w:vAlign w:val="center"/>
            <w:hideMark/>
          </w:tcPr>
          <w:p w14:paraId="169D0AA9" w14:textId="77777777" w:rsidR="00A07142" w:rsidRPr="00F20465" w:rsidRDefault="00A07142" w:rsidP="00F20465">
            <w:pPr>
              <w:pStyle w:val="TabletText"/>
              <w:spacing w:before="0" w:after="0"/>
              <w:rPr>
                <w:rFonts w:ascii="Times New Roman" w:hAnsi="Times New Roman"/>
                <w:sz w:val="20"/>
                <w:szCs w:val="20"/>
              </w:rPr>
            </w:pPr>
            <w:r w:rsidRPr="00F20465">
              <w:rPr>
                <w:rFonts w:ascii="Times New Roman" w:hAnsi="Times New Roman"/>
                <w:sz w:val="20"/>
                <w:szCs w:val="20"/>
              </w:rPr>
              <w:t xml:space="preserve">Flask </w:t>
            </w:r>
            <w:r w:rsidRPr="00F20465">
              <w:rPr>
                <w:rFonts w:ascii="Times New Roman" w:hAnsi="Times New Roman"/>
                <w:sz w:val="20"/>
                <w:szCs w:val="20"/>
              </w:rPr>
              <w:br/>
              <w:t>Volume</w:t>
            </w:r>
          </w:p>
          <w:p w14:paraId="21AEC485" w14:textId="77777777" w:rsidR="00A07142" w:rsidRPr="00F20465" w:rsidRDefault="00A07142" w:rsidP="00F20465">
            <w:pPr>
              <w:pStyle w:val="TabletText"/>
              <w:spacing w:before="0" w:after="0"/>
              <w:rPr>
                <w:rFonts w:ascii="Times New Roman" w:hAnsi="Times New Roman"/>
                <w:sz w:val="20"/>
                <w:szCs w:val="20"/>
              </w:rPr>
            </w:pPr>
            <w:r w:rsidRPr="00F20465">
              <w:rPr>
                <w:rFonts w:ascii="Times New Roman" w:hAnsi="Times New Roman"/>
                <w:sz w:val="20"/>
                <w:szCs w:val="20"/>
              </w:rPr>
              <w:t>(mL)</w:t>
            </w:r>
          </w:p>
        </w:tc>
        <w:tc>
          <w:tcPr>
            <w:tcW w:w="1346" w:type="pct"/>
            <w:shd w:val="pct15" w:color="000000" w:fill="FFFFFF"/>
            <w:vAlign w:val="center"/>
          </w:tcPr>
          <w:p w14:paraId="48B5F4F6" w14:textId="313E1974" w:rsidR="00A07142" w:rsidRPr="00F20465" w:rsidRDefault="00A07142" w:rsidP="00F20465">
            <w:pPr>
              <w:pStyle w:val="TabletText"/>
              <w:spacing w:before="0" w:after="0"/>
              <w:rPr>
                <w:rFonts w:ascii="Times New Roman" w:hAnsi="Times New Roman"/>
                <w:sz w:val="20"/>
                <w:szCs w:val="20"/>
              </w:rPr>
            </w:pPr>
            <w:r w:rsidRPr="00F20465">
              <w:rPr>
                <w:rFonts w:ascii="Times New Roman" w:hAnsi="Times New Roman"/>
                <w:sz w:val="20"/>
                <w:szCs w:val="20"/>
              </w:rPr>
              <w:t xml:space="preserve">Approx. Conc. of </w:t>
            </w:r>
            <w:r w:rsidR="00F24528" w:rsidRPr="00F20465">
              <w:rPr>
                <w:rFonts w:ascii="Times New Roman" w:hAnsi="Times New Roman"/>
                <w:sz w:val="20"/>
                <w:szCs w:val="20"/>
              </w:rPr>
              <w:t>TYRA-300</w:t>
            </w:r>
          </w:p>
          <w:p w14:paraId="0783689F" w14:textId="77777777" w:rsidR="00A07142" w:rsidRPr="00F20465" w:rsidRDefault="00A07142" w:rsidP="00F20465">
            <w:pPr>
              <w:pStyle w:val="TabletText"/>
              <w:spacing w:before="0" w:after="0"/>
              <w:rPr>
                <w:rFonts w:ascii="Times New Roman" w:hAnsi="Times New Roman"/>
                <w:sz w:val="20"/>
                <w:szCs w:val="20"/>
              </w:rPr>
            </w:pPr>
            <w:r w:rsidRPr="00F20465">
              <w:rPr>
                <w:rFonts w:ascii="Times New Roman" w:hAnsi="Times New Roman"/>
                <w:sz w:val="20"/>
                <w:szCs w:val="20"/>
              </w:rPr>
              <w:t>(mg/mL)</w:t>
            </w:r>
          </w:p>
        </w:tc>
      </w:tr>
      <w:tr w:rsidR="00A07142" w:rsidRPr="00765058" w14:paraId="1451ECFE" w14:textId="77777777" w:rsidTr="00F20465">
        <w:trPr>
          <w:cantSplit/>
          <w:trHeight w:val="55"/>
          <w:jc w:val="center"/>
        </w:trPr>
        <w:tc>
          <w:tcPr>
            <w:tcW w:w="676" w:type="pct"/>
            <w:vAlign w:val="center"/>
            <w:hideMark/>
          </w:tcPr>
          <w:p w14:paraId="671454EA" w14:textId="77777777" w:rsidR="00A07142" w:rsidRPr="00086A25" w:rsidRDefault="00A07142" w:rsidP="00EF0625">
            <w:pPr>
              <w:pStyle w:val="TabletText"/>
              <w:spacing w:before="60"/>
              <w:rPr>
                <w:rFonts w:ascii="Times New Roman" w:hAnsi="Times New Roman"/>
                <w:b w:val="0"/>
                <w:sz w:val="20"/>
                <w:szCs w:val="20"/>
              </w:rPr>
            </w:pPr>
            <w:r w:rsidRPr="00086A25">
              <w:rPr>
                <w:rFonts w:ascii="Times New Roman" w:hAnsi="Times New Roman"/>
                <w:b w:val="0"/>
                <w:sz w:val="20"/>
                <w:szCs w:val="20"/>
              </w:rPr>
              <w:t>L1</w:t>
            </w:r>
          </w:p>
        </w:tc>
        <w:tc>
          <w:tcPr>
            <w:tcW w:w="737" w:type="pct"/>
            <w:vAlign w:val="center"/>
          </w:tcPr>
          <w:p w14:paraId="120A7FEF" w14:textId="77777777" w:rsidR="00A07142" w:rsidRPr="00086A25" w:rsidRDefault="00A07142" w:rsidP="00EF0625">
            <w:pPr>
              <w:pStyle w:val="TabletText"/>
              <w:spacing w:before="60"/>
              <w:rPr>
                <w:rFonts w:ascii="Times New Roman" w:hAnsi="Times New Roman"/>
                <w:b w:val="0"/>
                <w:sz w:val="20"/>
                <w:szCs w:val="20"/>
              </w:rPr>
            </w:pPr>
            <w:r w:rsidRPr="00086A25">
              <w:rPr>
                <w:rFonts w:ascii="Times New Roman" w:hAnsi="Times New Roman"/>
                <w:b w:val="0"/>
                <w:sz w:val="20"/>
                <w:szCs w:val="20"/>
              </w:rPr>
              <w:t>50</w:t>
            </w:r>
          </w:p>
        </w:tc>
        <w:tc>
          <w:tcPr>
            <w:tcW w:w="1406" w:type="pct"/>
            <w:vAlign w:val="center"/>
          </w:tcPr>
          <w:p w14:paraId="37DAAF05" w14:textId="36633E2C" w:rsidR="00A07142" w:rsidRPr="00086A25" w:rsidRDefault="00952D24" w:rsidP="00EF0625">
            <w:pPr>
              <w:pStyle w:val="TabletText"/>
              <w:spacing w:before="60"/>
              <w:rPr>
                <w:rFonts w:ascii="Times New Roman" w:hAnsi="Times New Roman"/>
                <w:b w:val="0"/>
                <w:sz w:val="20"/>
                <w:szCs w:val="20"/>
              </w:rPr>
            </w:pPr>
            <w:r w:rsidRPr="00086A25">
              <w:rPr>
                <w:rFonts w:ascii="Times New Roman" w:hAnsi="Times New Roman"/>
                <w:b w:val="0"/>
                <w:sz w:val="20"/>
                <w:szCs w:val="20"/>
              </w:rPr>
              <w:t>2.5</w:t>
            </w:r>
          </w:p>
        </w:tc>
        <w:tc>
          <w:tcPr>
            <w:tcW w:w="835" w:type="pct"/>
            <w:vAlign w:val="center"/>
          </w:tcPr>
          <w:p w14:paraId="5B791953" w14:textId="29A45E91" w:rsidR="00A07142" w:rsidRPr="00086A25" w:rsidRDefault="008A56E9" w:rsidP="00EF0625">
            <w:pPr>
              <w:pStyle w:val="TabletText"/>
              <w:spacing w:before="60"/>
              <w:rPr>
                <w:rFonts w:ascii="Times New Roman" w:hAnsi="Times New Roman"/>
                <w:b w:val="0"/>
                <w:sz w:val="20"/>
                <w:szCs w:val="20"/>
              </w:rPr>
            </w:pPr>
            <w:r>
              <w:rPr>
                <w:rFonts w:ascii="Times New Roman" w:hAnsi="Times New Roman"/>
                <w:b w:val="0"/>
                <w:sz w:val="20"/>
                <w:szCs w:val="20"/>
              </w:rPr>
              <w:t>25</w:t>
            </w:r>
          </w:p>
        </w:tc>
        <w:tc>
          <w:tcPr>
            <w:tcW w:w="1346" w:type="pct"/>
            <w:vAlign w:val="center"/>
          </w:tcPr>
          <w:p w14:paraId="4FCD5C12" w14:textId="459231D5" w:rsidR="00A07142" w:rsidRPr="00086A25" w:rsidRDefault="00A07142" w:rsidP="00EF0625">
            <w:pPr>
              <w:pStyle w:val="TabletText"/>
              <w:spacing w:before="60"/>
              <w:rPr>
                <w:rFonts w:ascii="Times New Roman" w:hAnsi="Times New Roman"/>
                <w:b w:val="0"/>
                <w:sz w:val="20"/>
                <w:szCs w:val="20"/>
              </w:rPr>
            </w:pPr>
            <w:r w:rsidRPr="00086A25">
              <w:rPr>
                <w:rFonts w:ascii="Times New Roman" w:hAnsi="Times New Roman"/>
                <w:b w:val="0"/>
                <w:sz w:val="20"/>
                <w:szCs w:val="20"/>
              </w:rPr>
              <w:t>0.</w:t>
            </w:r>
            <w:r w:rsidR="008A56E9">
              <w:rPr>
                <w:rFonts w:ascii="Times New Roman" w:hAnsi="Times New Roman"/>
                <w:b w:val="0"/>
                <w:sz w:val="20"/>
                <w:szCs w:val="20"/>
              </w:rPr>
              <w:t>05</w:t>
            </w:r>
          </w:p>
        </w:tc>
      </w:tr>
      <w:tr w:rsidR="00A07142" w:rsidRPr="00765058" w14:paraId="03B6023F" w14:textId="77777777" w:rsidTr="00F20465">
        <w:trPr>
          <w:cantSplit/>
          <w:trHeight w:val="127"/>
          <w:jc w:val="center"/>
        </w:trPr>
        <w:tc>
          <w:tcPr>
            <w:tcW w:w="676" w:type="pct"/>
            <w:vAlign w:val="center"/>
          </w:tcPr>
          <w:p w14:paraId="25FD8692" w14:textId="77777777" w:rsidR="00A07142" w:rsidRPr="00086A25" w:rsidRDefault="00A07142" w:rsidP="00EF0625">
            <w:pPr>
              <w:pStyle w:val="TabletText"/>
              <w:spacing w:before="60"/>
              <w:rPr>
                <w:rFonts w:ascii="Times New Roman" w:hAnsi="Times New Roman"/>
                <w:b w:val="0"/>
                <w:sz w:val="20"/>
                <w:szCs w:val="20"/>
              </w:rPr>
            </w:pPr>
            <w:r w:rsidRPr="00086A25">
              <w:rPr>
                <w:rFonts w:ascii="Times New Roman" w:hAnsi="Times New Roman"/>
                <w:b w:val="0"/>
                <w:sz w:val="20"/>
                <w:szCs w:val="20"/>
              </w:rPr>
              <w:t>L2</w:t>
            </w:r>
          </w:p>
        </w:tc>
        <w:tc>
          <w:tcPr>
            <w:tcW w:w="737" w:type="pct"/>
            <w:vAlign w:val="center"/>
          </w:tcPr>
          <w:p w14:paraId="0A204EA8" w14:textId="148E97C4" w:rsidR="00A07142" w:rsidRPr="00086A25" w:rsidRDefault="00952D24" w:rsidP="00EF0625">
            <w:pPr>
              <w:pStyle w:val="TabletText"/>
              <w:spacing w:before="60"/>
              <w:rPr>
                <w:rFonts w:ascii="Times New Roman" w:hAnsi="Times New Roman"/>
                <w:b w:val="0"/>
                <w:sz w:val="20"/>
                <w:szCs w:val="20"/>
              </w:rPr>
            </w:pPr>
            <w:r w:rsidRPr="00086A25">
              <w:rPr>
                <w:rFonts w:ascii="Times New Roman" w:hAnsi="Times New Roman"/>
                <w:b w:val="0"/>
                <w:sz w:val="20"/>
                <w:szCs w:val="20"/>
              </w:rPr>
              <w:t>80</w:t>
            </w:r>
          </w:p>
        </w:tc>
        <w:tc>
          <w:tcPr>
            <w:tcW w:w="1406" w:type="pct"/>
            <w:vAlign w:val="center"/>
          </w:tcPr>
          <w:p w14:paraId="14763EAD" w14:textId="3D60F672" w:rsidR="00A07142" w:rsidRPr="00086A25" w:rsidRDefault="00952D24" w:rsidP="00EF0625">
            <w:pPr>
              <w:pStyle w:val="TabletText"/>
              <w:spacing w:before="60"/>
              <w:rPr>
                <w:rFonts w:ascii="Times New Roman" w:hAnsi="Times New Roman"/>
                <w:b w:val="0"/>
                <w:sz w:val="20"/>
                <w:szCs w:val="20"/>
              </w:rPr>
            </w:pPr>
            <w:r w:rsidRPr="00086A25">
              <w:rPr>
                <w:rFonts w:ascii="Times New Roman" w:hAnsi="Times New Roman"/>
                <w:b w:val="0"/>
                <w:sz w:val="20"/>
                <w:szCs w:val="20"/>
              </w:rPr>
              <w:t>4.0</w:t>
            </w:r>
          </w:p>
        </w:tc>
        <w:tc>
          <w:tcPr>
            <w:tcW w:w="835" w:type="pct"/>
            <w:vAlign w:val="center"/>
          </w:tcPr>
          <w:p w14:paraId="174F3CCE" w14:textId="376905B3" w:rsidR="00A07142" w:rsidRPr="00086A25" w:rsidRDefault="008A56E9" w:rsidP="00EF0625">
            <w:pPr>
              <w:pStyle w:val="TabletText"/>
              <w:spacing w:before="60"/>
              <w:rPr>
                <w:rFonts w:ascii="Times New Roman" w:hAnsi="Times New Roman"/>
                <w:b w:val="0"/>
                <w:sz w:val="20"/>
                <w:szCs w:val="20"/>
              </w:rPr>
            </w:pPr>
            <w:r>
              <w:rPr>
                <w:rFonts w:ascii="Times New Roman" w:hAnsi="Times New Roman"/>
                <w:b w:val="0"/>
                <w:sz w:val="20"/>
                <w:szCs w:val="20"/>
              </w:rPr>
              <w:t>25</w:t>
            </w:r>
          </w:p>
        </w:tc>
        <w:tc>
          <w:tcPr>
            <w:tcW w:w="1346" w:type="pct"/>
            <w:vAlign w:val="center"/>
          </w:tcPr>
          <w:p w14:paraId="55DC6907" w14:textId="2059C9ED" w:rsidR="00A07142" w:rsidRPr="00086A25" w:rsidRDefault="00A07142" w:rsidP="00EF0625">
            <w:pPr>
              <w:pStyle w:val="TabletText"/>
              <w:spacing w:before="60"/>
              <w:rPr>
                <w:rFonts w:ascii="Times New Roman" w:hAnsi="Times New Roman"/>
                <w:b w:val="0"/>
                <w:sz w:val="20"/>
                <w:szCs w:val="20"/>
              </w:rPr>
            </w:pPr>
            <w:r w:rsidRPr="00086A25">
              <w:rPr>
                <w:rFonts w:ascii="Times New Roman" w:hAnsi="Times New Roman"/>
                <w:b w:val="0"/>
                <w:sz w:val="20"/>
                <w:szCs w:val="20"/>
              </w:rPr>
              <w:t>0.</w:t>
            </w:r>
            <w:r w:rsidR="008A56E9">
              <w:rPr>
                <w:rFonts w:ascii="Times New Roman" w:hAnsi="Times New Roman"/>
                <w:b w:val="0"/>
                <w:sz w:val="20"/>
                <w:szCs w:val="20"/>
              </w:rPr>
              <w:t>08</w:t>
            </w:r>
          </w:p>
        </w:tc>
      </w:tr>
      <w:tr w:rsidR="00A07142" w:rsidRPr="00765058" w14:paraId="50E5BE53" w14:textId="77777777" w:rsidTr="00F20465">
        <w:trPr>
          <w:cantSplit/>
          <w:trHeight w:val="127"/>
          <w:jc w:val="center"/>
        </w:trPr>
        <w:tc>
          <w:tcPr>
            <w:tcW w:w="676" w:type="pct"/>
            <w:vAlign w:val="center"/>
          </w:tcPr>
          <w:p w14:paraId="7880D00C" w14:textId="77777777" w:rsidR="00A07142" w:rsidRPr="00086A25" w:rsidRDefault="00A07142" w:rsidP="00EF0625">
            <w:pPr>
              <w:pStyle w:val="TabletText"/>
              <w:spacing w:before="60"/>
              <w:rPr>
                <w:rFonts w:ascii="Times New Roman" w:hAnsi="Times New Roman"/>
                <w:bCs/>
                <w:sz w:val="20"/>
                <w:szCs w:val="20"/>
              </w:rPr>
            </w:pPr>
            <w:r w:rsidRPr="00086A25">
              <w:rPr>
                <w:rFonts w:ascii="Times New Roman" w:hAnsi="Times New Roman"/>
                <w:bCs/>
                <w:sz w:val="20"/>
                <w:szCs w:val="20"/>
              </w:rPr>
              <w:t>L3</w:t>
            </w:r>
          </w:p>
        </w:tc>
        <w:tc>
          <w:tcPr>
            <w:tcW w:w="737" w:type="pct"/>
            <w:vAlign w:val="center"/>
          </w:tcPr>
          <w:p w14:paraId="00BA602A" w14:textId="77777777" w:rsidR="00A07142" w:rsidRPr="00086A25" w:rsidRDefault="00A07142" w:rsidP="00EF0625">
            <w:pPr>
              <w:pStyle w:val="TabletText"/>
              <w:spacing w:before="60"/>
              <w:rPr>
                <w:rFonts w:ascii="Times New Roman" w:hAnsi="Times New Roman"/>
                <w:bCs/>
                <w:sz w:val="20"/>
                <w:szCs w:val="20"/>
              </w:rPr>
            </w:pPr>
            <w:r w:rsidRPr="00086A25">
              <w:rPr>
                <w:rFonts w:ascii="Times New Roman" w:hAnsi="Times New Roman"/>
                <w:bCs/>
                <w:sz w:val="20"/>
                <w:szCs w:val="20"/>
              </w:rPr>
              <w:t>100</w:t>
            </w:r>
          </w:p>
        </w:tc>
        <w:tc>
          <w:tcPr>
            <w:tcW w:w="1406" w:type="pct"/>
            <w:vAlign w:val="center"/>
          </w:tcPr>
          <w:p w14:paraId="0907CBDB" w14:textId="011ECA5E" w:rsidR="00A07142" w:rsidRPr="00086A25" w:rsidRDefault="00266447" w:rsidP="00EF0625">
            <w:pPr>
              <w:pStyle w:val="TabletText"/>
              <w:spacing w:before="60"/>
              <w:rPr>
                <w:rFonts w:ascii="Times New Roman" w:hAnsi="Times New Roman"/>
                <w:bCs/>
                <w:sz w:val="20"/>
                <w:szCs w:val="20"/>
              </w:rPr>
            </w:pPr>
            <w:r>
              <w:rPr>
                <w:rFonts w:ascii="Times New Roman" w:hAnsi="Times New Roman"/>
                <w:bCs/>
                <w:sz w:val="20"/>
                <w:szCs w:val="20"/>
              </w:rPr>
              <w:t>10.0</w:t>
            </w:r>
          </w:p>
        </w:tc>
        <w:tc>
          <w:tcPr>
            <w:tcW w:w="835" w:type="pct"/>
            <w:vAlign w:val="center"/>
          </w:tcPr>
          <w:p w14:paraId="0B244490" w14:textId="300D29E7" w:rsidR="00A07142" w:rsidRPr="00086A25" w:rsidRDefault="00266447" w:rsidP="00EF0625">
            <w:pPr>
              <w:pStyle w:val="TabletText"/>
              <w:spacing w:before="60"/>
              <w:rPr>
                <w:rFonts w:ascii="Times New Roman" w:hAnsi="Times New Roman"/>
                <w:bCs/>
                <w:sz w:val="20"/>
                <w:szCs w:val="20"/>
              </w:rPr>
            </w:pPr>
            <w:r>
              <w:rPr>
                <w:rFonts w:ascii="Times New Roman" w:hAnsi="Times New Roman"/>
                <w:bCs/>
                <w:sz w:val="20"/>
                <w:szCs w:val="20"/>
              </w:rPr>
              <w:t>50</w:t>
            </w:r>
          </w:p>
        </w:tc>
        <w:tc>
          <w:tcPr>
            <w:tcW w:w="1346" w:type="pct"/>
            <w:vAlign w:val="center"/>
          </w:tcPr>
          <w:p w14:paraId="0967098B" w14:textId="0096B675" w:rsidR="00A07142" w:rsidRPr="00086A25" w:rsidRDefault="00A07142" w:rsidP="00EF0625">
            <w:pPr>
              <w:pStyle w:val="TabletText"/>
              <w:spacing w:before="60"/>
              <w:rPr>
                <w:rFonts w:ascii="Times New Roman" w:hAnsi="Times New Roman"/>
                <w:bCs/>
                <w:sz w:val="20"/>
                <w:szCs w:val="20"/>
              </w:rPr>
            </w:pPr>
            <w:r w:rsidRPr="00086A25">
              <w:rPr>
                <w:rFonts w:ascii="Times New Roman" w:hAnsi="Times New Roman"/>
                <w:bCs/>
                <w:sz w:val="20"/>
                <w:szCs w:val="20"/>
              </w:rPr>
              <w:t>0.</w:t>
            </w:r>
            <w:r w:rsidR="008A56E9">
              <w:rPr>
                <w:rFonts w:ascii="Times New Roman" w:hAnsi="Times New Roman"/>
                <w:bCs/>
                <w:sz w:val="20"/>
                <w:szCs w:val="20"/>
              </w:rPr>
              <w:t>10</w:t>
            </w:r>
          </w:p>
        </w:tc>
      </w:tr>
      <w:tr w:rsidR="00A07142" w:rsidRPr="00765058" w14:paraId="37230A0D" w14:textId="77777777" w:rsidTr="00F20465">
        <w:trPr>
          <w:cantSplit/>
          <w:trHeight w:val="73"/>
          <w:jc w:val="center"/>
        </w:trPr>
        <w:tc>
          <w:tcPr>
            <w:tcW w:w="676" w:type="pct"/>
            <w:vAlign w:val="center"/>
          </w:tcPr>
          <w:p w14:paraId="18C3476A" w14:textId="77777777" w:rsidR="00A07142" w:rsidRPr="00086A25" w:rsidRDefault="00A07142" w:rsidP="00EF0625">
            <w:pPr>
              <w:pStyle w:val="TabletText"/>
              <w:spacing w:before="60"/>
              <w:rPr>
                <w:rFonts w:ascii="Times New Roman" w:hAnsi="Times New Roman"/>
                <w:b w:val="0"/>
                <w:sz w:val="20"/>
                <w:szCs w:val="20"/>
              </w:rPr>
            </w:pPr>
            <w:r w:rsidRPr="00086A25">
              <w:rPr>
                <w:rFonts w:ascii="Times New Roman" w:hAnsi="Times New Roman"/>
                <w:b w:val="0"/>
                <w:sz w:val="20"/>
                <w:szCs w:val="20"/>
              </w:rPr>
              <w:t>L4</w:t>
            </w:r>
          </w:p>
        </w:tc>
        <w:tc>
          <w:tcPr>
            <w:tcW w:w="737" w:type="pct"/>
            <w:vAlign w:val="center"/>
          </w:tcPr>
          <w:p w14:paraId="169773CB" w14:textId="30E2593B" w:rsidR="00A07142" w:rsidRPr="00086A25" w:rsidRDefault="00A07142" w:rsidP="00EF0625">
            <w:pPr>
              <w:pStyle w:val="TabletText"/>
              <w:spacing w:before="60"/>
              <w:rPr>
                <w:rFonts w:ascii="Times New Roman" w:hAnsi="Times New Roman"/>
                <w:b w:val="0"/>
                <w:sz w:val="20"/>
                <w:szCs w:val="20"/>
              </w:rPr>
            </w:pPr>
            <w:r w:rsidRPr="00086A25">
              <w:rPr>
                <w:rFonts w:ascii="Times New Roman" w:hAnsi="Times New Roman"/>
                <w:b w:val="0"/>
                <w:sz w:val="20"/>
                <w:szCs w:val="20"/>
              </w:rPr>
              <w:t>12</w:t>
            </w:r>
            <w:r w:rsidR="00952D24" w:rsidRPr="00086A25">
              <w:rPr>
                <w:rFonts w:ascii="Times New Roman" w:hAnsi="Times New Roman"/>
                <w:b w:val="0"/>
                <w:sz w:val="20"/>
                <w:szCs w:val="20"/>
              </w:rPr>
              <w:t>0</w:t>
            </w:r>
          </w:p>
        </w:tc>
        <w:tc>
          <w:tcPr>
            <w:tcW w:w="1406" w:type="pct"/>
            <w:vAlign w:val="center"/>
          </w:tcPr>
          <w:p w14:paraId="4B41F4C2" w14:textId="76860526" w:rsidR="00A07142" w:rsidRPr="00086A25" w:rsidRDefault="00952D24" w:rsidP="00EF0625">
            <w:pPr>
              <w:pStyle w:val="TabletText"/>
              <w:spacing w:before="60"/>
              <w:rPr>
                <w:rFonts w:ascii="Times New Roman" w:hAnsi="Times New Roman"/>
                <w:b w:val="0"/>
                <w:sz w:val="20"/>
                <w:szCs w:val="20"/>
              </w:rPr>
            </w:pPr>
            <w:r w:rsidRPr="00086A25">
              <w:rPr>
                <w:rFonts w:ascii="Times New Roman" w:hAnsi="Times New Roman"/>
                <w:b w:val="0"/>
                <w:sz w:val="20"/>
                <w:szCs w:val="20"/>
              </w:rPr>
              <w:t>6.0</w:t>
            </w:r>
          </w:p>
        </w:tc>
        <w:tc>
          <w:tcPr>
            <w:tcW w:w="835" w:type="pct"/>
            <w:vAlign w:val="center"/>
          </w:tcPr>
          <w:p w14:paraId="3C57914A" w14:textId="6F842FBC" w:rsidR="00A07142" w:rsidRPr="00086A25" w:rsidRDefault="008A56E9" w:rsidP="00EF0625">
            <w:pPr>
              <w:pStyle w:val="TabletText"/>
              <w:spacing w:before="60"/>
              <w:rPr>
                <w:rFonts w:ascii="Times New Roman" w:hAnsi="Times New Roman"/>
                <w:b w:val="0"/>
                <w:sz w:val="20"/>
                <w:szCs w:val="20"/>
              </w:rPr>
            </w:pPr>
            <w:r>
              <w:rPr>
                <w:rFonts w:ascii="Times New Roman" w:hAnsi="Times New Roman"/>
                <w:b w:val="0"/>
                <w:sz w:val="20"/>
                <w:szCs w:val="20"/>
              </w:rPr>
              <w:t>25</w:t>
            </w:r>
          </w:p>
        </w:tc>
        <w:tc>
          <w:tcPr>
            <w:tcW w:w="1346" w:type="pct"/>
            <w:vAlign w:val="center"/>
          </w:tcPr>
          <w:p w14:paraId="066DA36C" w14:textId="4844AF6C" w:rsidR="00A07142" w:rsidRPr="00086A25" w:rsidRDefault="00A07142" w:rsidP="00EF0625">
            <w:pPr>
              <w:pStyle w:val="TabletText"/>
              <w:spacing w:before="60"/>
              <w:rPr>
                <w:rFonts w:ascii="Times New Roman" w:hAnsi="Times New Roman"/>
                <w:b w:val="0"/>
                <w:sz w:val="20"/>
                <w:szCs w:val="20"/>
              </w:rPr>
            </w:pPr>
            <w:r w:rsidRPr="00086A25">
              <w:rPr>
                <w:rFonts w:ascii="Times New Roman" w:hAnsi="Times New Roman"/>
                <w:b w:val="0"/>
                <w:sz w:val="20"/>
                <w:szCs w:val="20"/>
              </w:rPr>
              <w:t>0.</w:t>
            </w:r>
            <w:r w:rsidR="008A56E9">
              <w:rPr>
                <w:rFonts w:ascii="Times New Roman" w:hAnsi="Times New Roman"/>
                <w:b w:val="0"/>
                <w:sz w:val="20"/>
                <w:szCs w:val="20"/>
              </w:rPr>
              <w:t>12</w:t>
            </w:r>
          </w:p>
        </w:tc>
      </w:tr>
      <w:tr w:rsidR="00A07142" w:rsidRPr="00765058" w14:paraId="7AC18ACF" w14:textId="77777777" w:rsidTr="00F20465">
        <w:trPr>
          <w:cantSplit/>
          <w:trHeight w:val="126"/>
          <w:jc w:val="center"/>
        </w:trPr>
        <w:tc>
          <w:tcPr>
            <w:tcW w:w="676" w:type="pct"/>
            <w:vAlign w:val="center"/>
          </w:tcPr>
          <w:p w14:paraId="564567D1" w14:textId="77777777" w:rsidR="00A07142" w:rsidRPr="00086A25" w:rsidRDefault="00A07142" w:rsidP="00EF0625">
            <w:pPr>
              <w:pStyle w:val="TabletText"/>
              <w:spacing w:before="60"/>
              <w:rPr>
                <w:rFonts w:ascii="Times New Roman" w:hAnsi="Times New Roman"/>
                <w:b w:val="0"/>
                <w:sz w:val="20"/>
                <w:szCs w:val="20"/>
              </w:rPr>
            </w:pPr>
            <w:r w:rsidRPr="00086A25">
              <w:rPr>
                <w:rFonts w:ascii="Times New Roman" w:hAnsi="Times New Roman"/>
                <w:b w:val="0"/>
                <w:sz w:val="20"/>
                <w:szCs w:val="20"/>
              </w:rPr>
              <w:t>L5</w:t>
            </w:r>
          </w:p>
        </w:tc>
        <w:tc>
          <w:tcPr>
            <w:tcW w:w="737" w:type="pct"/>
            <w:vAlign w:val="center"/>
          </w:tcPr>
          <w:p w14:paraId="3FACA7A0" w14:textId="77777777" w:rsidR="00A07142" w:rsidRPr="00086A25" w:rsidRDefault="00A07142" w:rsidP="00EF0625">
            <w:pPr>
              <w:pStyle w:val="TabletText"/>
              <w:spacing w:before="60"/>
              <w:rPr>
                <w:rFonts w:ascii="Times New Roman" w:hAnsi="Times New Roman"/>
                <w:b w:val="0"/>
                <w:sz w:val="20"/>
                <w:szCs w:val="20"/>
              </w:rPr>
            </w:pPr>
            <w:r w:rsidRPr="00086A25">
              <w:rPr>
                <w:rFonts w:ascii="Times New Roman" w:hAnsi="Times New Roman"/>
                <w:b w:val="0"/>
                <w:sz w:val="20"/>
                <w:szCs w:val="20"/>
              </w:rPr>
              <w:t>150</w:t>
            </w:r>
          </w:p>
        </w:tc>
        <w:tc>
          <w:tcPr>
            <w:tcW w:w="1406" w:type="pct"/>
            <w:vAlign w:val="center"/>
          </w:tcPr>
          <w:p w14:paraId="5DA771C6" w14:textId="0E0A9B67" w:rsidR="00A07142" w:rsidRPr="00086A25" w:rsidRDefault="00952D24" w:rsidP="00EF0625">
            <w:pPr>
              <w:pStyle w:val="TabletText"/>
              <w:spacing w:before="60"/>
              <w:rPr>
                <w:rFonts w:ascii="Times New Roman" w:hAnsi="Times New Roman"/>
                <w:b w:val="0"/>
                <w:sz w:val="20"/>
                <w:szCs w:val="20"/>
              </w:rPr>
            </w:pPr>
            <w:r w:rsidRPr="00086A25">
              <w:rPr>
                <w:rFonts w:ascii="Times New Roman" w:hAnsi="Times New Roman"/>
                <w:b w:val="0"/>
                <w:sz w:val="20"/>
                <w:szCs w:val="20"/>
              </w:rPr>
              <w:t>7.5</w:t>
            </w:r>
          </w:p>
        </w:tc>
        <w:tc>
          <w:tcPr>
            <w:tcW w:w="835" w:type="pct"/>
            <w:vAlign w:val="center"/>
          </w:tcPr>
          <w:p w14:paraId="7BC4B229" w14:textId="221665C7" w:rsidR="00A07142" w:rsidRPr="00086A25" w:rsidRDefault="008A56E9" w:rsidP="00EF0625">
            <w:pPr>
              <w:pStyle w:val="TabletText"/>
              <w:spacing w:before="60"/>
              <w:rPr>
                <w:rFonts w:ascii="Times New Roman" w:hAnsi="Times New Roman"/>
                <w:b w:val="0"/>
                <w:sz w:val="20"/>
                <w:szCs w:val="20"/>
              </w:rPr>
            </w:pPr>
            <w:r>
              <w:rPr>
                <w:rFonts w:ascii="Times New Roman" w:hAnsi="Times New Roman"/>
                <w:b w:val="0"/>
                <w:sz w:val="20"/>
                <w:szCs w:val="20"/>
              </w:rPr>
              <w:t>25</w:t>
            </w:r>
          </w:p>
        </w:tc>
        <w:tc>
          <w:tcPr>
            <w:tcW w:w="1346" w:type="pct"/>
            <w:vAlign w:val="center"/>
          </w:tcPr>
          <w:p w14:paraId="43F3CB0D" w14:textId="041E0C71" w:rsidR="00A07142" w:rsidRPr="00086A25" w:rsidRDefault="00A07142" w:rsidP="00EF0625">
            <w:pPr>
              <w:pStyle w:val="TabletText"/>
              <w:spacing w:before="60"/>
              <w:rPr>
                <w:rFonts w:ascii="Times New Roman" w:hAnsi="Times New Roman"/>
                <w:b w:val="0"/>
                <w:sz w:val="20"/>
                <w:szCs w:val="20"/>
              </w:rPr>
            </w:pPr>
            <w:r w:rsidRPr="00086A25">
              <w:rPr>
                <w:rFonts w:ascii="Times New Roman" w:hAnsi="Times New Roman"/>
                <w:b w:val="0"/>
                <w:sz w:val="20"/>
                <w:szCs w:val="20"/>
              </w:rPr>
              <w:t>0.</w:t>
            </w:r>
            <w:r w:rsidR="008A56E9">
              <w:rPr>
                <w:rFonts w:ascii="Times New Roman" w:hAnsi="Times New Roman"/>
                <w:b w:val="0"/>
                <w:sz w:val="20"/>
                <w:szCs w:val="20"/>
              </w:rPr>
              <w:t>15</w:t>
            </w:r>
          </w:p>
        </w:tc>
      </w:tr>
    </w:tbl>
    <w:p w14:paraId="6DF72646" w14:textId="2DC7CFE8" w:rsidR="00A07142" w:rsidRPr="00BB0481" w:rsidRDefault="001D1389" w:rsidP="00A07142">
      <w:pPr>
        <w:pStyle w:val="Heading2"/>
      </w:pPr>
      <w:bookmarkStart w:id="521" w:name="_Toc346008590"/>
      <w:bookmarkStart w:id="522" w:name="_Toc463273037"/>
      <w:bookmarkStart w:id="523" w:name="_Toc278735"/>
      <w:bookmarkStart w:id="524" w:name="_Toc451873"/>
      <w:bookmarkStart w:id="525" w:name="_Toc150416366"/>
      <w:r>
        <w:t>Related Substance</w:t>
      </w:r>
      <w:r w:rsidR="00A07142" w:rsidRPr="00BB0481">
        <w:t xml:space="preserve"> </w:t>
      </w:r>
      <w:bookmarkEnd w:id="521"/>
      <w:bookmarkEnd w:id="522"/>
      <w:r w:rsidR="00D73340">
        <w:t xml:space="preserve">Linearity </w:t>
      </w:r>
      <w:r w:rsidR="00A07142" w:rsidRPr="00BB0481">
        <w:t>Solution Preparation</w:t>
      </w:r>
      <w:bookmarkEnd w:id="523"/>
      <w:bookmarkEnd w:id="524"/>
      <w:bookmarkEnd w:id="525"/>
    </w:p>
    <w:p w14:paraId="43B94AD6" w14:textId="4328E373" w:rsidR="001D1389" w:rsidRDefault="001D1389" w:rsidP="001D1389">
      <w:pPr>
        <w:pStyle w:val="Normal2"/>
        <w:ind w:left="1440"/>
      </w:pPr>
      <w:bookmarkStart w:id="526" w:name="_Toc451874"/>
      <w:r w:rsidRPr="004B436A">
        <w:t xml:space="preserve">Accurately weigh and quantitatively transfer about </w:t>
      </w:r>
      <w:r w:rsidR="00CB5E81">
        <w:t>130</w:t>
      </w:r>
      <w:r w:rsidRPr="004B436A">
        <w:t xml:space="preserve"> mg of TYRA-300-B01 RS into a </w:t>
      </w:r>
      <w:r w:rsidR="00CB5E81">
        <w:t>100</w:t>
      </w:r>
      <w:r>
        <w:t>-</w:t>
      </w:r>
      <w:r w:rsidRPr="004B436A">
        <w:t xml:space="preserve">mL volumetric flask. Add </w:t>
      </w:r>
      <w:r w:rsidR="00CF3A83">
        <w:t>diluent</w:t>
      </w:r>
      <w:r w:rsidRPr="004B436A">
        <w:t xml:space="preserve"> to about 2/3 of flask volume and briefly sonicate (about 5 minutes) to dissolve the standard. </w:t>
      </w:r>
      <w:r>
        <w:t>Equilibrate to room temperature then d</w:t>
      </w:r>
      <w:r w:rsidRPr="004B436A">
        <w:t xml:space="preserve">ilute to volume with </w:t>
      </w:r>
      <w:r w:rsidR="00CF3A83">
        <w:t>diluent</w:t>
      </w:r>
      <w:r w:rsidRPr="004B436A">
        <w:t xml:space="preserve">, mix well and label as the Stock standard solution. </w:t>
      </w:r>
    </w:p>
    <w:p w14:paraId="3678C15E" w14:textId="75D1CB1B" w:rsidR="001D1389" w:rsidRDefault="001D1389" w:rsidP="001D1389">
      <w:pPr>
        <w:pStyle w:val="Normal2"/>
        <w:ind w:firstLine="720"/>
      </w:pPr>
      <w:r w:rsidRPr="004B436A">
        <w:t xml:space="preserve">The concentration of TYRA-300 free base is about </w:t>
      </w:r>
      <w:r>
        <w:t>1</w:t>
      </w:r>
      <w:r w:rsidRPr="004B436A">
        <w:t xml:space="preserve"> mg/</w:t>
      </w:r>
      <w:proofErr w:type="spellStart"/>
      <w:r w:rsidRPr="004B436A">
        <w:t>mL.</w:t>
      </w:r>
      <w:proofErr w:type="spellEnd"/>
    </w:p>
    <w:p w14:paraId="2F38A571" w14:textId="5173851B" w:rsidR="00A07142" w:rsidRPr="00765058" w:rsidRDefault="001D1389" w:rsidP="00A07142">
      <w:pPr>
        <w:pStyle w:val="Heading2"/>
      </w:pPr>
      <w:bookmarkStart w:id="527" w:name="_Toc150416367"/>
      <w:r>
        <w:t xml:space="preserve">Intermediate </w:t>
      </w:r>
      <w:r w:rsidR="00523D31">
        <w:t>Impurity</w:t>
      </w:r>
      <w:r w:rsidR="00A07142">
        <w:t xml:space="preserve"> </w:t>
      </w:r>
      <w:r w:rsidR="00A07142" w:rsidRPr="00765058">
        <w:t xml:space="preserve">Linearity Solution </w:t>
      </w:r>
      <w:r w:rsidR="00A07142" w:rsidRPr="00A07142">
        <w:t>Preparation</w:t>
      </w:r>
      <w:bookmarkEnd w:id="526"/>
      <w:bookmarkEnd w:id="527"/>
    </w:p>
    <w:p w14:paraId="2B2FB625" w14:textId="21B5E849" w:rsidR="00A07142" w:rsidRPr="00765058" w:rsidRDefault="00A07142" w:rsidP="00A07142">
      <w:pPr>
        <w:pStyle w:val="Normal3"/>
      </w:pPr>
      <w:r w:rsidRPr="00765058">
        <w:t xml:space="preserve">Transfer </w:t>
      </w:r>
      <w:r w:rsidR="001D1389">
        <w:t>2.5</w:t>
      </w:r>
      <w:r w:rsidRPr="00765058">
        <w:t xml:space="preserve"> mL of the </w:t>
      </w:r>
      <w:r w:rsidR="00BB0481">
        <w:rPr>
          <w:i/>
        </w:rPr>
        <w:t xml:space="preserve">Stock </w:t>
      </w:r>
      <w:r w:rsidR="00523D31">
        <w:rPr>
          <w:i/>
        </w:rPr>
        <w:t>Related Substance</w:t>
      </w:r>
      <w:r w:rsidR="003B5DFC">
        <w:t xml:space="preserve"> </w:t>
      </w:r>
      <w:r>
        <w:t>solution</w:t>
      </w:r>
      <w:r w:rsidRPr="00765058">
        <w:t xml:space="preserve"> into a </w:t>
      </w:r>
      <w:r w:rsidR="00F71BDD">
        <w:t>100</w:t>
      </w:r>
      <w:r w:rsidRPr="00765058">
        <w:t>-mL volumetric flask. Dilute to volume with the diluent and mix well.</w:t>
      </w:r>
    </w:p>
    <w:p w14:paraId="606B77F7" w14:textId="36DEF69B" w:rsidR="00A07142" w:rsidRPr="00765058" w:rsidRDefault="00A07142" w:rsidP="00A07142">
      <w:pPr>
        <w:pStyle w:val="Normal3"/>
      </w:pPr>
      <w:r>
        <w:t xml:space="preserve">The concentration of </w:t>
      </w:r>
      <w:r w:rsidR="00F24528">
        <w:t>TYRA-300</w:t>
      </w:r>
      <w:r>
        <w:t xml:space="preserve"> </w:t>
      </w:r>
      <w:r w:rsidR="001808A5">
        <w:t xml:space="preserve">free base </w:t>
      </w:r>
      <w:r>
        <w:t>is 0.0</w:t>
      </w:r>
      <w:r w:rsidR="00F71BDD">
        <w:t>25</w:t>
      </w:r>
      <w:r>
        <w:t xml:space="preserve"> mg/</w:t>
      </w:r>
      <w:proofErr w:type="spellStart"/>
      <w:r>
        <w:t>mL.</w:t>
      </w:r>
      <w:proofErr w:type="spellEnd"/>
    </w:p>
    <w:p w14:paraId="6AB85434" w14:textId="275538EF" w:rsidR="001D1389" w:rsidRDefault="001D1389" w:rsidP="00A07142">
      <w:pPr>
        <w:pStyle w:val="Heading2"/>
      </w:pPr>
      <w:bookmarkStart w:id="528" w:name="_Toc150416368"/>
      <w:bookmarkStart w:id="529" w:name="_Toc278740"/>
      <w:bookmarkStart w:id="530" w:name="_Toc451875"/>
      <w:bookmarkStart w:id="531" w:name="_Toc346008592"/>
      <w:bookmarkStart w:id="532" w:name="_Toc463273040"/>
      <w:r>
        <w:lastRenderedPageBreak/>
        <w:t>Working Related Substance Linearity Solution Preparation</w:t>
      </w:r>
      <w:bookmarkEnd w:id="528"/>
    </w:p>
    <w:p w14:paraId="65263882" w14:textId="3FA02C32" w:rsidR="001D1389" w:rsidRDefault="001D1389" w:rsidP="001D1389">
      <w:pPr>
        <w:pStyle w:val="Normal3"/>
      </w:pPr>
      <w:r w:rsidRPr="00765058">
        <w:t xml:space="preserve">Prepare the working linearity solutions for the L1 to L5 levels as directed according to </w:t>
      </w:r>
      <w:r w:rsidRPr="00765058">
        <w:rPr>
          <w:b/>
        </w:rPr>
        <w:t xml:space="preserve">Table </w:t>
      </w:r>
      <w:r w:rsidR="000869E2">
        <w:rPr>
          <w:b/>
        </w:rPr>
        <w:t>5</w:t>
      </w:r>
      <w:r w:rsidRPr="00765058">
        <w:rPr>
          <w:b/>
        </w:rPr>
        <w:t>-2</w:t>
      </w:r>
      <w:r w:rsidRPr="00765058">
        <w:t>. Dilute each to volume with the diluent and mix well.</w:t>
      </w:r>
    </w:p>
    <w:p w14:paraId="7B4066BD" w14:textId="77777777" w:rsidR="001D1389" w:rsidRDefault="001D1389" w:rsidP="001D1389">
      <w:pPr>
        <w:pStyle w:val="Normal3"/>
        <w:spacing w:after="0"/>
      </w:pPr>
    </w:p>
    <w:p w14:paraId="1E4D3C34" w14:textId="77777777" w:rsidR="000869E2" w:rsidRDefault="000869E2" w:rsidP="001D1389">
      <w:pPr>
        <w:pStyle w:val="Normal3"/>
        <w:spacing w:after="0"/>
      </w:pPr>
    </w:p>
    <w:p w14:paraId="11FCB522" w14:textId="77777777" w:rsidR="000869E2" w:rsidRDefault="000869E2" w:rsidP="001D1389">
      <w:pPr>
        <w:pStyle w:val="Normal3"/>
        <w:spacing w:after="0"/>
      </w:pPr>
    </w:p>
    <w:p w14:paraId="4FAB3FE1" w14:textId="77777777" w:rsidR="000869E2" w:rsidRDefault="000869E2" w:rsidP="001D1389">
      <w:pPr>
        <w:pStyle w:val="Normal3"/>
        <w:spacing w:after="0"/>
      </w:pPr>
    </w:p>
    <w:p w14:paraId="603AA70F" w14:textId="77777777" w:rsidR="000869E2" w:rsidRDefault="000869E2" w:rsidP="001D1389">
      <w:pPr>
        <w:pStyle w:val="Normal3"/>
        <w:spacing w:after="0"/>
      </w:pPr>
    </w:p>
    <w:p w14:paraId="17D518D4" w14:textId="7DC592CB" w:rsidR="001D1389" w:rsidRPr="00C15519" w:rsidRDefault="001D1389" w:rsidP="001D1389">
      <w:pPr>
        <w:jc w:val="center"/>
        <w:rPr>
          <w:b/>
          <w:bCs/>
        </w:rPr>
      </w:pPr>
      <w:r w:rsidRPr="00C15519">
        <w:rPr>
          <w:b/>
          <w:bCs/>
        </w:rPr>
        <w:t xml:space="preserve">Table </w:t>
      </w:r>
      <w:r w:rsidR="000869E2">
        <w:rPr>
          <w:b/>
          <w:bCs/>
        </w:rPr>
        <w:t>5</w:t>
      </w:r>
      <w:r w:rsidRPr="00C15519">
        <w:rPr>
          <w:b/>
          <w:bCs/>
        </w:rPr>
        <w:t xml:space="preserve">-2. Preparation of working </w:t>
      </w:r>
      <w:r w:rsidR="00C15519">
        <w:rPr>
          <w:b/>
          <w:bCs/>
        </w:rPr>
        <w:t>Related Substance</w:t>
      </w:r>
      <w:r w:rsidRPr="00C15519">
        <w:rPr>
          <w:b/>
          <w:bCs/>
        </w:rPr>
        <w:t xml:space="preserve"> linearity solutions</w:t>
      </w:r>
    </w:p>
    <w:tbl>
      <w:tblPr>
        <w:tblW w:w="426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4A0" w:firstRow="1" w:lastRow="0" w:firstColumn="1" w:lastColumn="0" w:noHBand="0" w:noVBand="1"/>
      </w:tblPr>
      <w:tblGrid>
        <w:gridCol w:w="1435"/>
        <w:gridCol w:w="1081"/>
        <w:gridCol w:w="2070"/>
        <w:gridCol w:w="1529"/>
        <w:gridCol w:w="2160"/>
      </w:tblGrid>
      <w:tr w:rsidR="001D1389" w:rsidRPr="00765058" w14:paraId="2BC9FADB" w14:textId="77777777" w:rsidTr="00C15519">
        <w:trPr>
          <w:cantSplit/>
          <w:trHeight w:val="635"/>
          <w:jc w:val="center"/>
        </w:trPr>
        <w:tc>
          <w:tcPr>
            <w:tcW w:w="867" w:type="pct"/>
            <w:shd w:val="pct15" w:color="000000" w:fill="FFFFFF"/>
            <w:vAlign w:val="center"/>
            <w:hideMark/>
          </w:tcPr>
          <w:p w14:paraId="6008009C" w14:textId="4C0BDA42" w:rsidR="001D1389" w:rsidRPr="00086A25" w:rsidRDefault="00C15519" w:rsidP="00715985">
            <w:pPr>
              <w:pStyle w:val="TabletText"/>
              <w:keepNext w:val="0"/>
              <w:keepLines/>
              <w:spacing w:before="60"/>
              <w:rPr>
                <w:rFonts w:ascii="Times New Roman" w:hAnsi="Times New Roman"/>
                <w:sz w:val="20"/>
                <w:szCs w:val="20"/>
              </w:rPr>
            </w:pPr>
            <w:r>
              <w:rPr>
                <w:rFonts w:ascii="Times New Roman" w:hAnsi="Times New Roman"/>
                <w:sz w:val="20"/>
                <w:szCs w:val="20"/>
              </w:rPr>
              <w:t>Related Substance</w:t>
            </w:r>
            <w:r w:rsidR="001D1389" w:rsidRPr="00086A25">
              <w:rPr>
                <w:rFonts w:ascii="Times New Roman" w:hAnsi="Times New Roman"/>
                <w:sz w:val="20"/>
                <w:szCs w:val="20"/>
              </w:rPr>
              <w:t xml:space="preserve"> Linearity Level</w:t>
            </w:r>
          </w:p>
        </w:tc>
        <w:tc>
          <w:tcPr>
            <w:tcW w:w="653" w:type="pct"/>
            <w:shd w:val="pct15" w:color="000000" w:fill="FFFFFF"/>
            <w:vAlign w:val="center"/>
          </w:tcPr>
          <w:p w14:paraId="2E0C3E42" w14:textId="77777777" w:rsidR="001D1389" w:rsidRPr="00086A25" w:rsidRDefault="001D1389" w:rsidP="00715985">
            <w:pPr>
              <w:pStyle w:val="TabletText"/>
              <w:keepNext w:val="0"/>
              <w:keepLines/>
              <w:spacing w:before="60"/>
              <w:rPr>
                <w:rFonts w:ascii="Times New Roman" w:hAnsi="Times New Roman"/>
                <w:sz w:val="20"/>
                <w:szCs w:val="20"/>
              </w:rPr>
            </w:pPr>
            <w:r w:rsidRPr="00086A25">
              <w:rPr>
                <w:rFonts w:ascii="Times New Roman" w:hAnsi="Times New Roman"/>
                <w:sz w:val="20"/>
                <w:szCs w:val="20"/>
              </w:rPr>
              <w:t xml:space="preserve">Nominal Conc.  </w:t>
            </w:r>
          </w:p>
          <w:p w14:paraId="26BD3ECC" w14:textId="77777777" w:rsidR="001D1389" w:rsidRPr="00086A25" w:rsidRDefault="001D1389" w:rsidP="00715985">
            <w:pPr>
              <w:pStyle w:val="TabletText"/>
              <w:keepNext w:val="0"/>
              <w:keepLines/>
              <w:spacing w:before="60"/>
              <w:rPr>
                <w:rFonts w:ascii="Times New Roman" w:hAnsi="Times New Roman"/>
                <w:sz w:val="20"/>
                <w:szCs w:val="20"/>
                <w:vertAlign w:val="superscript"/>
              </w:rPr>
            </w:pPr>
            <w:r w:rsidRPr="00086A25">
              <w:rPr>
                <w:rFonts w:ascii="Times New Roman" w:hAnsi="Times New Roman"/>
                <w:sz w:val="20"/>
                <w:szCs w:val="20"/>
              </w:rPr>
              <w:t>(%)</w:t>
            </w:r>
          </w:p>
        </w:tc>
        <w:tc>
          <w:tcPr>
            <w:tcW w:w="1251" w:type="pct"/>
            <w:shd w:val="pct15" w:color="000000" w:fill="FFFFFF"/>
            <w:vAlign w:val="center"/>
          </w:tcPr>
          <w:p w14:paraId="451EE343" w14:textId="7C488E21" w:rsidR="001D1389" w:rsidRPr="00086A25" w:rsidRDefault="001D1389" w:rsidP="00715985">
            <w:pPr>
              <w:pStyle w:val="TabletText"/>
              <w:keepNext w:val="0"/>
              <w:keepLines/>
              <w:spacing w:before="0" w:after="0"/>
              <w:rPr>
                <w:rFonts w:ascii="Times New Roman" w:hAnsi="Times New Roman"/>
                <w:sz w:val="20"/>
                <w:szCs w:val="20"/>
              </w:rPr>
            </w:pPr>
            <w:r w:rsidRPr="00086A25">
              <w:rPr>
                <w:rFonts w:ascii="Times New Roman" w:hAnsi="Times New Roman"/>
                <w:sz w:val="20"/>
                <w:szCs w:val="20"/>
              </w:rPr>
              <w:t>Volume of</w:t>
            </w:r>
            <w:r>
              <w:rPr>
                <w:rFonts w:ascii="Times New Roman" w:hAnsi="Times New Roman"/>
                <w:sz w:val="20"/>
                <w:szCs w:val="20"/>
              </w:rPr>
              <w:t xml:space="preserve"> Related Substance</w:t>
            </w:r>
            <w:r w:rsidRPr="00086A25">
              <w:rPr>
                <w:rFonts w:ascii="Times New Roman" w:hAnsi="Times New Roman"/>
                <w:sz w:val="20"/>
                <w:szCs w:val="20"/>
              </w:rPr>
              <w:t xml:space="preserve"> Linearity Solution</w:t>
            </w:r>
          </w:p>
          <w:p w14:paraId="4D01624C" w14:textId="77777777" w:rsidR="001D1389" w:rsidRPr="00086A25" w:rsidRDefault="001D1389" w:rsidP="00715985">
            <w:pPr>
              <w:pStyle w:val="TabletText"/>
              <w:keepNext w:val="0"/>
              <w:keepLines/>
              <w:spacing w:before="0" w:after="0"/>
              <w:rPr>
                <w:rFonts w:ascii="Times New Roman" w:hAnsi="Times New Roman"/>
                <w:sz w:val="20"/>
                <w:szCs w:val="20"/>
              </w:rPr>
            </w:pPr>
            <w:r w:rsidRPr="00086A25">
              <w:rPr>
                <w:rFonts w:ascii="Times New Roman" w:hAnsi="Times New Roman"/>
                <w:sz w:val="20"/>
                <w:szCs w:val="20"/>
              </w:rPr>
              <w:t>(mL)</w:t>
            </w:r>
          </w:p>
        </w:tc>
        <w:tc>
          <w:tcPr>
            <w:tcW w:w="924" w:type="pct"/>
            <w:shd w:val="pct15" w:color="000000" w:fill="FFFFFF"/>
            <w:vAlign w:val="center"/>
            <w:hideMark/>
          </w:tcPr>
          <w:p w14:paraId="4924D919" w14:textId="77777777" w:rsidR="001D1389" w:rsidRPr="00086A25" w:rsidRDefault="001D1389" w:rsidP="00715985">
            <w:pPr>
              <w:pStyle w:val="TabletText"/>
              <w:keepNext w:val="0"/>
              <w:keepLines/>
              <w:spacing w:before="60"/>
              <w:rPr>
                <w:rFonts w:ascii="Times New Roman" w:hAnsi="Times New Roman"/>
                <w:sz w:val="20"/>
                <w:szCs w:val="20"/>
              </w:rPr>
            </w:pPr>
            <w:r w:rsidRPr="00086A25">
              <w:rPr>
                <w:rFonts w:ascii="Times New Roman" w:hAnsi="Times New Roman"/>
                <w:sz w:val="20"/>
                <w:szCs w:val="20"/>
              </w:rPr>
              <w:t xml:space="preserve">Flask </w:t>
            </w:r>
            <w:r w:rsidRPr="00086A25">
              <w:rPr>
                <w:rFonts w:ascii="Times New Roman" w:hAnsi="Times New Roman"/>
                <w:sz w:val="20"/>
                <w:szCs w:val="20"/>
              </w:rPr>
              <w:br/>
              <w:t>Volume</w:t>
            </w:r>
          </w:p>
          <w:p w14:paraId="25A9659B" w14:textId="77777777" w:rsidR="001D1389" w:rsidRPr="00086A25" w:rsidRDefault="001D1389" w:rsidP="00715985">
            <w:pPr>
              <w:pStyle w:val="TabletText"/>
              <w:keepNext w:val="0"/>
              <w:keepLines/>
              <w:spacing w:before="60"/>
              <w:rPr>
                <w:rFonts w:ascii="Times New Roman" w:hAnsi="Times New Roman"/>
                <w:sz w:val="20"/>
                <w:szCs w:val="20"/>
              </w:rPr>
            </w:pPr>
            <w:r w:rsidRPr="00086A25">
              <w:rPr>
                <w:rFonts w:ascii="Times New Roman" w:hAnsi="Times New Roman"/>
                <w:sz w:val="20"/>
                <w:szCs w:val="20"/>
              </w:rPr>
              <w:t>(mL)</w:t>
            </w:r>
          </w:p>
        </w:tc>
        <w:tc>
          <w:tcPr>
            <w:tcW w:w="1305" w:type="pct"/>
            <w:shd w:val="pct15" w:color="000000" w:fill="FFFFFF"/>
            <w:vAlign w:val="center"/>
          </w:tcPr>
          <w:p w14:paraId="6EABB6C2" w14:textId="77777777" w:rsidR="001D1389" w:rsidRPr="00086A25" w:rsidRDefault="001D1389" w:rsidP="00715985">
            <w:pPr>
              <w:pStyle w:val="TabletText"/>
              <w:keepNext w:val="0"/>
              <w:keepLines/>
              <w:spacing w:before="0" w:after="0"/>
              <w:rPr>
                <w:rFonts w:ascii="Times New Roman" w:hAnsi="Times New Roman"/>
                <w:sz w:val="20"/>
                <w:szCs w:val="20"/>
              </w:rPr>
            </w:pPr>
            <w:r w:rsidRPr="00086A25">
              <w:rPr>
                <w:rFonts w:ascii="Times New Roman" w:hAnsi="Times New Roman"/>
                <w:sz w:val="20"/>
                <w:szCs w:val="20"/>
              </w:rPr>
              <w:t>Approx. Conc. of TYRA-300/Impurities</w:t>
            </w:r>
          </w:p>
          <w:p w14:paraId="4C8F2D4F" w14:textId="27D8F1B5" w:rsidR="001D1389" w:rsidRPr="00086A25" w:rsidRDefault="001D1389" w:rsidP="00715985">
            <w:pPr>
              <w:pStyle w:val="TabletText"/>
              <w:keepNext w:val="0"/>
              <w:keepLines/>
              <w:spacing w:before="0" w:after="0"/>
              <w:rPr>
                <w:rFonts w:ascii="Times New Roman" w:hAnsi="Times New Roman"/>
                <w:sz w:val="20"/>
                <w:szCs w:val="20"/>
              </w:rPr>
            </w:pPr>
            <w:r w:rsidRPr="00086A25">
              <w:rPr>
                <w:rFonts w:ascii="Times New Roman" w:hAnsi="Times New Roman"/>
                <w:sz w:val="20"/>
                <w:szCs w:val="20"/>
              </w:rPr>
              <w:t>(</w:t>
            </w:r>
            <w:r>
              <w:rPr>
                <w:rFonts w:ascii="Times New Roman" w:hAnsi="Times New Roman"/>
                <w:sz w:val="20"/>
                <w:szCs w:val="20"/>
              </w:rPr>
              <w:t>m</w:t>
            </w:r>
            <w:r w:rsidRPr="00086A25">
              <w:rPr>
                <w:rFonts w:ascii="Times New Roman" w:hAnsi="Times New Roman"/>
                <w:sz w:val="20"/>
                <w:szCs w:val="20"/>
              </w:rPr>
              <w:t>g/mL)</w:t>
            </w:r>
          </w:p>
        </w:tc>
      </w:tr>
      <w:tr w:rsidR="001D1389" w:rsidRPr="00765058" w14:paraId="4E6948BA" w14:textId="77777777" w:rsidTr="00C15519">
        <w:trPr>
          <w:cantSplit/>
          <w:trHeight w:val="55"/>
          <w:jc w:val="center"/>
        </w:trPr>
        <w:tc>
          <w:tcPr>
            <w:tcW w:w="867" w:type="pct"/>
            <w:vAlign w:val="center"/>
            <w:hideMark/>
          </w:tcPr>
          <w:p w14:paraId="7EA95E26" w14:textId="77777777" w:rsidR="001D1389" w:rsidRPr="00086A25" w:rsidRDefault="001D1389" w:rsidP="00715985">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L1</w:t>
            </w:r>
          </w:p>
        </w:tc>
        <w:tc>
          <w:tcPr>
            <w:tcW w:w="653" w:type="pct"/>
            <w:vAlign w:val="center"/>
          </w:tcPr>
          <w:p w14:paraId="428DD9A8" w14:textId="384DFBA1" w:rsidR="001D1389" w:rsidRPr="00086A25" w:rsidRDefault="001D1389"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50</w:t>
            </w:r>
          </w:p>
        </w:tc>
        <w:tc>
          <w:tcPr>
            <w:tcW w:w="1251" w:type="pct"/>
          </w:tcPr>
          <w:p w14:paraId="56E3D3A1" w14:textId="1885F4B9" w:rsidR="001D1389" w:rsidRPr="00086A25" w:rsidRDefault="00CB5E81"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10.0</w:t>
            </w:r>
          </w:p>
        </w:tc>
        <w:tc>
          <w:tcPr>
            <w:tcW w:w="924" w:type="pct"/>
            <w:vAlign w:val="center"/>
          </w:tcPr>
          <w:p w14:paraId="7D3A99E8" w14:textId="3DAF624D" w:rsidR="001D1389" w:rsidRPr="00086A25" w:rsidRDefault="00CB5E81"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50</w:t>
            </w:r>
          </w:p>
        </w:tc>
        <w:tc>
          <w:tcPr>
            <w:tcW w:w="1305" w:type="pct"/>
            <w:vAlign w:val="center"/>
          </w:tcPr>
          <w:p w14:paraId="4C2F51FE" w14:textId="6DA8D77E" w:rsidR="001D1389" w:rsidRPr="00086A25" w:rsidRDefault="001D1389"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0.</w:t>
            </w:r>
            <w:r w:rsidR="00BF567C">
              <w:rPr>
                <w:rFonts w:ascii="Times New Roman" w:hAnsi="Times New Roman"/>
                <w:b w:val="0"/>
                <w:sz w:val="20"/>
                <w:szCs w:val="20"/>
              </w:rPr>
              <w:t>2</w:t>
            </w:r>
          </w:p>
        </w:tc>
      </w:tr>
      <w:tr w:rsidR="001D1389" w:rsidRPr="00765058" w14:paraId="7964FC6B" w14:textId="77777777" w:rsidTr="00C15519">
        <w:trPr>
          <w:cantSplit/>
          <w:trHeight w:val="127"/>
          <w:jc w:val="center"/>
        </w:trPr>
        <w:tc>
          <w:tcPr>
            <w:tcW w:w="867" w:type="pct"/>
            <w:vAlign w:val="center"/>
          </w:tcPr>
          <w:p w14:paraId="3817DE0A" w14:textId="77777777" w:rsidR="001D1389" w:rsidRPr="00086A25" w:rsidRDefault="001D1389" w:rsidP="00715985">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L2</w:t>
            </w:r>
          </w:p>
        </w:tc>
        <w:tc>
          <w:tcPr>
            <w:tcW w:w="653" w:type="pct"/>
            <w:vAlign w:val="center"/>
          </w:tcPr>
          <w:p w14:paraId="06ADF0A4" w14:textId="06FCCB0D" w:rsidR="001D1389" w:rsidRPr="00086A25" w:rsidRDefault="001D1389"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70</w:t>
            </w:r>
          </w:p>
        </w:tc>
        <w:tc>
          <w:tcPr>
            <w:tcW w:w="1251" w:type="pct"/>
          </w:tcPr>
          <w:p w14:paraId="59F5703C" w14:textId="46A0690C" w:rsidR="001D1389" w:rsidRPr="00086A25" w:rsidRDefault="00CB5E81"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6.0</w:t>
            </w:r>
          </w:p>
        </w:tc>
        <w:tc>
          <w:tcPr>
            <w:tcW w:w="924" w:type="pct"/>
            <w:vAlign w:val="center"/>
          </w:tcPr>
          <w:p w14:paraId="37DF9187" w14:textId="30045692" w:rsidR="001D1389" w:rsidRPr="00086A25" w:rsidRDefault="00F70C49"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20</w:t>
            </w:r>
          </w:p>
        </w:tc>
        <w:tc>
          <w:tcPr>
            <w:tcW w:w="1305" w:type="pct"/>
            <w:vAlign w:val="center"/>
          </w:tcPr>
          <w:p w14:paraId="16DEB8D2" w14:textId="004B8E90" w:rsidR="001D1389" w:rsidRPr="00086A25" w:rsidRDefault="001D1389"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0.</w:t>
            </w:r>
            <w:r w:rsidR="00BF567C">
              <w:rPr>
                <w:rFonts w:ascii="Times New Roman" w:hAnsi="Times New Roman"/>
                <w:b w:val="0"/>
                <w:sz w:val="20"/>
                <w:szCs w:val="20"/>
              </w:rPr>
              <w:t>3</w:t>
            </w:r>
          </w:p>
        </w:tc>
      </w:tr>
      <w:tr w:rsidR="001D1389" w:rsidRPr="00765058" w14:paraId="20A21740" w14:textId="77777777" w:rsidTr="00C15519">
        <w:trPr>
          <w:cantSplit/>
          <w:trHeight w:val="127"/>
          <w:jc w:val="center"/>
        </w:trPr>
        <w:tc>
          <w:tcPr>
            <w:tcW w:w="867" w:type="pct"/>
            <w:vAlign w:val="center"/>
          </w:tcPr>
          <w:p w14:paraId="3234948D" w14:textId="77777777" w:rsidR="001D1389" w:rsidRPr="00086A25" w:rsidRDefault="001D1389" w:rsidP="00715985">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L3</w:t>
            </w:r>
          </w:p>
        </w:tc>
        <w:tc>
          <w:tcPr>
            <w:tcW w:w="653" w:type="pct"/>
            <w:vAlign w:val="center"/>
          </w:tcPr>
          <w:p w14:paraId="2633AC7B" w14:textId="7E8A6496" w:rsidR="001D1389" w:rsidRPr="00086A25" w:rsidRDefault="001D1389"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90</w:t>
            </w:r>
          </w:p>
        </w:tc>
        <w:tc>
          <w:tcPr>
            <w:tcW w:w="1251" w:type="pct"/>
          </w:tcPr>
          <w:p w14:paraId="276CBA8F" w14:textId="48D4B8CC" w:rsidR="001D1389" w:rsidRPr="00086A25" w:rsidRDefault="001808A5"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10.0</w:t>
            </w:r>
          </w:p>
        </w:tc>
        <w:tc>
          <w:tcPr>
            <w:tcW w:w="924" w:type="pct"/>
            <w:vAlign w:val="center"/>
          </w:tcPr>
          <w:p w14:paraId="113DCB8E" w14:textId="1DCA925E" w:rsidR="001D1389" w:rsidRPr="00086A25" w:rsidRDefault="001808A5"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25</w:t>
            </w:r>
          </w:p>
        </w:tc>
        <w:tc>
          <w:tcPr>
            <w:tcW w:w="1305" w:type="pct"/>
            <w:vAlign w:val="center"/>
          </w:tcPr>
          <w:p w14:paraId="0AB6C4A1" w14:textId="73D6536E" w:rsidR="001D1389" w:rsidRPr="00086A25" w:rsidRDefault="001D1389"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0.</w:t>
            </w:r>
            <w:r w:rsidR="00BF567C">
              <w:rPr>
                <w:rFonts w:ascii="Times New Roman" w:hAnsi="Times New Roman"/>
                <w:b w:val="0"/>
                <w:sz w:val="20"/>
                <w:szCs w:val="20"/>
              </w:rPr>
              <w:t>4</w:t>
            </w:r>
          </w:p>
        </w:tc>
      </w:tr>
      <w:tr w:rsidR="001D1389" w:rsidRPr="00765058" w14:paraId="0DFA9EE1" w14:textId="77777777" w:rsidTr="00C15519">
        <w:trPr>
          <w:cantSplit/>
          <w:trHeight w:val="73"/>
          <w:jc w:val="center"/>
        </w:trPr>
        <w:tc>
          <w:tcPr>
            <w:tcW w:w="867" w:type="pct"/>
            <w:vAlign w:val="center"/>
          </w:tcPr>
          <w:p w14:paraId="0562C606" w14:textId="77777777" w:rsidR="001D1389" w:rsidRPr="00086A25" w:rsidRDefault="001D1389" w:rsidP="00715985">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L4</w:t>
            </w:r>
          </w:p>
        </w:tc>
        <w:tc>
          <w:tcPr>
            <w:tcW w:w="653" w:type="pct"/>
            <w:vAlign w:val="center"/>
          </w:tcPr>
          <w:p w14:paraId="39538A81" w14:textId="6BB73226" w:rsidR="001D1389" w:rsidRPr="00086A25" w:rsidRDefault="001D1389" w:rsidP="00715985">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1</w:t>
            </w:r>
            <w:r>
              <w:rPr>
                <w:rFonts w:ascii="Times New Roman" w:hAnsi="Times New Roman"/>
                <w:b w:val="0"/>
                <w:sz w:val="20"/>
                <w:szCs w:val="20"/>
              </w:rPr>
              <w:t>00</w:t>
            </w:r>
          </w:p>
        </w:tc>
        <w:tc>
          <w:tcPr>
            <w:tcW w:w="1251" w:type="pct"/>
          </w:tcPr>
          <w:p w14:paraId="54F544CA" w14:textId="18C38EE1" w:rsidR="001D1389" w:rsidRPr="00086A25" w:rsidRDefault="00F70C49"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10.0</w:t>
            </w:r>
          </w:p>
        </w:tc>
        <w:tc>
          <w:tcPr>
            <w:tcW w:w="924" w:type="pct"/>
            <w:vAlign w:val="center"/>
          </w:tcPr>
          <w:p w14:paraId="605CCFA0" w14:textId="2187F46A" w:rsidR="001D1389" w:rsidRPr="00086A25" w:rsidRDefault="00F70C49"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20</w:t>
            </w:r>
          </w:p>
        </w:tc>
        <w:tc>
          <w:tcPr>
            <w:tcW w:w="1305" w:type="pct"/>
            <w:vAlign w:val="center"/>
          </w:tcPr>
          <w:p w14:paraId="63960996" w14:textId="402F5B82" w:rsidR="001D1389" w:rsidRPr="00086A25" w:rsidRDefault="001D1389"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0.5</w:t>
            </w:r>
          </w:p>
        </w:tc>
      </w:tr>
      <w:tr w:rsidR="001D1389" w:rsidRPr="00765058" w14:paraId="1F099CFA" w14:textId="77777777" w:rsidTr="00C15519">
        <w:trPr>
          <w:cantSplit/>
          <w:trHeight w:val="126"/>
          <w:jc w:val="center"/>
        </w:trPr>
        <w:tc>
          <w:tcPr>
            <w:tcW w:w="867" w:type="pct"/>
            <w:vAlign w:val="center"/>
          </w:tcPr>
          <w:p w14:paraId="62ADD9FB" w14:textId="77777777" w:rsidR="001D1389" w:rsidRPr="00086A25" w:rsidRDefault="001D1389" w:rsidP="00715985">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L5</w:t>
            </w:r>
          </w:p>
        </w:tc>
        <w:tc>
          <w:tcPr>
            <w:tcW w:w="653" w:type="pct"/>
            <w:vAlign w:val="center"/>
          </w:tcPr>
          <w:p w14:paraId="42904D85" w14:textId="19BCEC7E" w:rsidR="001D1389" w:rsidRPr="00086A25" w:rsidRDefault="001D1389" w:rsidP="00715985">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1</w:t>
            </w:r>
            <w:r>
              <w:rPr>
                <w:rFonts w:ascii="Times New Roman" w:hAnsi="Times New Roman"/>
                <w:b w:val="0"/>
                <w:sz w:val="20"/>
                <w:szCs w:val="20"/>
              </w:rPr>
              <w:t>25</w:t>
            </w:r>
          </w:p>
        </w:tc>
        <w:tc>
          <w:tcPr>
            <w:tcW w:w="1251" w:type="pct"/>
          </w:tcPr>
          <w:p w14:paraId="34FAD144" w14:textId="28DFD4F0" w:rsidR="001D1389" w:rsidRPr="00086A25" w:rsidRDefault="00F70C49"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12.5</w:t>
            </w:r>
          </w:p>
        </w:tc>
        <w:tc>
          <w:tcPr>
            <w:tcW w:w="924" w:type="pct"/>
            <w:vAlign w:val="center"/>
          </w:tcPr>
          <w:p w14:paraId="153AF167" w14:textId="635E582C" w:rsidR="001D1389" w:rsidRPr="00086A25" w:rsidRDefault="00F70C49"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20</w:t>
            </w:r>
          </w:p>
        </w:tc>
        <w:tc>
          <w:tcPr>
            <w:tcW w:w="1305" w:type="pct"/>
            <w:vAlign w:val="center"/>
          </w:tcPr>
          <w:p w14:paraId="114BABC7" w14:textId="6FE83F6A" w:rsidR="001D1389" w:rsidRPr="00086A25" w:rsidRDefault="001D1389" w:rsidP="00715985">
            <w:pPr>
              <w:pStyle w:val="TabletText"/>
              <w:keepNext w:val="0"/>
              <w:keepLines/>
              <w:spacing w:before="60"/>
              <w:rPr>
                <w:rFonts w:ascii="Times New Roman" w:hAnsi="Times New Roman"/>
                <w:b w:val="0"/>
                <w:sz w:val="20"/>
                <w:szCs w:val="20"/>
              </w:rPr>
            </w:pPr>
            <w:r>
              <w:rPr>
                <w:rFonts w:ascii="Times New Roman" w:hAnsi="Times New Roman"/>
                <w:b w:val="0"/>
                <w:sz w:val="20"/>
                <w:szCs w:val="20"/>
              </w:rPr>
              <w:t>0.625</w:t>
            </w:r>
          </w:p>
        </w:tc>
      </w:tr>
    </w:tbl>
    <w:p w14:paraId="15E6265C" w14:textId="59F0173D" w:rsidR="00A07142" w:rsidRPr="00765058" w:rsidRDefault="00A07142" w:rsidP="00A07142">
      <w:pPr>
        <w:pStyle w:val="Heading2"/>
      </w:pPr>
      <w:bookmarkStart w:id="533" w:name="_Toc150416369"/>
      <w:r w:rsidRPr="00765058">
        <w:t xml:space="preserve">Working </w:t>
      </w:r>
      <w:r>
        <w:t xml:space="preserve">Impurity </w:t>
      </w:r>
      <w:r w:rsidRPr="00765058">
        <w:t>Linearity Solution Preparation</w:t>
      </w:r>
      <w:bookmarkEnd w:id="529"/>
      <w:bookmarkEnd w:id="530"/>
      <w:bookmarkEnd w:id="533"/>
    </w:p>
    <w:p w14:paraId="395A52EA" w14:textId="762D43BF" w:rsidR="00A07142" w:rsidRDefault="00A07142" w:rsidP="00A07142">
      <w:pPr>
        <w:pStyle w:val="Normal3"/>
      </w:pPr>
      <w:r w:rsidRPr="00765058">
        <w:t xml:space="preserve">Prepare the working linearity solutions for the L1 to L5 levels as directed according to </w:t>
      </w:r>
      <w:r w:rsidRPr="00765058">
        <w:rPr>
          <w:b/>
        </w:rPr>
        <w:t xml:space="preserve">Table </w:t>
      </w:r>
      <w:r w:rsidR="000869E2">
        <w:rPr>
          <w:b/>
        </w:rPr>
        <w:t>5</w:t>
      </w:r>
      <w:r w:rsidRPr="00765058">
        <w:rPr>
          <w:b/>
        </w:rPr>
        <w:t>-</w:t>
      </w:r>
      <w:r w:rsidR="001D1389">
        <w:rPr>
          <w:b/>
        </w:rPr>
        <w:t>3</w:t>
      </w:r>
      <w:r w:rsidRPr="00765058">
        <w:t>. Dilute each to volume with the diluent and mix well.</w:t>
      </w:r>
    </w:p>
    <w:p w14:paraId="6008D839" w14:textId="77777777" w:rsidR="00C15519" w:rsidRPr="00765058" w:rsidRDefault="00C15519" w:rsidP="00C15519">
      <w:pPr>
        <w:pStyle w:val="Normal3"/>
        <w:spacing w:after="0"/>
      </w:pPr>
    </w:p>
    <w:p w14:paraId="592BBD63" w14:textId="194439CC" w:rsidR="00A07142" w:rsidRPr="00C15519" w:rsidRDefault="00A07142" w:rsidP="00086A25">
      <w:pPr>
        <w:jc w:val="center"/>
        <w:rPr>
          <w:b/>
          <w:bCs/>
        </w:rPr>
      </w:pPr>
      <w:bookmarkStart w:id="534" w:name="_Toc278741"/>
      <w:r w:rsidRPr="00C15519">
        <w:rPr>
          <w:b/>
          <w:bCs/>
        </w:rPr>
        <w:t xml:space="preserve">Table </w:t>
      </w:r>
      <w:r w:rsidR="000869E2">
        <w:rPr>
          <w:b/>
          <w:bCs/>
        </w:rPr>
        <w:t>5</w:t>
      </w:r>
      <w:r w:rsidRPr="00C15519">
        <w:rPr>
          <w:b/>
          <w:bCs/>
        </w:rPr>
        <w:t>-</w:t>
      </w:r>
      <w:r w:rsidR="001D1389" w:rsidRPr="00C15519">
        <w:rPr>
          <w:b/>
          <w:bCs/>
        </w:rPr>
        <w:t>3</w:t>
      </w:r>
      <w:r w:rsidRPr="00C15519">
        <w:rPr>
          <w:b/>
          <w:bCs/>
        </w:rPr>
        <w:t xml:space="preserve">. Preparation of working </w:t>
      </w:r>
      <w:r w:rsidR="000869E2">
        <w:rPr>
          <w:b/>
          <w:bCs/>
        </w:rPr>
        <w:t>I</w:t>
      </w:r>
      <w:r w:rsidR="00116C5D" w:rsidRPr="00C15519">
        <w:rPr>
          <w:b/>
          <w:bCs/>
        </w:rPr>
        <w:t xml:space="preserve">mpurity </w:t>
      </w:r>
      <w:r w:rsidRPr="00C15519">
        <w:rPr>
          <w:b/>
          <w:bCs/>
        </w:rPr>
        <w:t>linearity solutions</w:t>
      </w:r>
      <w:bookmarkEnd w:id="534"/>
    </w:p>
    <w:tbl>
      <w:tblPr>
        <w:tblW w:w="426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4A0" w:firstRow="1" w:lastRow="0" w:firstColumn="1" w:lastColumn="0" w:noHBand="0" w:noVBand="1"/>
      </w:tblPr>
      <w:tblGrid>
        <w:gridCol w:w="949"/>
        <w:gridCol w:w="1034"/>
        <w:gridCol w:w="2603"/>
        <w:gridCol w:w="1529"/>
        <w:gridCol w:w="2160"/>
      </w:tblGrid>
      <w:tr w:rsidR="000343C2" w:rsidRPr="00765058" w14:paraId="3CCC4847" w14:textId="77777777" w:rsidTr="000343C2">
        <w:trPr>
          <w:cantSplit/>
          <w:trHeight w:val="635"/>
          <w:jc w:val="center"/>
        </w:trPr>
        <w:tc>
          <w:tcPr>
            <w:tcW w:w="573" w:type="pct"/>
            <w:shd w:val="pct15" w:color="000000" w:fill="FFFFFF"/>
            <w:vAlign w:val="center"/>
            <w:hideMark/>
          </w:tcPr>
          <w:p w14:paraId="7E0D6BC2" w14:textId="77777777" w:rsidR="00A07142" w:rsidRPr="00086A25" w:rsidRDefault="00A07142" w:rsidP="00A07142">
            <w:pPr>
              <w:pStyle w:val="TabletText"/>
              <w:keepNext w:val="0"/>
              <w:keepLines/>
              <w:spacing w:before="60"/>
              <w:rPr>
                <w:rFonts w:ascii="Times New Roman" w:hAnsi="Times New Roman"/>
                <w:sz w:val="20"/>
                <w:szCs w:val="20"/>
              </w:rPr>
            </w:pPr>
            <w:r w:rsidRPr="00086A25">
              <w:rPr>
                <w:rFonts w:ascii="Times New Roman" w:hAnsi="Times New Roman"/>
                <w:sz w:val="20"/>
                <w:szCs w:val="20"/>
              </w:rPr>
              <w:t>Impurity Linearity Level</w:t>
            </w:r>
          </w:p>
        </w:tc>
        <w:tc>
          <w:tcPr>
            <w:tcW w:w="624" w:type="pct"/>
            <w:shd w:val="pct15" w:color="000000" w:fill="FFFFFF"/>
            <w:vAlign w:val="center"/>
          </w:tcPr>
          <w:p w14:paraId="63EBE7C9" w14:textId="77777777" w:rsidR="00A07142" w:rsidRPr="00086A25" w:rsidRDefault="00A07142" w:rsidP="00A07142">
            <w:pPr>
              <w:pStyle w:val="TabletText"/>
              <w:keepNext w:val="0"/>
              <w:keepLines/>
              <w:spacing w:before="60"/>
              <w:rPr>
                <w:rFonts w:ascii="Times New Roman" w:hAnsi="Times New Roman"/>
                <w:sz w:val="20"/>
                <w:szCs w:val="20"/>
              </w:rPr>
            </w:pPr>
            <w:r w:rsidRPr="00086A25">
              <w:rPr>
                <w:rFonts w:ascii="Times New Roman" w:hAnsi="Times New Roman"/>
                <w:sz w:val="20"/>
                <w:szCs w:val="20"/>
              </w:rPr>
              <w:t xml:space="preserve">Nominal Conc.  </w:t>
            </w:r>
          </w:p>
          <w:p w14:paraId="6C280307" w14:textId="77777777" w:rsidR="00A07142" w:rsidRPr="00086A25" w:rsidRDefault="00A07142" w:rsidP="00A07142">
            <w:pPr>
              <w:pStyle w:val="TabletText"/>
              <w:keepNext w:val="0"/>
              <w:keepLines/>
              <w:spacing w:before="60"/>
              <w:rPr>
                <w:rFonts w:ascii="Times New Roman" w:hAnsi="Times New Roman"/>
                <w:sz w:val="20"/>
                <w:szCs w:val="20"/>
                <w:vertAlign w:val="superscript"/>
              </w:rPr>
            </w:pPr>
            <w:r w:rsidRPr="00086A25">
              <w:rPr>
                <w:rFonts w:ascii="Times New Roman" w:hAnsi="Times New Roman"/>
                <w:sz w:val="20"/>
                <w:szCs w:val="20"/>
              </w:rPr>
              <w:t>(%)</w:t>
            </w:r>
          </w:p>
        </w:tc>
        <w:tc>
          <w:tcPr>
            <w:tcW w:w="1573" w:type="pct"/>
            <w:shd w:val="pct15" w:color="000000" w:fill="FFFFFF"/>
            <w:vAlign w:val="center"/>
          </w:tcPr>
          <w:p w14:paraId="33EFF346" w14:textId="2E1E5633" w:rsidR="00A07142" w:rsidRPr="00086A25" w:rsidRDefault="00A07142" w:rsidP="001D1389">
            <w:pPr>
              <w:pStyle w:val="TabletText"/>
              <w:keepNext w:val="0"/>
              <w:keepLines/>
              <w:spacing w:before="0" w:after="0"/>
              <w:rPr>
                <w:rFonts w:ascii="Times New Roman" w:hAnsi="Times New Roman"/>
                <w:sz w:val="20"/>
                <w:szCs w:val="20"/>
              </w:rPr>
            </w:pPr>
            <w:r w:rsidRPr="00086A25">
              <w:rPr>
                <w:rFonts w:ascii="Times New Roman" w:hAnsi="Times New Roman"/>
                <w:sz w:val="20"/>
                <w:szCs w:val="20"/>
              </w:rPr>
              <w:t xml:space="preserve">Volume of Intermediate </w:t>
            </w:r>
            <w:r w:rsidR="00523D31">
              <w:rPr>
                <w:rFonts w:ascii="Times New Roman" w:hAnsi="Times New Roman"/>
                <w:sz w:val="20"/>
                <w:szCs w:val="20"/>
              </w:rPr>
              <w:t xml:space="preserve">Impurity </w:t>
            </w:r>
            <w:r w:rsidRPr="00086A25">
              <w:rPr>
                <w:rFonts w:ascii="Times New Roman" w:hAnsi="Times New Roman"/>
                <w:sz w:val="20"/>
                <w:szCs w:val="20"/>
              </w:rPr>
              <w:t>Linearity Solution</w:t>
            </w:r>
            <w:r w:rsidR="001D1389">
              <w:rPr>
                <w:rFonts w:ascii="Times New Roman" w:hAnsi="Times New Roman"/>
                <w:sz w:val="20"/>
                <w:szCs w:val="20"/>
              </w:rPr>
              <w:t xml:space="preserve"> </w:t>
            </w:r>
            <w:r w:rsidRPr="00086A25">
              <w:rPr>
                <w:rFonts w:ascii="Times New Roman" w:hAnsi="Times New Roman"/>
                <w:sz w:val="20"/>
                <w:szCs w:val="20"/>
              </w:rPr>
              <w:t>(mL)</w:t>
            </w:r>
          </w:p>
        </w:tc>
        <w:tc>
          <w:tcPr>
            <w:tcW w:w="924" w:type="pct"/>
            <w:shd w:val="pct15" w:color="000000" w:fill="FFFFFF"/>
            <w:vAlign w:val="center"/>
            <w:hideMark/>
          </w:tcPr>
          <w:p w14:paraId="1754A2FE" w14:textId="77777777" w:rsidR="00A07142" w:rsidRPr="00086A25" w:rsidRDefault="00A07142" w:rsidP="00A07142">
            <w:pPr>
              <w:pStyle w:val="TabletText"/>
              <w:keepNext w:val="0"/>
              <w:keepLines/>
              <w:spacing w:before="60"/>
              <w:rPr>
                <w:rFonts w:ascii="Times New Roman" w:hAnsi="Times New Roman"/>
                <w:sz w:val="20"/>
                <w:szCs w:val="20"/>
              </w:rPr>
            </w:pPr>
            <w:r w:rsidRPr="00086A25">
              <w:rPr>
                <w:rFonts w:ascii="Times New Roman" w:hAnsi="Times New Roman"/>
                <w:sz w:val="20"/>
                <w:szCs w:val="20"/>
              </w:rPr>
              <w:t xml:space="preserve">Flask </w:t>
            </w:r>
            <w:r w:rsidRPr="00086A25">
              <w:rPr>
                <w:rFonts w:ascii="Times New Roman" w:hAnsi="Times New Roman"/>
                <w:sz w:val="20"/>
                <w:szCs w:val="20"/>
              </w:rPr>
              <w:br/>
              <w:t>Volume</w:t>
            </w:r>
          </w:p>
          <w:p w14:paraId="24FDA698" w14:textId="77777777" w:rsidR="00A07142" w:rsidRPr="00086A25" w:rsidRDefault="00A07142" w:rsidP="00A07142">
            <w:pPr>
              <w:pStyle w:val="TabletText"/>
              <w:keepNext w:val="0"/>
              <w:keepLines/>
              <w:spacing w:before="60"/>
              <w:rPr>
                <w:rFonts w:ascii="Times New Roman" w:hAnsi="Times New Roman"/>
                <w:sz w:val="20"/>
                <w:szCs w:val="20"/>
              </w:rPr>
            </w:pPr>
            <w:r w:rsidRPr="00086A25">
              <w:rPr>
                <w:rFonts w:ascii="Times New Roman" w:hAnsi="Times New Roman"/>
                <w:sz w:val="20"/>
                <w:szCs w:val="20"/>
              </w:rPr>
              <w:t>(mL)</w:t>
            </w:r>
          </w:p>
        </w:tc>
        <w:tc>
          <w:tcPr>
            <w:tcW w:w="1305" w:type="pct"/>
            <w:shd w:val="pct15" w:color="000000" w:fill="FFFFFF"/>
            <w:vAlign w:val="center"/>
          </w:tcPr>
          <w:p w14:paraId="31ECD12A" w14:textId="377940B2" w:rsidR="00A07142" w:rsidRPr="00086A25" w:rsidRDefault="00A07142" w:rsidP="00086A25">
            <w:pPr>
              <w:pStyle w:val="TabletText"/>
              <w:keepNext w:val="0"/>
              <w:keepLines/>
              <w:spacing w:before="0" w:after="0"/>
              <w:rPr>
                <w:rFonts w:ascii="Times New Roman" w:hAnsi="Times New Roman"/>
                <w:sz w:val="20"/>
                <w:szCs w:val="20"/>
              </w:rPr>
            </w:pPr>
            <w:r w:rsidRPr="00086A25">
              <w:rPr>
                <w:rFonts w:ascii="Times New Roman" w:hAnsi="Times New Roman"/>
                <w:sz w:val="20"/>
                <w:szCs w:val="20"/>
              </w:rPr>
              <w:t xml:space="preserve">Approx. Conc. of </w:t>
            </w:r>
            <w:r w:rsidR="00F24528" w:rsidRPr="00086A25">
              <w:rPr>
                <w:rFonts w:ascii="Times New Roman" w:hAnsi="Times New Roman"/>
                <w:sz w:val="20"/>
                <w:szCs w:val="20"/>
              </w:rPr>
              <w:t>TYRA-300</w:t>
            </w:r>
            <w:r w:rsidRPr="00086A25">
              <w:rPr>
                <w:rFonts w:ascii="Times New Roman" w:hAnsi="Times New Roman"/>
                <w:sz w:val="20"/>
                <w:szCs w:val="20"/>
              </w:rPr>
              <w:t>/Impurities</w:t>
            </w:r>
          </w:p>
          <w:p w14:paraId="6520F7B8" w14:textId="77777777" w:rsidR="00A07142" w:rsidRPr="00086A25" w:rsidRDefault="00A07142" w:rsidP="00086A25">
            <w:pPr>
              <w:pStyle w:val="TabletText"/>
              <w:keepNext w:val="0"/>
              <w:keepLines/>
              <w:spacing w:before="0" w:after="0"/>
              <w:rPr>
                <w:rFonts w:ascii="Times New Roman" w:hAnsi="Times New Roman"/>
                <w:sz w:val="20"/>
                <w:szCs w:val="20"/>
              </w:rPr>
            </w:pPr>
            <w:r w:rsidRPr="00086A25">
              <w:rPr>
                <w:rFonts w:ascii="Times New Roman" w:hAnsi="Times New Roman"/>
                <w:sz w:val="20"/>
                <w:szCs w:val="20"/>
              </w:rPr>
              <w:t>(µg/mL)</w:t>
            </w:r>
          </w:p>
        </w:tc>
      </w:tr>
      <w:tr w:rsidR="000343C2" w:rsidRPr="00765058" w14:paraId="322E9B87" w14:textId="77777777" w:rsidTr="000343C2">
        <w:trPr>
          <w:cantSplit/>
          <w:trHeight w:val="55"/>
          <w:jc w:val="center"/>
        </w:trPr>
        <w:tc>
          <w:tcPr>
            <w:tcW w:w="573" w:type="pct"/>
            <w:vAlign w:val="center"/>
            <w:hideMark/>
          </w:tcPr>
          <w:p w14:paraId="03FD9DFE" w14:textId="77777777" w:rsidR="00A07142" w:rsidRPr="00086A25" w:rsidRDefault="00A07142"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L1</w:t>
            </w:r>
          </w:p>
        </w:tc>
        <w:tc>
          <w:tcPr>
            <w:tcW w:w="624" w:type="pct"/>
            <w:vAlign w:val="center"/>
          </w:tcPr>
          <w:p w14:paraId="33A2D6B7" w14:textId="77777777" w:rsidR="00A07142" w:rsidRPr="00086A25" w:rsidRDefault="00A07142"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0.05</w:t>
            </w:r>
          </w:p>
        </w:tc>
        <w:tc>
          <w:tcPr>
            <w:tcW w:w="1573" w:type="pct"/>
          </w:tcPr>
          <w:p w14:paraId="0914023A" w14:textId="25271ED4" w:rsidR="00A07142" w:rsidRPr="00086A25" w:rsidRDefault="00BF7D90" w:rsidP="00A07142">
            <w:pPr>
              <w:pStyle w:val="TabletText"/>
              <w:keepNext w:val="0"/>
              <w:keepLines/>
              <w:spacing w:before="60"/>
              <w:rPr>
                <w:rFonts w:ascii="Times New Roman" w:hAnsi="Times New Roman"/>
                <w:b w:val="0"/>
                <w:sz w:val="20"/>
                <w:szCs w:val="20"/>
              </w:rPr>
            </w:pPr>
            <w:r>
              <w:rPr>
                <w:rFonts w:ascii="Times New Roman" w:hAnsi="Times New Roman"/>
                <w:b w:val="0"/>
                <w:sz w:val="20"/>
                <w:szCs w:val="20"/>
              </w:rPr>
              <w:t>1.0</w:t>
            </w:r>
          </w:p>
        </w:tc>
        <w:tc>
          <w:tcPr>
            <w:tcW w:w="924" w:type="pct"/>
            <w:vAlign w:val="center"/>
          </w:tcPr>
          <w:p w14:paraId="5FA61315" w14:textId="039D71D2" w:rsidR="00A07142" w:rsidRPr="00086A25" w:rsidRDefault="00BF7D90" w:rsidP="00A07142">
            <w:pPr>
              <w:pStyle w:val="TabletText"/>
              <w:keepNext w:val="0"/>
              <w:keepLines/>
              <w:spacing w:before="60"/>
              <w:rPr>
                <w:rFonts w:ascii="Times New Roman" w:hAnsi="Times New Roman"/>
                <w:b w:val="0"/>
                <w:sz w:val="20"/>
                <w:szCs w:val="20"/>
              </w:rPr>
            </w:pPr>
            <w:r>
              <w:rPr>
                <w:rFonts w:ascii="Times New Roman" w:hAnsi="Times New Roman"/>
                <w:b w:val="0"/>
                <w:sz w:val="20"/>
                <w:szCs w:val="20"/>
              </w:rPr>
              <w:t>100</w:t>
            </w:r>
          </w:p>
        </w:tc>
        <w:tc>
          <w:tcPr>
            <w:tcW w:w="1305" w:type="pct"/>
            <w:vAlign w:val="center"/>
          </w:tcPr>
          <w:p w14:paraId="0136E652" w14:textId="3D578D41" w:rsidR="00A07142" w:rsidRPr="00086A25" w:rsidRDefault="00A07142"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0.2</w:t>
            </w:r>
            <w:r w:rsidR="00BB0481" w:rsidRPr="00086A25">
              <w:rPr>
                <w:rFonts w:ascii="Times New Roman" w:hAnsi="Times New Roman"/>
                <w:b w:val="0"/>
                <w:sz w:val="20"/>
                <w:szCs w:val="20"/>
              </w:rPr>
              <w:t>5</w:t>
            </w:r>
          </w:p>
        </w:tc>
      </w:tr>
      <w:tr w:rsidR="000343C2" w:rsidRPr="00765058" w14:paraId="7A3E9E63" w14:textId="77777777" w:rsidTr="000343C2">
        <w:trPr>
          <w:cantSplit/>
          <w:trHeight w:val="127"/>
          <w:jc w:val="center"/>
        </w:trPr>
        <w:tc>
          <w:tcPr>
            <w:tcW w:w="573" w:type="pct"/>
            <w:vAlign w:val="center"/>
          </w:tcPr>
          <w:p w14:paraId="41114550" w14:textId="77777777" w:rsidR="00A07142" w:rsidRPr="00086A25" w:rsidRDefault="00A07142"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L2</w:t>
            </w:r>
          </w:p>
        </w:tc>
        <w:tc>
          <w:tcPr>
            <w:tcW w:w="624" w:type="pct"/>
            <w:vAlign w:val="center"/>
          </w:tcPr>
          <w:p w14:paraId="4E9CE70A" w14:textId="4A242B5A" w:rsidR="00A07142" w:rsidRPr="00086A25" w:rsidRDefault="00A07142"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0.2</w:t>
            </w:r>
          </w:p>
        </w:tc>
        <w:tc>
          <w:tcPr>
            <w:tcW w:w="1573" w:type="pct"/>
          </w:tcPr>
          <w:p w14:paraId="74584C09" w14:textId="68A00006" w:rsidR="00A07142" w:rsidRPr="00086A25" w:rsidRDefault="00BB0481"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5.0</w:t>
            </w:r>
          </w:p>
        </w:tc>
        <w:tc>
          <w:tcPr>
            <w:tcW w:w="924" w:type="pct"/>
            <w:vAlign w:val="center"/>
          </w:tcPr>
          <w:p w14:paraId="7A69FA90" w14:textId="5D2DC856" w:rsidR="00A07142" w:rsidRPr="00086A25" w:rsidRDefault="00BB0481"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100</w:t>
            </w:r>
          </w:p>
        </w:tc>
        <w:tc>
          <w:tcPr>
            <w:tcW w:w="1305" w:type="pct"/>
            <w:vAlign w:val="center"/>
          </w:tcPr>
          <w:p w14:paraId="4EBE6BE9" w14:textId="72C6EBA9" w:rsidR="00A07142" w:rsidRPr="00086A25" w:rsidRDefault="00BB0481" w:rsidP="00EB1341">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1.25</w:t>
            </w:r>
          </w:p>
        </w:tc>
      </w:tr>
      <w:tr w:rsidR="000343C2" w:rsidRPr="00765058" w14:paraId="1BF06398" w14:textId="77777777" w:rsidTr="000343C2">
        <w:trPr>
          <w:cantSplit/>
          <w:trHeight w:val="127"/>
          <w:jc w:val="center"/>
        </w:trPr>
        <w:tc>
          <w:tcPr>
            <w:tcW w:w="573" w:type="pct"/>
            <w:vAlign w:val="center"/>
          </w:tcPr>
          <w:p w14:paraId="4F4F2683" w14:textId="77777777" w:rsidR="00A07142" w:rsidRPr="00086A25" w:rsidRDefault="00A07142"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L3</w:t>
            </w:r>
          </w:p>
        </w:tc>
        <w:tc>
          <w:tcPr>
            <w:tcW w:w="624" w:type="pct"/>
            <w:vAlign w:val="center"/>
          </w:tcPr>
          <w:p w14:paraId="2A8554D2" w14:textId="77777777" w:rsidR="00A07142" w:rsidRPr="00086A25" w:rsidRDefault="00A07142"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0.5</w:t>
            </w:r>
          </w:p>
        </w:tc>
        <w:tc>
          <w:tcPr>
            <w:tcW w:w="1573" w:type="pct"/>
          </w:tcPr>
          <w:p w14:paraId="5813BEF9" w14:textId="544BAA34" w:rsidR="00A07142" w:rsidRPr="00086A25" w:rsidRDefault="00BB0481"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5.0</w:t>
            </w:r>
          </w:p>
        </w:tc>
        <w:tc>
          <w:tcPr>
            <w:tcW w:w="924" w:type="pct"/>
            <w:vAlign w:val="center"/>
          </w:tcPr>
          <w:p w14:paraId="089249A0" w14:textId="75CD77CF" w:rsidR="00A07142" w:rsidRPr="00086A25" w:rsidRDefault="00BB0481"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50</w:t>
            </w:r>
          </w:p>
        </w:tc>
        <w:tc>
          <w:tcPr>
            <w:tcW w:w="1305" w:type="pct"/>
            <w:vAlign w:val="center"/>
          </w:tcPr>
          <w:p w14:paraId="6F1F3991" w14:textId="5865147F" w:rsidR="00A07142" w:rsidRPr="00086A25" w:rsidRDefault="00A07142"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2</w:t>
            </w:r>
            <w:r w:rsidR="00BB0481" w:rsidRPr="00086A25">
              <w:rPr>
                <w:rFonts w:ascii="Times New Roman" w:hAnsi="Times New Roman"/>
                <w:b w:val="0"/>
                <w:sz w:val="20"/>
                <w:szCs w:val="20"/>
              </w:rPr>
              <w:t>.5</w:t>
            </w:r>
          </w:p>
        </w:tc>
      </w:tr>
      <w:tr w:rsidR="000343C2" w:rsidRPr="00765058" w14:paraId="24855B90" w14:textId="77777777" w:rsidTr="000343C2">
        <w:trPr>
          <w:cantSplit/>
          <w:trHeight w:val="73"/>
          <w:jc w:val="center"/>
        </w:trPr>
        <w:tc>
          <w:tcPr>
            <w:tcW w:w="573" w:type="pct"/>
            <w:vAlign w:val="center"/>
          </w:tcPr>
          <w:p w14:paraId="702971B1" w14:textId="77777777" w:rsidR="00A07142" w:rsidRPr="00086A25" w:rsidRDefault="00A07142"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L4</w:t>
            </w:r>
          </w:p>
        </w:tc>
        <w:tc>
          <w:tcPr>
            <w:tcW w:w="624" w:type="pct"/>
            <w:vAlign w:val="center"/>
          </w:tcPr>
          <w:p w14:paraId="00FB8B57" w14:textId="3C24B4AF" w:rsidR="00A07142" w:rsidRPr="00086A25" w:rsidRDefault="00BB0481"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1.0</w:t>
            </w:r>
          </w:p>
        </w:tc>
        <w:tc>
          <w:tcPr>
            <w:tcW w:w="1573" w:type="pct"/>
          </w:tcPr>
          <w:p w14:paraId="4D1D3BC8" w14:textId="5FE7B0EF" w:rsidR="00A07142" w:rsidRPr="00086A25" w:rsidRDefault="00F71BDD"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5.0</w:t>
            </w:r>
          </w:p>
        </w:tc>
        <w:tc>
          <w:tcPr>
            <w:tcW w:w="924" w:type="pct"/>
            <w:vAlign w:val="center"/>
          </w:tcPr>
          <w:p w14:paraId="758B43D1" w14:textId="1ECD8216" w:rsidR="00A07142" w:rsidRPr="00086A25" w:rsidRDefault="00F71BDD"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25</w:t>
            </w:r>
          </w:p>
        </w:tc>
        <w:tc>
          <w:tcPr>
            <w:tcW w:w="1305" w:type="pct"/>
            <w:vAlign w:val="center"/>
          </w:tcPr>
          <w:p w14:paraId="7AB59E43" w14:textId="2153A7F2" w:rsidR="00A07142" w:rsidRPr="00086A25" w:rsidRDefault="00BB0481"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5</w:t>
            </w:r>
            <w:r w:rsidR="00D41D90">
              <w:rPr>
                <w:rFonts w:ascii="Times New Roman" w:hAnsi="Times New Roman"/>
                <w:b w:val="0"/>
                <w:sz w:val="20"/>
                <w:szCs w:val="20"/>
              </w:rPr>
              <w:t>.0</w:t>
            </w:r>
          </w:p>
        </w:tc>
      </w:tr>
      <w:tr w:rsidR="000343C2" w:rsidRPr="00765058" w14:paraId="0E370D7B" w14:textId="77777777" w:rsidTr="000343C2">
        <w:trPr>
          <w:cantSplit/>
          <w:trHeight w:val="126"/>
          <w:jc w:val="center"/>
        </w:trPr>
        <w:tc>
          <w:tcPr>
            <w:tcW w:w="573" w:type="pct"/>
            <w:vAlign w:val="center"/>
          </w:tcPr>
          <w:p w14:paraId="2B167A75" w14:textId="77777777" w:rsidR="00A07142" w:rsidRPr="00086A25" w:rsidRDefault="00A07142"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L5</w:t>
            </w:r>
          </w:p>
        </w:tc>
        <w:tc>
          <w:tcPr>
            <w:tcW w:w="624" w:type="pct"/>
            <w:vAlign w:val="center"/>
          </w:tcPr>
          <w:p w14:paraId="18649780" w14:textId="0C0A2572" w:rsidR="00A07142" w:rsidRPr="00086A25" w:rsidRDefault="00BB0481"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1.5</w:t>
            </w:r>
          </w:p>
        </w:tc>
        <w:tc>
          <w:tcPr>
            <w:tcW w:w="1573" w:type="pct"/>
          </w:tcPr>
          <w:p w14:paraId="6614B76E" w14:textId="6B8BA1EC" w:rsidR="00A07142" w:rsidRPr="00086A25" w:rsidRDefault="00F71BDD"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7.5</w:t>
            </w:r>
          </w:p>
        </w:tc>
        <w:tc>
          <w:tcPr>
            <w:tcW w:w="924" w:type="pct"/>
            <w:vAlign w:val="center"/>
          </w:tcPr>
          <w:p w14:paraId="43CDDE10" w14:textId="761FA722" w:rsidR="00A07142" w:rsidRPr="00086A25" w:rsidRDefault="00F71BDD"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25</w:t>
            </w:r>
          </w:p>
        </w:tc>
        <w:tc>
          <w:tcPr>
            <w:tcW w:w="1305" w:type="pct"/>
            <w:vAlign w:val="center"/>
          </w:tcPr>
          <w:p w14:paraId="4BCCE341" w14:textId="38D01E8F" w:rsidR="00A07142" w:rsidRPr="00086A25" w:rsidRDefault="00BB0481" w:rsidP="00A07142">
            <w:pPr>
              <w:pStyle w:val="TabletText"/>
              <w:keepNext w:val="0"/>
              <w:keepLines/>
              <w:spacing w:before="60"/>
              <w:rPr>
                <w:rFonts w:ascii="Times New Roman" w:hAnsi="Times New Roman"/>
                <w:b w:val="0"/>
                <w:sz w:val="20"/>
                <w:szCs w:val="20"/>
              </w:rPr>
            </w:pPr>
            <w:r w:rsidRPr="00086A25">
              <w:rPr>
                <w:rFonts w:ascii="Times New Roman" w:hAnsi="Times New Roman"/>
                <w:b w:val="0"/>
                <w:sz w:val="20"/>
                <w:szCs w:val="20"/>
              </w:rPr>
              <w:t>7.5</w:t>
            </w:r>
          </w:p>
        </w:tc>
      </w:tr>
    </w:tbl>
    <w:p w14:paraId="710CEB7E" w14:textId="77777777" w:rsidR="00A07142" w:rsidRPr="00765058" w:rsidRDefault="00A07142" w:rsidP="00A07142">
      <w:pPr>
        <w:pStyle w:val="Heading2"/>
      </w:pPr>
      <w:bookmarkStart w:id="535" w:name="_Toc278742"/>
      <w:bookmarkStart w:id="536" w:name="_Toc451876"/>
      <w:bookmarkStart w:id="537" w:name="_Toc150416370"/>
      <w:r w:rsidRPr="00765058">
        <w:lastRenderedPageBreak/>
        <w:t>Procedure</w:t>
      </w:r>
      <w:bookmarkEnd w:id="535"/>
      <w:bookmarkEnd w:id="536"/>
      <w:bookmarkEnd w:id="537"/>
    </w:p>
    <w:p w14:paraId="2D3A5519" w14:textId="0E349199" w:rsidR="00521733" w:rsidRDefault="00521733" w:rsidP="00086A25">
      <w:pPr>
        <w:pStyle w:val="Bullet2"/>
        <w:ind w:left="1890"/>
      </w:pPr>
      <w:r>
        <w:t xml:space="preserve">Establish system suitability per </w:t>
      </w:r>
      <w:r w:rsidRPr="00086A25">
        <w:rPr>
          <w:b/>
          <w:bCs/>
        </w:rPr>
        <w:t>Section 2.1</w:t>
      </w:r>
      <w:r w:rsidR="00514626">
        <w:rPr>
          <w:b/>
          <w:bCs/>
        </w:rPr>
        <w:t>1</w:t>
      </w:r>
      <w:r>
        <w:t>.</w:t>
      </w:r>
    </w:p>
    <w:p w14:paraId="17B32960" w14:textId="245575D3" w:rsidR="00331FA1" w:rsidRPr="00A07142" w:rsidRDefault="00A07142" w:rsidP="00086A25">
      <w:pPr>
        <w:pStyle w:val="Bullet2"/>
        <w:ind w:left="1890"/>
      </w:pPr>
      <w:r w:rsidRPr="00A07142">
        <w:t xml:space="preserve">Inject each linearity level solution </w:t>
      </w:r>
      <w:r w:rsidR="00514626">
        <w:t>once</w:t>
      </w:r>
      <w:r w:rsidRPr="00A07142">
        <w:t xml:space="preserve">. </w:t>
      </w:r>
      <w:r w:rsidR="00331FA1">
        <w:t>(Note—The linearity solutions may be injected consecutively, bracketed by procedural control standards.)</w:t>
      </w:r>
    </w:p>
    <w:p w14:paraId="746CD79A" w14:textId="77777777" w:rsidR="00A07142" w:rsidRPr="00A07142" w:rsidRDefault="00A07142" w:rsidP="00086A25">
      <w:pPr>
        <w:pStyle w:val="Bullet2"/>
        <w:ind w:left="1890"/>
      </w:pPr>
      <w:r w:rsidRPr="00A07142">
        <w:t>Construct a plot of the peak area responses vs. concentration.</w:t>
      </w:r>
    </w:p>
    <w:p w14:paraId="0E98209D" w14:textId="0B15E131" w:rsidR="00A07142" w:rsidRPr="00A07142" w:rsidRDefault="00A07142" w:rsidP="00086A25">
      <w:pPr>
        <w:pStyle w:val="Bullet2"/>
        <w:ind w:left="1890"/>
      </w:pPr>
      <w:r w:rsidRPr="00A07142">
        <w:t>Perform a linear regression analysis and determine the correlation coefficient</w:t>
      </w:r>
      <w:r w:rsidR="00494E21">
        <w:t xml:space="preserve"> </w:t>
      </w:r>
      <w:r w:rsidR="00494E21" w:rsidDel="00313119">
        <w:t>(</w:t>
      </w:r>
      <w:r w:rsidRPr="00A07142" w:rsidDel="00313119">
        <w:t>r</w:t>
      </w:r>
      <w:r w:rsidR="00494E21">
        <w:t>)</w:t>
      </w:r>
      <w:r w:rsidRPr="00A07142">
        <w:t>, slope, and y</w:t>
      </w:r>
      <w:r w:rsidRPr="00A07142">
        <w:noBreakHyphen/>
        <w:t>intercept.</w:t>
      </w:r>
    </w:p>
    <w:p w14:paraId="002140CC" w14:textId="1218EA38" w:rsidR="00A07142" w:rsidRPr="00765058" w:rsidRDefault="00A07142" w:rsidP="00A07142">
      <w:pPr>
        <w:pStyle w:val="Heading2"/>
      </w:pPr>
      <w:bookmarkStart w:id="538" w:name="_Toc148627704"/>
      <w:bookmarkStart w:id="539" w:name="_Toc148629140"/>
      <w:bookmarkStart w:id="540" w:name="_Toc148629419"/>
      <w:bookmarkStart w:id="541" w:name="_Toc148629698"/>
      <w:bookmarkStart w:id="542" w:name="_Toc148629977"/>
      <w:bookmarkStart w:id="543" w:name="_Toc148630256"/>
      <w:bookmarkStart w:id="544" w:name="_Toc148630536"/>
      <w:bookmarkStart w:id="545" w:name="_Toc148703882"/>
      <w:bookmarkStart w:id="546" w:name="_Toc148704256"/>
      <w:bookmarkStart w:id="547" w:name="_Toc148627705"/>
      <w:bookmarkStart w:id="548" w:name="_Toc148629141"/>
      <w:bookmarkStart w:id="549" w:name="_Toc148629420"/>
      <w:bookmarkStart w:id="550" w:name="_Toc148629699"/>
      <w:bookmarkStart w:id="551" w:name="_Toc148629978"/>
      <w:bookmarkStart w:id="552" w:name="_Toc148630257"/>
      <w:bookmarkStart w:id="553" w:name="_Toc148630537"/>
      <w:bookmarkStart w:id="554" w:name="_Toc148703883"/>
      <w:bookmarkStart w:id="555" w:name="_Toc148704257"/>
      <w:bookmarkStart w:id="556" w:name="_Toc148627706"/>
      <w:bookmarkStart w:id="557" w:name="_Toc148629142"/>
      <w:bookmarkStart w:id="558" w:name="_Toc148629421"/>
      <w:bookmarkStart w:id="559" w:name="_Toc148629700"/>
      <w:bookmarkStart w:id="560" w:name="_Toc148629979"/>
      <w:bookmarkStart w:id="561" w:name="_Toc148630258"/>
      <w:bookmarkStart w:id="562" w:name="_Toc148630538"/>
      <w:bookmarkStart w:id="563" w:name="_Toc148703884"/>
      <w:bookmarkStart w:id="564" w:name="_Toc148704258"/>
      <w:bookmarkStart w:id="565" w:name="_Toc148627707"/>
      <w:bookmarkStart w:id="566" w:name="_Toc148629143"/>
      <w:bookmarkStart w:id="567" w:name="_Toc148629422"/>
      <w:bookmarkStart w:id="568" w:name="_Toc148629701"/>
      <w:bookmarkStart w:id="569" w:name="_Toc148629980"/>
      <w:bookmarkStart w:id="570" w:name="_Toc148630259"/>
      <w:bookmarkStart w:id="571" w:name="_Toc148630539"/>
      <w:bookmarkStart w:id="572" w:name="_Toc148703885"/>
      <w:bookmarkStart w:id="573" w:name="_Toc148704259"/>
      <w:bookmarkStart w:id="574" w:name="_Toc278743"/>
      <w:bookmarkStart w:id="575" w:name="_Toc451877"/>
      <w:bookmarkStart w:id="576" w:name="_Toc150416371"/>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r w:rsidRPr="00765058">
        <w:t>Validity Criteria</w:t>
      </w:r>
      <w:bookmarkEnd w:id="531"/>
      <w:bookmarkEnd w:id="532"/>
      <w:bookmarkEnd w:id="574"/>
      <w:bookmarkEnd w:id="575"/>
      <w:bookmarkEnd w:id="576"/>
    </w:p>
    <w:p w14:paraId="16BF79E6" w14:textId="6BDEEB49" w:rsidR="00A07142" w:rsidRDefault="00A07142" w:rsidP="00086A25">
      <w:pPr>
        <w:pStyle w:val="Bullet2"/>
        <w:ind w:left="1890"/>
      </w:pPr>
      <w:r w:rsidRPr="00765058">
        <w:t xml:space="preserve">Meet system suitability as per </w:t>
      </w:r>
      <w:r w:rsidRPr="00765058">
        <w:rPr>
          <w:b/>
        </w:rPr>
        <w:t>Section 2.1</w:t>
      </w:r>
      <w:r w:rsidR="00514626">
        <w:rPr>
          <w:b/>
        </w:rPr>
        <w:t>1</w:t>
      </w:r>
      <w:r w:rsidRPr="00765058">
        <w:t>.</w:t>
      </w:r>
    </w:p>
    <w:p w14:paraId="4A6590B1" w14:textId="0E624F91" w:rsidR="00A07142" w:rsidRDefault="00A07142" w:rsidP="00A07142">
      <w:pPr>
        <w:pStyle w:val="Heading2"/>
      </w:pPr>
      <w:bookmarkStart w:id="577" w:name="_Toc148627709"/>
      <w:bookmarkStart w:id="578" w:name="_Toc148629145"/>
      <w:bookmarkStart w:id="579" w:name="_Toc148629424"/>
      <w:bookmarkStart w:id="580" w:name="_Toc148629703"/>
      <w:bookmarkStart w:id="581" w:name="_Toc148629982"/>
      <w:bookmarkStart w:id="582" w:name="_Toc148630261"/>
      <w:bookmarkStart w:id="583" w:name="_Toc148630541"/>
      <w:bookmarkStart w:id="584" w:name="_Toc148703887"/>
      <w:bookmarkStart w:id="585" w:name="_Toc148704261"/>
      <w:bookmarkStart w:id="586" w:name="_Toc148627710"/>
      <w:bookmarkStart w:id="587" w:name="_Toc148629146"/>
      <w:bookmarkStart w:id="588" w:name="_Toc148629425"/>
      <w:bookmarkStart w:id="589" w:name="_Toc148629704"/>
      <w:bookmarkStart w:id="590" w:name="_Toc148629983"/>
      <w:bookmarkStart w:id="591" w:name="_Toc148630262"/>
      <w:bookmarkStart w:id="592" w:name="_Toc148630542"/>
      <w:bookmarkStart w:id="593" w:name="_Toc148703888"/>
      <w:bookmarkStart w:id="594" w:name="_Toc148704262"/>
      <w:bookmarkStart w:id="595" w:name="_Toc148627711"/>
      <w:bookmarkStart w:id="596" w:name="_Toc148629147"/>
      <w:bookmarkStart w:id="597" w:name="_Toc148629426"/>
      <w:bookmarkStart w:id="598" w:name="_Toc148629705"/>
      <w:bookmarkStart w:id="599" w:name="_Toc148629984"/>
      <w:bookmarkStart w:id="600" w:name="_Toc148630263"/>
      <w:bookmarkStart w:id="601" w:name="_Toc148630543"/>
      <w:bookmarkStart w:id="602" w:name="_Toc148703889"/>
      <w:bookmarkStart w:id="603" w:name="_Toc148704263"/>
      <w:bookmarkStart w:id="604" w:name="_Toc148627712"/>
      <w:bookmarkStart w:id="605" w:name="_Toc148629148"/>
      <w:bookmarkStart w:id="606" w:name="_Toc148629427"/>
      <w:bookmarkStart w:id="607" w:name="_Toc148629706"/>
      <w:bookmarkStart w:id="608" w:name="_Toc148629985"/>
      <w:bookmarkStart w:id="609" w:name="_Toc148630264"/>
      <w:bookmarkStart w:id="610" w:name="_Toc148630544"/>
      <w:bookmarkStart w:id="611" w:name="_Toc148703890"/>
      <w:bookmarkStart w:id="612" w:name="_Toc148704264"/>
      <w:bookmarkStart w:id="613" w:name="_Toc346008593"/>
      <w:bookmarkStart w:id="614" w:name="_Toc463273041"/>
      <w:bookmarkStart w:id="615" w:name="_Toc278744"/>
      <w:bookmarkStart w:id="616" w:name="_Toc451878"/>
      <w:bookmarkStart w:id="617" w:name="_Toc150416372"/>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r w:rsidRPr="00765058">
        <w:t>Acceptance Criteria</w:t>
      </w:r>
      <w:bookmarkEnd w:id="613"/>
      <w:bookmarkEnd w:id="614"/>
      <w:bookmarkEnd w:id="615"/>
      <w:bookmarkEnd w:id="616"/>
      <w:bookmarkEnd w:id="617"/>
    </w:p>
    <w:p w14:paraId="0B344796" w14:textId="77777777" w:rsidR="00514626" w:rsidRPr="00A07142" w:rsidRDefault="00514626" w:rsidP="00086A25">
      <w:pPr>
        <w:pStyle w:val="Normal2"/>
        <w:spacing w:after="120"/>
        <w:ind w:firstLine="720"/>
      </w:pPr>
      <w:r w:rsidRPr="00A07142">
        <w:rPr>
          <w:u w:val="single"/>
        </w:rPr>
        <w:t>Assay</w:t>
      </w:r>
      <w:r>
        <w:t>:</w:t>
      </w:r>
    </w:p>
    <w:p w14:paraId="6FAAF658" w14:textId="77777777" w:rsidR="00514626" w:rsidRPr="00A07142" w:rsidRDefault="00514626" w:rsidP="00086A25">
      <w:pPr>
        <w:pStyle w:val="Bullet2"/>
        <w:ind w:left="1890" w:hanging="450"/>
      </w:pPr>
      <w:r w:rsidRPr="00A07142">
        <w:t>Meet the linearity range of a minimum of five consecutive levels.</w:t>
      </w:r>
    </w:p>
    <w:p w14:paraId="0CB9784C" w14:textId="77777777" w:rsidR="00514626" w:rsidRPr="00A07142" w:rsidRDefault="00514626" w:rsidP="00086A25">
      <w:pPr>
        <w:pStyle w:val="Bullet2"/>
        <w:ind w:left="1890" w:hanging="450"/>
      </w:pPr>
      <w:r>
        <w:t>T</w:t>
      </w:r>
      <w:r w:rsidRPr="00765058">
        <w:t xml:space="preserve">he correlation coefficient, </w:t>
      </w:r>
      <w:r>
        <w:t>r</w:t>
      </w:r>
      <w:r w:rsidRPr="00765058">
        <w:t>, is NLT 0</w:t>
      </w:r>
      <w:r w:rsidRPr="00A07142">
        <w:t>.999.</w:t>
      </w:r>
    </w:p>
    <w:p w14:paraId="3B3DC858" w14:textId="77777777" w:rsidR="00CB28A6" w:rsidRPr="00A07142" w:rsidRDefault="00CB28A6" w:rsidP="00CB28A6">
      <w:pPr>
        <w:pStyle w:val="Bullet2"/>
        <w:ind w:left="1890" w:hanging="450"/>
      </w:pPr>
      <w:r>
        <w:t>The y-intercept relative to the 100% nominal level is NMT 2%.</w:t>
      </w:r>
    </w:p>
    <w:p w14:paraId="356CAABF" w14:textId="5636D752" w:rsidR="00A07142" w:rsidRDefault="00086A25" w:rsidP="00086A25">
      <w:pPr>
        <w:pStyle w:val="Normal2"/>
        <w:keepNext/>
        <w:keepLines/>
        <w:spacing w:after="120"/>
        <w:ind w:left="1440"/>
      </w:pPr>
      <w:r>
        <w:rPr>
          <w:u w:val="single"/>
        </w:rPr>
        <w:t>Related Substances</w:t>
      </w:r>
      <w:r w:rsidR="00A07142">
        <w:t>:</w:t>
      </w:r>
    </w:p>
    <w:p w14:paraId="3B1E3DB4" w14:textId="2F39FE51" w:rsidR="00A07142" w:rsidRPr="00A07142" w:rsidRDefault="00A07142" w:rsidP="00086A25">
      <w:pPr>
        <w:pStyle w:val="Bullet2"/>
        <w:ind w:left="1890" w:hanging="450"/>
      </w:pPr>
      <w:r w:rsidRPr="00A07142">
        <w:t xml:space="preserve">The relative </w:t>
      </w:r>
      <w:r w:rsidR="00F6716A">
        <w:t>slope</w:t>
      </w:r>
      <w:r w:rsidRPr="00A07142">
        <w:t xml:space="preserve"> of </w:t>
      </w:r>
      <w:r w:rsidR="00F24528">
        <w:t>TYRA-300</w:t>
      </w:r>
      <w:r w:rsidRPr="00A07142">
        <w:t xml:space="preserve"> (impurity level) to </w:t>
      </w:r>
      <w:r w:rsidR="00F24528">
        <w:t>TYRA-300</w:t>
      </w:r>
      <w:r w:rsidRPr="00A07142">
        <w:t xml:space="preserve"> (</w:t>
      </w:r>
      <w:r w:rsidR="00086A25">
        <w:t>related substances level</w:t>
      </w:r>
      <w:r w:rsidRPr="00A07142">
        <w:t>) is within 90% to 110%.</w:t>
      </w:r>
    </w:p>
    <w:p w14:paraId="29A73AE3" w14:textId="5F46CDAB" w:rsidR="00F6716A" w:rsidRPr="00A07142" w:rsidRDefault="00A07142" w:rsidP="00086A25">
      <w:pPr>
        <w:pStyle w:val="Bullet2"/>
        <w:keepNext/>
        <w:keepLines/>
        <w:ind w:left="1890" w:hanging="450"/>
      </w:pPr>
      <w:r w:rsidRPr="00A07142">
        <w:t>Meet the linearity range of a minimum of five consecutive levels.</w:t>
      </w:r>
      <w:r w:rsidR="00F6716A" w:rsidRPr="00F6716A">
        <w:t xml:space="preserve"> </w:t>
      </w:r>
      <w:r w:rsidR="00F6716A" w:rsidRPr="00765058">
        <w:t xml:space="preserve">For the </w:t>
      </w:r>
      <w:r w:rsidR="00F6716A" w:rsidRPr="00A07142">
        <w:t>impurities level linearity, the correlation coefficient, r, is NLT 0.99.</w:t>
      </w:r>
    </w:p>
    <w:p w14:paraId="67803419" w14:textId="3A3DCFAE" w:rsidR="00A07142" w:rsidRDefault="00A07142" w:rsidP="002C5270">
      <w:pPr>
        <w:pStyle w:val="Heading1"/>
      </w:pPr>
      <w:bookmarkStart w:id="618" w:name="_Toc148630266"/>
      <w:bookmarkStart w:id="619" w:name="_Toc148630546"/>
      <w:bookmarkStart w:id="620" w:name="_Toc148703892"/>
      <w:bookmarkStart w:id="621" w:name="_Toc148704266"/>
      <w:bookmarkStart w:id="622" w:name="_Toc150416373"/>
      <w:bookmarkEnd w:id="618"/>
      <w:bookmarkEnd w:id="619"/>
      <w:bookmarkEnd w:id="620"/>
      <w:bookmarkEnd w:id="621"/>
      <w:r>
        <w:t>Accuracy</w:t>
      </w:r>
      <w:r w:rsidR="00834E2A">
        <w:t xml:space="preserve"> by Spiked recovery</w:t>
      </w:r>
      <w:bookmarkEnd w:id="622"/>
    </w:p>
    <w:p w14:paraId="3C5B8D1B" w14:textId="256429C8" w:rsidR="00A07142" w:rsidRPr="00765058" w:rsidRDefault="00A07142" w:rsidP="00A07142">
      <w:pPr>
        <w:spacing w:before="120" w:after="120"/>
        <w:rPr>
          <w:rFonts w:cs="Times New Roman"/>
          <w:szCs w:val="24"/>
        </w:rPr>
      </w:pPr>
      <w:r w:rsidRPr="00765058">
        <w:rPr>
          <w:rFonts w:cs="Times New Roman"/>
          <w:szCs w:val="24"/>
        </w:rPr>
        <w:t xml:space="preserve">An accuracy study will be performed </w:t>
      </w:r>
      <w:r w:rsidR="00D41D90" w:rsidRPr="00765058">
        <w:rPr>
          <w:rFonts w:cs="Times New Roman"/>
          <w:szCs w:val="24"/>
        </w:rPr>
        <w:t>to</w:t>
      </w:r>
      <w:r w:rsidRPr="00765058">
        <w:rPr>
          <w:rFonts w:cs="Times New Roman"/>
          <w:szCs w:val="24"/>
        </w:rPr>
        <w:t xml:space="preserve"> demonstrate that the method can achieve acceptable recoveries. </w:t>
      </w:r>
    </w:p>
    <w:p w14:paraId="1CFDDEDE" w14:textId="7C48F743" w:rsidR="00514626" w:rsidRPr="00514626" w:rsidRDefault="00514626" w:rsidP="00514626">
      <w:pPr>
        <w:spacing w:line="256" w:lineRule="auto"/>
        <w:rPr>
          <w:rFonts w:eastAsia="Calibri" w:cs="Times New Roman"/>
        </w:rPr>
      </w:pPr>
      <w:r w:rsidRPr="00514626">
        <w:rPr>
          <w:rFonts w:eastAsia="Calibri" w:cs="Times New Roman"/>
        </w:rPr>
        <w:t xml:space="preserve">The accuracy study for </w:t>
      </w:r>
      <w:r w:rsidRPr="00514626">
        <w:rPr>
          <w:rFonts w:eastAsia="Calibri" w:cs="Times New Roman"/>
          <w:i/>
          <w:iCs/>
        </w:rPr>
        <w:t>Assay</w:t>
      </w:r>
      <w:r w:rsidRPr="00514626">
        <w:rPr>
          <w:rFonts w:eastAsia="Calibri" w:cs="Times New Roman"/>
        </w:rPr>
        <w:t xml:space="preserve"> and </w:t>
      </w:r>
      <w:r w:rsidRPr="00514626">
        <w:rPr>
          <w:rFonts w:eastAsia="Calibri" w:cs="Times New Roman"/>
          <w:i/>
          <w:iCs/>
        </w:rPr>
        <w:t>Impurities</w:t>
      </w:r>
      <w:r w:rsidRPr="00514626">
        <w:rPr>
          <w:rFonts w:eastAsia="Calibri" w:cs="Times New Roman"/>
        </w:rPr>
        <w:t xml:space="preserve"> will be performed by spiking known amounts of </w:t>
      </w:r>
      <w:r>
        <w:rPr>
          <w:rFonts w:eastAsia="Calibri" w:cs="Times New Roman"/>
        </w:rPr>
        <w:t>TYRA-300</w:t>
      </w:r>
      <w:r w:rsidRPr="00514626">
        <w:rPr>
          <w:rFonts w:eastAsia="Calibri" w:cs="Times New Roman"/>
        </w:rPr>
        <w:t xml:space="preserve"> onto a corresponding amount of composite placebo powder. </w:t>
      </w:r>
    </w:p>
    <w:p w14:paraId="1F862688" w14:textId="1641EDDA" w:rsidR="00514626" w:rsidRDefault="00514626" w:rsidP="00514626">
      <w:pPr>
        <w:spacing w:line="256" w:lineRule="auto"/>
        <w:rPr>
          <w:rFonts w:eastAsia="Calibri" w:cs="Times New Roman"/>
        </w:rPr>
      </w:pPr>
      <w:r w:rsidRPr="00514626">
        <w:rPr>
          <w:rFonts w:eastAsia="Calibri" w:cs="Times New Roman"/>
        </w:rPr>
        <w:t xml:space="preserve">For </w:t>
      </w:r>
      <w:r w:rsidRPr="00514626">
        <w:rPr>
          <w:rFonts w:eastAsia="Calibri" w:cs="Times New Roman"/>
          <w:i/>
          <w:iCs/>
        </w:rPr>
        <w:t>Assay</w:t>
      </w:r>
      <w:r w:rsidRPr="00514626">
        <w:rPr>
          <w:rFonts w:eastAsia="Calibri" w:cs="Times New Roman"/>
        </w:rPr>
        <w:t xml:space="preserve">, the accuracy will be evaluated from a </w:t>
      </w:r>
      <w:r w:rsidR="00D61145">
        <w:rPr>
          <w:rFonts w:eastAsia="Calibri" w:cs="Times New Roman"/>
        </w:rPr>
        <w:t>TYRA-300</w:t>
      </w:r>
      <w:r w:rsidRPr="00514626">
        <w:rPr>
          <w:rFonts w:eastAsia="Calibri" w:cs="Times New Roman"/>
        </w:rPr>
        <w:t xml:space="preserve"> concentration of 0.</w:t>
      </w:r>
      <w:r w:rsidR="006920EE">
        <w:rPr>
          <w:rFonts w:eastAsia="Calibri" w:cs="Times New Roman"/>
        </w:rPr>
        <w:t>05</w:t>
      </w:r>
      <w:r w:rsidRPr="00514626">
        <w:rPr>
          <w:rFonts w:eastAsia="Calibri" w:cs="Times New Roman"/>
        </w:rPr>
        <w:t xml:space="preserve"> mg/mL to 0.</w:t>
      </w:r>
      <w:r w:rsidR="006920EE">
        <w:rPr>
          <w:rFonts w:eastAsia="Calibri" w:cs="Times New Roman"/>
        </w:rPr>
        <w:t>15</w:t>
      </w:r>
      <w:r w:rsidRPr="00514626">
        <w:rPr>
          <w:rFonts w:eastAsia="Calibri" w:cs="Times New Roman"/>
        </w:rPr>
        <w:t xml:space="preserve"> mg/mL, which corresponds to 50% to 150% of the nominal sample solution concentration.</w:t>
      </w:r>
    </w:p>
    <w:p w14:paraId="53049755" w14:textId="374C0BC4" w:rsidR="002C5270" w:rsidRPr="00514626" w:rsidRDefault="002C5270" w:rsidP="002C5270">
      <w:pPr>
        <w:spacing w:line="256" w:lineRule="auto"/>
        <w:rPr>
          <w:rFonts w:eastAsia="Calibri" w:cs="Times New Roman"/>
        </w:rPr>
      </w:pPr>
      <w:r w:rsidRPr="00514626">
        <w:rPr>
          <w:rFonts w:eastAsia="Calibri" w:cs="Times New Roman"/>
        </w:rPr>
        <w:t xml:space="preserve">For </w:t>
      </w:r>
      <w:r w:rsidR="006920EE">
        <w:rPr>
          <w:rFonts w:eastAsia="Calibri" w:cs="Times New Roman"/>
          <w:i/>
          <w:iCs/>
        </w:rPr>
        <w:t>Related Substances</w:t>
      </w:r>
      <w:r w:rsidRPr="00514626">
        <w:rPr>
          <w:rFonts w:eastAsia="Calibri" w:cs="Times New Roman"/>
        </w:rPr>
        <w:t>, the accuracy study will be evaluated from concentrations of 0.</w:t>
      </w:r>
      <w:r w:rsidR="006920EE">
        <w:rPr>
          <w:rFonts w:eastAsia="Calibri" w:cs="Times New Roman"/>
        </w:rPr>
        <w:t>25</w:t>
      </w:r>
      <w:r w:rsidRPr="00514626">
        <w:rPr>
          <w:rFonts w:eastAsia="Calibri" w:cs="Times New Roman"/>
        </w:rPr>
        <w:t xml:space="preserve"> µg/mL to </w:t>
      </w:r>
      <w:r w:rsidR="006920EE">
        <w:rPr>
          <w:rFonts w:eastAsia="Calibri" w:cs="Times New Roman"/>
        </w:rPr>
        <w:t>7.5</w:t>
      </w:r>
      <w:r w:rsidRPr="00514626">
        <w:rPr>
          <w:rFonts w:eastAsia="Calibri" w:cs="Times New Roman"/>
        </w:rPr>
        <w:t xml:space="preserve"> µg/mL, which corresponds to impurity levels of 0.05% to </w:t>
      </w:r>
      <w:r>
        <w:rPr>
          <w:rFonts w:eastAsia="Calibri" w:cs="Times New Roman"/>
        </w:rPr>
        <w:t>1.5</w:t>
      </w:r>
      <w:r w:rsidRPr="00514626">
        <w:rPr>
          <w:rFonts w:eastAsia="Calibri" w:cs="Times New Roman"/>
        </w:rPr>
        <w:t>% with respect to the nominal sample solution concentration.</w:t>
      </w:r>
    </w:p>
    <w:p w14:paraId="66A86F4C" w14:textId="647E222C" w:rsidR="002C5270" w:rsidRDefault="002C5270" w:rsidP="002C5270">
      <w:pPr>
        <w:pStyle w:val="Heading2"/>
        <w:rPr>
          <w:rFonts w:eastAsia="Calibri"/>
        </w:rPr>
      </w:pPr>
      <w:bookmarkStart w:id="623" w:name="_Toc150416374"/>
      <w:r>
        <w:rPr>
          <w:rFonts w:eastAsia="Calibri"/>
        </w:rPr>
        <w:lastRenderedPageBreak/>
        <w:t>Accuracy for Assay</w:t>
      </w:r>
      <w:bookmarkEnd w:id="623"/>
    </w:p>
    <w:p w14:paraId="743BDFFC" w14:textId="664871C3" w:rsidR="002C5270" w:rsidRPr="002C5270" w:rsidRDefault="002C5270" w:rsidP="00086A25">
      <w:pPr>
        <w:pStyle w:val="Heading3"/>
      </w:pPr>
      <w:bookmarkStart w:id="624" w:name="_Toc150416375"/>
      <w:r>
        <w:t xml:space="preserve">Assay Recovery </w:t>
      </w:r>
      <w:r w:rsidR="006920EE">
        <w:t>S</w:t>
      </w:r>
      <w:r>
        <w:t>ample Solution Preparation</w:t>
      </w:r>
      <w:bookmarkEnd w:id="624"/>
    </w:p>
    <w:p w14:paraId="0E754582" w14:textId="5152AEFC" w:rsidR="00FD4C9E" w:rsidRDefault="00C55068">
      <w:pPr>
        <w:pStyle w:val="Normal3"/>
        <w:ind w:left="2448"/>
        <w:rPr>
          <w:rFonts w:eastAsiaTheme="minorEastAsia"/>
        </w:rPr>
      </w:pPr>
      <w:bookmarkStart w:id="625" w:name="_Toc148630273"/>
      <w:bookmarkEnd w:id="625"/>
      <w:r>
        <w:t xml:space="preserve">Accurately weigh and quantitatively transfer portions of TYRA-300 and composite placebo powder into volumetric flasks as shown in </w:t>
      </w:r>
      <w:r w:rsidRPr="00086A25">
        <w:rPr>
          <w:b/>
          <w:bCs/>
        </w:rPr>
        <w:t xml:space="preserve">Table </w:t>
      </w:r>
      <w:r w:rsidR="000869E2">
        <w:rPr>
          <w:b/>
          <w:bCs/>
        </w:rPr>
        <w:t>6</w:t>
      </w:r>
      <w:r w:rsidRPr="00086A25">
        <w:rPr>
          <w:b/>
          <w:bCs/>
        </w:rPr>
        <w:t>-</w:t>
      </w:r>
      <w:r w:rsidR="006920EE">
        <w:rPr>
          <w:b/>
          <w:bCs/>
        </w:rPr>
        <w:t>1</w:t>
      </w:r>
      <w:r>
        <w:t xml:space="preserve">. </w:t>
      </w:r>
      <w:r w:rsidR="00471671" w:rsidRPr="00471671">
        <w:rPr>
          <w:rFonts w:eastAsiaTheme="minorEastAsia"/>
        </w:rPr>
        <w:t xml:space="preserve">Fill with </w:t>
      </w:r>
      <w:r w:rsidR="006920EE">
        <w:rPr>
          <w:rFonts w:eastAsiaTheme="minorEastAsia"/>
          <w:i/>
          <w:iCs/>
        </w:rPr>
        <w:t>diluent</w:t>
      </w:r>
      <w:r w:rsidR="00471671" w:rsidRPr="00471671">
        <w:rPr>
          <w:rFonts w:eastAsiaTheme="minorEastAsia"/>
        </w:rPr>
        <w:t xml:space="preserve"> to about 2/3 of flask volume and sonicate 30 minutes and shake 30 minutes. </w:t>
      </w:r>
      <w:r w:rsidR="00782B8F">
        <w:rPr>
          <w:rFonts w:eastAsiaTheme="minorEastAsia"/>
        </w:rPr>
        <w:t>Equilibrate to room temperature, then f</w:t>
      </w:r>
      <w:r w:rsidR="00471671" w:rsidRPr="00471671">
        <w:rPr>
          <w:rFonts w:eastAsiaTheme="minorEastAsia"/>
        </w:rPr>
        <w:t xml:space="preserve">ill flask to volume with </w:t>
      </w:r>
      <w:r w:rsidR="006920EE" w:rsidRPr="006920EE">
        <w:rPr>
          <w:rFonts w:eastAsiaTheme="minorEastAsia"/>
          <w:i/>
          <w:iCs/>
        </w:rPr>
        <w:t>diluent</w:t>
      </w:r>
      <w:r w:rsidR="00471671" w:rsidRPr="00471671">
        <w:rPr>
          <w:rFonts w:eastAsiaTheme="minorEastAsia"/>
        </w:rPr>
        <w:t xml:space="preserve"> and mix well. </w:t>
      </w:r>
    </w:p>
    <w:p w14:paraId="26E1605B" w14:textId="0EA39AE0" w:rsidR="00FD4C9E" w:rsidRDefault="00FD4C9E">
      <w:pPr>
        <w:pStyle w:val="Normal3"/>
        <w:ind w:left="2448"/>
        <w:rPr>
          <w:rFonts w:eastAsiaTheme="minorEastAsia"/>
        </w:rPr>
      </w:pPr>
      <w:r>
        <w:rPr>
          <w:rFonts w:eastAsiaTheme="minorEastAsia"/>
        </w:rPr>
        <w:t>Dilute 5.0 mL of each stock recovery solution to 25</w:t>
      </w:r>
      <w:r w:rsidR="001B0F09">
        <w:rPr>
          <w:rFonts w:eastAsiaTheme="minorEastAsia"/>
        </w:rPr>
        <w:t>-</w:t>
      </w:r>
      <w:r>
        <w:rPr>
          <w:rFonts w:eastAsiaTheme="minorEastAsia"/>
        </w:rPr>
        <w:t xml:space="preserve">mL with the diluent and mix well. </w:t>
      </w:r>
    </w:p>
    <w:p w14:paraId="3193A131" w14:textId="70168076" w:rsidR="00471671" w:rsidRDefault="00FD4C9E">
      <w:pPr>
        <w:pStyle w:val="Normal3"/>
        <w:ind w:left="2448"/>
        <w:rPr>
          <w:rFonts w:eastAsiaTheme="minorEastAsia"/>
        </w:rPr>
      </w:pPr>
      <w:r>
        <w:rPr>
          <w:rFonts w:eastAsiaTheme="minorEastAsia"/>
        </w:rPr>
        <w:t>F</w:t>
      </w:r>
      <w:r w:rsidR="00471671" w:rsidRPr="00471671">
        <w:rPr>
          <w:rFonts w:eastAsiaTheme="minorEastAsia"/>
        </w:rPr>
        <w:t xml:space="preserve">ilter a portion of sample through a 0.2µm PTFE 25mm syringe filter, after discarding NLT </w:t>
      </w:r>
      <w:r w:rsidR="00FF50C7">
        <w:rPr>
          <w:rFonts w:eastAsiaTheme="minorEastAsia"/>
        </w:rPr>
        <w:t xml:space="preserve">the </w:t>
      </w:r>
      <w:r w:rsidR="00471671" w:rsidRPr="00471671">
        <w:rPr>
          <w:rFonts w:eastAsiaTheme="minorEastAsia"/>
        </w:rPr>
        <w:t xml:space="preserve">first 2 </w:t>
      </w:r>
      <w:proofErr w:type="spellStart"/>
      <w:r w:rsidR="00471671" w:rsidRPr="00471671">
        <w:rPr>
          <w:rFonts w:eastAsiaTheme="minorEastAsia"/>
        </w:rPr>
        <w:t>mL.</w:t>
      </w:r>
      <w:proofErr w:type="spellEnd"/>
    </w:p>
    <w:p w14:paraId="24BDA999" w14:textId="51D618CA" w:rsidR="0075198D" w:rsidRDefault="0075198D">
      <w:pPr>
        <w:pStyle w:val="Normal3"/>
        <w:ind w:left="2448"/>
        <w:rPr>
          <w:rFonts w:eastAsiaTheme="minorEastAsia"/>
        </w:rPr>
      </w:pPr>
      <w:r>
        <w:rPr>
          <w:rFonts w:eastAsiaTheme="minorEastAsia"/>
        </w:rPr>
        <w:t xml:space="preserve">Prepare each level in triplicate. </w:t>
      </w:r>
    </w:p>
    <w:p w14:paraId="0690EF20" w14:textId="52A43E06" w:rsidR="00471671" w:rsidRDefault="00471671" w:rsidP="0075198D">
      <w:pPr>
        <w:pStyle w:val="TableHeader"/>
        <w:spacing w:before="360"/>
      </w:pPr>
      <w:r>
        <w:t xml:space="preserve">Table </w:t>
      </w:r>
      <w:r w:rsidR="000869E2">
        <w:t>6</w:t>
      </w:r>
      <w:r>
        <w:t>-</w:t>
      </w:r>
      <w:r w:rsidR="00D75640">
        <w:t>1</w:t>
      </w:r>
      <w:r w:rsidRPr="00765058">
        <w:t xml:space="preserve">. </w:t>
      </w:r>
      <w:r w:rsidRPr="00266AD8">
        <w:t xml:space="preserve">Preparation of the </w:t>
      </w:r>
      <w:r w:rsidR="00DC1C90">
        <w:t xml:space="preserve">stock </w:t>
      </w:r>
      <w:r w:rsidRPr="00266AD8">
        <w:t xml:space="preserve">recovery </w:t>
      </w:r>
      <w:r>
        <w:t xml:space="preserve">assay </w:t>
      </w:r>
      <w:r w:rsidRPr="00266AD8">
        <w:t>sample solutions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4A0" w:firstRow="1" w:lastRow="0" w:firstColumn="1" w:lastColumn="0" w:noHBand="0" w:noVBand="1"/>
      </w:tblPr>
      <w:tblGrid>
        <w:gridCol w:w="1058"/>
        <w:gridCol w:w="1007"/>
        <w:gridCol w:w="1710"/>
        <w:gridCol w:w="1620"/>
        <w:gridCol w:w="1128"/>
        <w:gridCol w:w="1620"/>
      </w:tblGrid>
      <w:tr w:rsidR="00471671" w:rsidRPr="00502127" w14:paraId="4B37A299" w14:textId="77777777" w:rsidTr="00266447">
        <w:trPr>
          <w:cantSplit/>
          <w:trHeight w:val="645"/>
          <w:jc w:val="center"/>
        </w:trPr>
        <w:tc>
          <w:tcPr>
            <w:tcW w:w="1058" w:type="dxa"/>
            <w:shd w:val="pct15" w:color="000000" w:fill="FFFFFF"/>
            <w:vAlign w:val="center"/>
          </w:tcPr>
          <w:p w14:paraId="5A3BADB2" w14:textId="77777777" w:rsidR="00471671" w:rsidRPr="006E4233" w:rsidRDefault="00471671" w:rsidP="009F7E76">
            <w:pPr>
              <w:pStyle w:val="TabletText"/>
              <w:keepNext w:val="0"/>
              <w:widowControl w:val="0"/>
              <w:spacing w:before="120" w:after="120"/>
              <w:ind w:left="72" w:right="72"/>
              <w:contextualSpacing/>
              <w:rPr>
                <w:rFonts w:ascii="Times New Roman" w:hAnsi="Times New Roman"/>
                <w:sz w:val="20"/>
                <w:szCs w:val="24"/>
              </w:rPr>
            </w:pPr>
            <w:r w:rsidRPr="006E4233">
              <w:rPr>
                <w:rFonts w:ascii="Times New Roman" w:hAnsi="Times New Roman"/>
                <w:sz w:val="20"/>
                <w:szCs w:val="24"/>
              </w:rPr>
              <w:t>Recovery</w:t>
            </w:r>
            <w:r w:rsidRPr="006E4233">
              <w:rPr>
                <w:rFonts w:ascii="Times New Roman" w:hAnsi="Times New Roman"/>
                <w:sz w:val="20"/>
                <w:szCs w:val="24"/>
              </w:rPr>
              <w:br/>
              <w:t>Level</w:t>
            </w:r>
          </w:p>
        </w:tc>
        <w:tc>
          <w:tcPr>
            <w:tcW w:w="1007" w:type="dxa"/>
            <w:shd w:val="clear" w:color="auto" w:fill="D9D9D9"/>
            <w:vAlign w:val="center"/>
          </w:tcPr>
          <w:p w14:paraId="3E836C2B" w14:textId="77777777" w:rsidR="00471671" w:rsidRPr="006E4233" w:rsidRDefault="00471671" w:rsidP="009F7E76">
            <w:pPr>
              <w:pStyle w:val="TabletText"/>
              <w:keepNext w:val="0"/>
              <w:widowControl w:val="0"/>
              <w:spacing w:before="120" w:after="120"/>
              <w:ind w:left="72" w:right="72"/>
              <w:contextualSpacing/>
              <w:rPr>
                <w:rFonts w:ascii="Times New Roman" w:hAnsi="Times New Roman"/>
                <w:sz w:val="20"/>
                <w:szCs w:val="24"/>
              </w:rPr>
            </w:pPr>
            <w:r w:rsidRPr="006E4233">
              <w:rPr>
                <w:rFonts w:ascii="Times New Roman" w:hAnsi="Times New Roman"/>
                <w:sz w:val="20"/>
                <w:szCs w:val="24"/>
              </w:rPr>
              <w:t>Nominal Conc.</w:t>
            </w:r>
          </w:p>
          <w:p w14:paraId="52D973AE" w14:textId="77777777" w:rsidR="00471671" w:rsidRPr="006E4233" w:rsidRDefault="00471671" w:rsidP="009F7E76">
            <w:pPr>
              <w:pStyle w:val="TabletText"/>
              <w:keepNext w:val="0"/>
              <w:widowControl w:val="0"/>
              <w:spacing w:before="120" w:after="120"/>
              <w:ind w:left="72" w:right="72"/>
              <w:contextualSpacing/>
              <w:rPr>
                <w:rFonts w:ascii="Times New Roman" w:hAnsi="Times New Roman"/>
                <w:sz w:val="20"/>
                <w:szCs w:val="24"/>
              </w:rPr>
            </w:pPr>
            <w:r w:rsidRPr="006E4233">
              <w:rPr>
                <w:rFonts w:ascii="Times New Roman" w:hAnsi="Times New Roman"/>
                <w:sz w:val="20"/>
                <w:szCs w:val="24"/>
              </w:rPr>
              <w:t>(%)</w:t>
            </w:r>
          </w:p>
        </w:tc>
        <w:tc>
          <w:tcPr>
            <w:tcW w:w="1710" w:type="dxa"/>
            <w:shd w:val="pct15" w:color="000000" w:fill="FFFFFF"/>
            <w:vAlign w:val="center"/>
          </w:tcPr>
          <w:p w14:paraId="7B37ADAE" w14:textId="58D9272F" w:rsidR="00471671" w:rsidRPr="006E4233" w:rsidRDefault="00471671" w:rsidP="009F7E76">
            <w:pPr>
              <w:pStyle w:val="TabletText"/>
              <w:keepNext w:val="0"/>
              <w:widowControl w:val="0"/>
              <w:spacing w:before="120" w:after="120"/>
              <w:ind w:left="72" w:right="72"/>
              <w:contextualSpacing/>
              <w:rPr>
                <w:rFonts w:ascii="Times New Roman" w:hAnsi="Times New Roman"/>
                <w:sz w:val="20"/>
                <w:szCs w:val="24"/>
              </w:rPr>
            </w:pPr>
            <w:r w:rsidRPr="006E4233">
              <w:rPr>
                <w:rFonts w:ascii="Times New Roman" w:hAnsi="Times New Roman"/>
                <w:sz w:val="20"/>
                <w:szCs w:val="24"/>
              </w:rPr>
              <w:t xml:space="preserve">Weight of </w:t>
            </w:r>
            <w:r>
              <w:rPr>
                <w:rFonts w:ascii="Times New Roman" w:hAnsi="Times New Roman"/>
                <w:sz w:val="20"/>
                <w:szCs w:val="24"/>
              </w:rPr>
              <w:t>TYRA-300</w:t>
            </w:r>
            <w:r w:rsidR="00266447">
              <w:rPr>
                <w:rFonts w:ascii="Times New Roman" w:hAnsi="Times New Roman"/>
                <w:sz w:val="20"/>
                <w:szCs w:val="24"/>
              </w:rPr>
              <w:t>-B01</w:t>
            </w:r>
          </w:p>
          <w:p w14:paraId="220ED364" w14:textId="77777777" w:rsidR="00471671" w:rsidRPr="006E4233" w:rsidRDefault="00471671" w:rsidP="009F7E76">
            <w:pPr>
              <w:pStyle w:val="TabletText"/>
              <w:keepNext w:val="0"/>
              <w:widowControl w:val="0"/>
              <w:spacing w:before="120" w:after="120"/>
              <w:ind w:left="72" w:right="72"/>
              <w:contextualSpacing/>
              <w:rPr>
                <w:rFonts w:ascii="Times New Roman" w:hAnsi="Times New Roman"/>
                <w:sz w:val="20"/>
                <w:szCs w:val="24"/>
              </w:rPr>
            </w:pPr>
            <w:r w:rsidRPr="006E4233">
              <w:rPr>
                <w:rFonts w:ascii="Times New Roman" w:hAnsi="Times New Roman"/>
                <w:sz w:val="20"/>
                <w:szCs w:val="24"/>
              </w:rPr>
              <w:t>(mg)</w:t>
            </w:r>
          </w:p>
        </w:tc>
        <w:tc>
          <w:tcPr>
            <w:tcW w:w="1620" w:type="dxa"/>
            <w:shd w:val="pct15" w:color="000000" w:fill="FFFFFF"/>
            <w:vAlign w:val="center"/>
          </w:tcPr>
          <w:p w14:paraId="2DD05B73" w14:textId="714E637C" w:rsidR="00471671" w:rsidRPr="006E4233" w:rsidRDefault="00471671" w:rsidP="009F7E76">
            <w:pPr>
              <w:pStyle w:val="TabletText"/>
              <w:keepNext w:val="0"/>
              <w:widowControl w:val="0"/>
              <w:spacing w:before="120" w:after="120"/>
              <w:ind w:left="72" w:right="72"/>
              <w:contextualSpacing/>
              <w:rPr>
                <w:rFonts w:ascii="Times New Roman" w:hAnsi="Times New Roman"/>
                <w:sz w:val="20"/>
                <w:szCs w:val="24"/>
              </w:rPr>
            </w:pPr>
            <w:r w:rsidRPr="006E4233">
              <w:rPr>
                <w:rFonts w:ascii="Times New Roman" w:hAnsi="Times New Roman"/>
                <w:sz w:val="20"/>
                <w:szCs w:val="24"/>
              </w:rPr>
              <w:t>Weight of Placebo Powder</w:t>
            </w:r>
          </w:p>
          <w:p w14:paraId="2D51267E" w14:textId="77777777" w:rsidR="00471671" w:rsidRPr="006E4233" w:rsidRDefault="00471671" w:rsidP="009F7E76">
            <w:pPr>
              <w:pStyle w:val="TabletText"/>
              <w:keepNext w:val="0"/>
              <w:widowControl w:val="0"/>
              <w:spacing w:before="120" w:after="120"/>
              <w:ind w:left="72" w:right="72"/>
              <w:contextualSpacing/>
              <w:rPr>
                <w:rFonts w:ascii="Times New Roman" w:hAnsi="Times New Roman"/>
                <w:sz w:val="20"/>
                <w:szCs w:val="24"/>
              </w:rPr>
            </w:pPr>
            <w:r w:rsidRPr="006E4233">
              <w:rPr>
                <w:rFonts w:ascii="Times New Roman" w:hAnsi="Times New Roman"/>
                <w:sz w:val="20"/>
                <w:szCs w:val="24"/>
              </w:rPr>
              <w:t>(mg)</w:t>
            </w:r>
          </w:p>
        </w:tc>
        <w:tc>
          <w:tcPr>
            <w:tcW w:w="1128" w:type="dxa"/>
            <w:shd w:val="pct15" w:color="000000" w:fill="FFFFFF"/>
            <w:vAlign w:val="center"/>
          </w:tcPr>
          <w:p w14:paraId="1D3E6FD7" w14:textId="04DDD063" w:rsidR="00471671" w:rsidRDefault="00266447" w:rsidP="009F7E76">
            <w:pPr>
              <w:pStyle w:val="TabletText"/>
              <w:keepNext w:val="0"/>
              <w:widowControl w:val="0"/>
              <w:spacing w:before="120" w:after="120"/>
              <w:ind w:left="72" w:right="72"/>
              <w:contextualSpacing/>
              <w:rPr>
                <w:rFonts w:ascii="Times New Roman" w:hAnsi="Times New Roman"/>
                <w:sz w:val="20"/>
                <w:szCs w:val="24"/>
              </w:rPr>
            </w:pPr>
            <w:r>
              <w:rPr>
                <w:rFonts w:ascii="Times New Roman" w:hAnsi="Times New Roman"/>
                <w:sz w:val="20"/>
                <w:szCs w:val="24"/>
              </w:rPr>
              <w:t>Flask Volume</w:t>
            </w:r>
          </w:p>
          <w:p w14:paraId="7F554A31" w14:textId="77777777" w:rsidR="00471671" w:rsidRPr="006E4233" w:rsidRDefault="00471671" w:rsidP="009F7E76">
            <w:pPr>
              <w:pStyle w:val="TabletText"/>
              <w:keepNext w:val="0"/>
              <w:widowControl w:val="0"/>
              <w:spacing w:before="120" w:after="120"/>
              <w:ind w:left="72" w:right="72"/>
              <w:contextualSpacing/>
              <w:rPr>
                <w:rFonts w:ascii="Times New Roman" w:hAnsi="Times New Roman"/>
                <w:sz w:val="20"/>
                <w:szCs w:val="24"/>
              </w:rPr>
            </w:pPr>
            <w:r w:rsidRPr="006E4233">
              <w:rPr>
                <w:rFonts w:ascii="Times New Roman" w:hAnsi="Times New Roman"/>
                <w:sz w:val="20"/>
                <w:szCs w:val="24"/>
              </w:rPr>
              <w:t>(mL)</w:t>
            </w:r>
          </w:p>
        </w:tc>
        <w:tc>
          <w:tcPr>
            <w:tcW w:w="1620" w:type="dxa"/>
            <w:shd w:val="pct15" w:color="000000" w:fill="FFFFFF"/>
            <w:vAlign w:val="bottom"/>
          </w:tcPr>
          <w:p w14:paraId="060C37C2" w14:textId="77777777" w:rsidR="00471671" w:rsidRPr="009F7E76" w:rsidRDefault="00471671" w:rsidP="00266447">
            <w:pPr>
              <w:pStyle w:val="TabletText"/>
              <w:keepNext w:val="0"/>
              <w:widowControl w:val="0"/>
              <w:spacing w:before="120" w:after="120"/>
              <w:ind w:left="72" w:right="72"/>
              <w:contextualSpacing/>
              <w:rPr>
                <w:rFonts w:ascii="Times New Roman" w:hAnsi="Times New Roman"/>
                <w:sz w:val="20"/>
                <w:szCs w:val="24"/>
                <w:lang w:val="fr-FR"/>
              </w:rPr>
            </w:pPr>
            <w:r w:rsidRPr="009F7E76">
              <w:rPr>
                <w:rFonts w:ascii="Times New Roman" w:hAnsi="Times New Roman"/>
                <w:sz w:val="20"/>
                <w:szCs w:val="24"/>
                <w:lang w:val="fr-FR"/>
              </w:rPr>
              <w:t xml:space="preserve">Approx. </w:t>
            </w:r>
            <w:r>
              <w:rPr>
                <w:rFonts w:ascii="Times New Roman" w:hAnsi="Times New Roman"/>
                <w:sz w:val="20"/>
                <w:szCs w:val="24"/>
                <w:lang w:val="fr-FR"/>
              </w:rPr>
              <w:t>TYRA-300</w:t>
            </w:r>
            <w:r w:rsidRPr="009F7E76">
              <w:rPr>
                <w:rFonts w:ascii="Times New Roman" w:hAnsi="Times New Roman"/>
                <w:sz w:val="20"/>
                <w:szCs w:val="24"/>
                <w:lang w:val="fr-FR"/>
              </w:rPr>
              <w:t xml:space="preserve"> Conc.</w:t>
            </w:r>
          </w:p>
          <w:p w14:paraId="1DC3CDFE" w14:textId="77777777" w:rsidR="00471671" w:rsidRPr="009F7E76" w:rsidRDefault="00471671" w:rsidP="00266447">
            <w:pPr>
              <w:pStyle w:val="TabletText"/>
              <w:keepNext w:val="0"/>
              <w:widowControl w:val="0"/>
              <w:spacing w:before="120" w:after="120"/>
              <w:ind w:left="72" w:right="72"/>
              <w:contextualSpacing/>
              <w:rPr>
                <w:rFonts w:ascii="Times New Roman" w:hAnsi="Times New Roman"/>
                <w:sz w:val="20"/>
                <w:szCs w:val="24"/>
                <w:lang w:val="fr-FR"/>
              </w:rPr>
            </w:pPr>
            <w:r w:rsidRPr="009F7E76">
              <w:rPr>
                <w:rFonts w:ascii="Times New Roman" w:hAnsi="Times New Roman"/>
                <w:sz w:val="20"/>
                <w:szCs w:val="24"/>
                <w:lang w:val="fr-FR"/>
              </w:rPr>
              <w:t>(</w:t>
            </w:r>
            <w:proofErr w:type="gramStart"/>
            <w:r w:rsidRPr="009F7E76">
              <w:rPr>
                <w:rFonts w:ascii="Times New Roman" w:hAnsi="Times New Roman"/>
                <w:sz w:val="20"/>
                <w:szCs w:val="24"/>
                <w:lang w:val="fr-FR"/>
              </w:rPr>
              <w:t>mg</w:t>
            </w:r>
            <w:proofErr w:type="gramEnd"/>
            <w:r w:rsidRPr="009F7E76">
              <w:rPr>
                <w:rFonts w:ascii="Times New Roman" w:hAnsi="Times New Roman"/>
                <w:sz w:val="20"/>
                <w:szCs w:val="24"/>
                <w:lang w:val="fr-FR"/>
              </w:rPr>
              <w:t>/</w:t>
            </w:r>
            <w:proofErr w:type="spellStart"/>
            <w:r w:rsidRPr="009F7E76">
              <w:rPr>
                <w:rFonts w:ascii="Times New Roman" w:hAnsi="Times New Roman"/>
                <w:sz w:val="20"/>
                <w:szCs w:val="24"/>
                <w:lang w:val="fr-FR"/>
              </w:rPr>
              <w:t>mL</w:t>
            </w:r>
            <w:proofErr w:type="spellEnd"/>
            <w:r w:rsidRPr="009F7E76">
              <w:rPr>
                <w:rFonts w:ascii="Times New Roman" w:hAnsi="Times New Roman"/>
                <w:sz w:val="20"/>
                <w:szCs w:val="24"/>
                <w:lang w:val="fr-FR"/>
              </w:rPr>
              <w:t>)</w:t>
            </w:r>
          </w:p>
        </w:tc>
      </w:tr>
      <w:tr w:rsidR="00471671" w:rsidRPr="006E4233" w14:paraId="495371AE" w14:textId="77777777" w:rsidTr="00266447">
        <w:trPr>
          <w:cantSplit/>
          <w:trHeight w:val="192"/>
          <w:jc w:val="center"/>
        </w:trPr>
        <w:tc>
          <w:tcPr>
            <w:tcW w:w="1058" w:type="dxa"/>
            <w:vAlign w:val="bottom"/>
          </w:tcPr>
          <w:p w14:paraId="67E3296D" w14:textId="77777777" w:rsidR="00471671" w:rsidRPr="006E4233" w:rsidRDefault="00471671" w:rsidP="009F7E76">
            <w:pPr>
              <w:pStyle w:val="TabletText"/>
              <w:keepLines/>
              <w:spacing w:before="60"/>
              <w:rPr>
                <w:rFonts w:ascii="Times New Roman" w:hAnsi="Times New Roman"/>
                <w:b w:val="0"/>
                <w:sz w:val="20"/>
                <w:szCs w:val="24"/>
              </w:rPr>
            </w:pPr>
            <w:r w:rsidRPr="006E4233">
              <w:rPr>
                <w:rFonts w:ascii="Times New Roman" w:hAnsi="Times New Roman"/>
                <w:b w:val="0"/>
                <w:sz w:val="20"/>
                <w:szCs w:val="24"/>
              </w:rPr>
              <w:t>R1</w:t>
            </w:r>
          </w:p>
        </w:tc>
        <w:tc>
          <w:tcPr>
            <w:tcW w:w="1007" w:type="dxa"/>
            <w:vAlign w:val="bottom"/>
          </w:tcPr>
          <w:p w14:paraId="10B923BA" w14:textId="77777777" w:rsidR="00471671" w:rsidRPr="006E4233" w:rsidRDefault="00471671" w:rsidP="009F7E76">
            <w:pPr>
              <w:pStyle w:val="TabletText"/>
              <w:keepLines/>
              <w:spacing w:before="60"/>
              <w:rPr>
                <w:rFonts w:ascii="Times New Roman" w:hAnsi="Times New Roman"/>
                <w:b w:val="0"/>
                <w:sz w:val="20"/>
                <w:szCs w:val="24"/>
              </w:rPr>
            </w:pPr>
            <w:r w:rsidRPr="006E4233">
              <w:rPr>
                <w:rFonts w:ascii="Times New Roman" w:hAnsi="Times New Roman"/>
                <w:b w:val="0"/>
                <w:sz w:val="20"/>
                <w:szCs w:val="24"/>
              </w:rPr>
              <w:t>50</w:t>
            </w:r>
          </w:p>
        </w:tc>
        <w:tc>
          <w:tcPr>
            <w:tcW w:w="1710" w:type="dxa"/>
            <w:vAlign w:val="bottom"/>
          </w:tcPr>
          <w:p w14:paraId="299C43FB" w14:textId="18BF3CB1" w:rsidR="00471671" w:rsidRPr="006E4233" w:rsidRDefault="006C34B4" w:rsidP="009F7E76">
            <w:pPr>
              <w:pStyle w:val="TabletText"/>
              <w:keepLines/>
              <w:spacing w:before="60"/>
              <w:rPr>
                <w:rFonts w:ascii="Times New Roman" w:hAnsi="Times New Roman"/>
                <w:b w:val="0"/>
                <w:sz w:val="20"/>
                <w:szCs w:val="24"/>
              </w:rPr>
            </w:pPr>
            <w:r>
              <w:rPr>
                <w:rFonts w:ascii="Times New Roman" w:hAnsi="Times New Roman"/>
                <w:b w:val="0"/>
                <w:sz w:val="20"/>
                <w:szCs w:val="24"/>
              </w:rPr>
              <w:t>32</w:t>
            </w:r>
          </w:p>
        </w:tc>
        <w:tc>
          <w:tcPr>
            <w:tcW w:w="1620" w:type="dxa"/>
          </w:tcPr>
          <w:p w14:paraId="6AE8AA81" w14:textId="50B031EE" w:rsidR="00471671" w:rsidRPr="006E4233" w:rsidRDefault="002A4508" w:rsidP="009F7E76">
            <w:pPr>
              <w:pStyle w:val="TabletText"/>
              <w:keepLines/>
              <w:spacing w:before="60"/>
              <w:ind w:left="71" w:right="49"/>
              <w:rPr>
                <w:rFonts w:ascii="Times New Roman" w:hAnsi="Times New Roman"/>
                <w:b w:val="0"/>
                <w:sz w:val="20"/>
                <w:szCs w:val="24"/>
              </w:rPr>
            </w:pPr>
            <w:r>
              <w:rPr>
                <w:rFonts w:ascii="Times New Roman" w:hAnsi="Times New Roman"/>
                <w:b w:val="0"/>
                <w:sz w:val="20"/>
                <w:szCs w:val="24"/>
              </w:rPr>
              <w:t>1050</w:t>
            </w:r>
          </w:p>
        </w:tc>
        <w:tc>
          <w:tcPr>
            <w:tcW w:w="1128" w:type="dxa"/>
          </w:tcPr>
          <w:p w14:paraId="7AE20B26" w14:textId="1AC5CA54" w:rsidR="00471671" w:rsidRPr="006E4233" w:rsidRDefault="00D74B39" w:rsidP="009F7E76">
            <w:pPr>
              <w:pStyle w:val="TabletText"/>
              <w:keepLines/>
              <w:spacing w:before="60"/>
              <w:ind w:left="71" w:right="49"/>
              <w:rPr>
                <w:rFonts w:ascii="Times New Roman" w:hAnsi="Times New Roman"/>
                <w:b w:val="0"/>
                <w:sz w:val="20"/>
                <w:szCs w:val="24"/>
              </w:rPr>
            </w:pPr>
            <w:r>
              <w:rPr>
                <w:rFonts w:ascii="Times New Roman" w:hAnsi="Times New Roman"/>
                <w:b w:val="0"/>
                <w:sz w:val="20"/>
                <w:szCs w:val="24"/>
              </w:rPr>
              <w:t>100</w:t>
            </w:r>
          </w:p>
        </w:tc>
        <w:tc>
          <w:tcPr>
            <w:tcW w:w="1620" w:type="dxa"/>
            <w:vAlign w:val="bottom"/>
          </w:tcPr>
          <w:p w14:paraId="4CD2AD69" w14:textId="4FC71B26" w:rsidR="00471671" w:rsidRPr="006E4233" w:rsidRDefault="00D74B39" w:rsidP="009F7E76">
            <w:pPr>
              <w:pStyle w:val="TabletText"/>
              <w:keepLines/>
              <w:spacing w:before="60"/>
              <w:ind w:left="71" w:right="49"/>
              <w:rPr>
                <w:rFonts w:ascii="Times New Roman" w:hAnsi="Times New Roman"/>
                <w:b w:val="0"/>
                <w:sz w:val="20"/>
                <w:szCs w:val="24"/>
              </w:rPr>
            </w:pPr>
            <w:r>
              <w:rPr>
                <w:rFonts w:ascii="Times New Roman" w:hAnsi="Times New Roman"/>
                <w:b w:val="0"/>
                <w:sz w:val="20"/>
                <w:szCs w:val="24"/>
              </w:rPr>
              <w:t>0.25</w:t>
            </w:r>
          </w:p>
        </w:tc>
      </w:tr>
      <w:tr w:rsidR="00471671" w:rsidRPr="006E4233" w14:paraId="05421D0E" w14:textId="77777777" w:rsidTr="00266447">
        <w:trPr>
          <w:cantSplit/>
          <w:trHeight w:val="133"/>
          <w:jc w:val="center"/>
        </w:trPr>
        <w:tc>
          <w:tcPr>
            <w:tcW w:w="1058" w:type="dxa"/>
            <w:vAlign w:val="bottom"/>
          </w:tcPr>
          <w:p w14:paraId="213D0691" w14:textId="77777777" w:rsidR="00471671" w:rsidRPr="006E4233" w:rsidRDefault="00471671" w:rsidP="009F7E76">
            <w:pPr>
              <w:pStyle w:val="TabletText"/>
              <w:keepNext w:val="0"/>
              <w:keepLines/>
              <w:spacing w:before="60"/>
              <w:rPr>
                <w:rFonts w:ascii="Times New Roman" w:hAnsi="Times New Roman"/>
                <w:b w:val="0"/>
                <w:sz w:val="20"/>
                <w:szCs w:val="24"/>
              </w:rPr>
            </w:pPr>
            <w:r w:rsidRPr="006E4233">
              <w:rPr>
                <w:rFonts w:ascii="Times New Roman" w:hAnsi="Times New Roman"/>
                <w:b w:val="0"/>
                <w:sz w:val="20"/>
                <w:szCs w:val="24"/>
              </w:rPr>
              <w:t>R2</w:t>
            </w:r>
          </w:p>
        </w:tc>
        <w:tc>
          <w:tcPr>
            <w:tcW w:w="1007" w:type="dxa"/>
            <w:vAlign w:val="bottom"/>
          </w:tcPr>
          <w:p w14:paraId="3D31A0CC" w14:textId="77777777" w:rsidR="00471671" w:rsidRPr="006E4233" w:rsidRDefault="00471671" w:rsidP="009F7E76">
            <w:pPr>
              <w:pStyle w:val="TabletText"/>
              <w:keepNext w:val="0"/>
              <w:keepLines/>
              <w:spacing w:before="60"/>
              <w:rPr>
                <w:rFonts w:ascii="Times New Roman" w:hAnsi="Times New Roman"/>
                <w:b w:val="0"/>
                <w:sz w:val="20"/>
                <w:szCs w:val="24"/>
              </w:rPr>
            </w:pPr>
            <w:r w:rsidRPr="006E4233">
              <w:rPr>
                <w:rFonts w:ascii="Times New Roman" w:hAnsi="Times New Roman"/>
                <w:b w:val="0"/>
                <w:sz w:val="20"/>
                <w:szCs w:val="24"/>
              </w:rPr>
              <w:t>100</w:t>
            </w:r>
          </w:p>
        </w:tc>
        <w:tc>
          <w:tcPr>
            <w:tcW w:w="1710" w:type="dxa"/>
            <w:vAlign w:val="bottom"/>
          </w:tcPr>
          <w:p w14:paraId="33F28DD3" w14:textId="568E0C95" w:rsidR="00471671" w:rsidRPr="006E4233" w:rsidRDefault="006920EE" w:rsidP="009F7E76">
            <w:pPr>
              <w:pStyle w:val="TabletText"/>
              <w:keepNext w:val="0"/>
              <w:keepLines/>
              <w:spacing w:before="60"/>
              <w:rPr>
                <w:rFonts w:ascii="Times New Roman" w:hAnsi="Times New Roman"/>
                <w:b w:val="0"/>
                <w:sz w:val="20"/>
                <w:szCs w:val="24"/>
              </w:rPr>
            </w:pPr>
            <w:r>
              <w:rPr>
                <w:rFonts w:ascii="Times New Roman" w:hAnsi="Times New Roman"/>
                <w:b w:val="0"/>
                <w:sz w:val="20"/>
                <w:szCs w:val="24"/>
              </w:rPr>
              <w:t>32</w:t>
            </w:r>
          </w:p>
        </w:tc>
        <w:tc>
          <w:tcPr>
            <w:tcW w:w="1620" w:type="dxa"/>
          </w:tcPr>
          <w:p w14:paraId="7B3797B6" w14:textId="1D70378E" w:rsidR="00471671" w:rsidRPr="006E4233" w:rsidRDefault="006920EE" w:rsidP="009F7E76">
            <w:pPr>
              <w:pStyle w:val="TabletText"/>
              <w:keepNext w:val="0"/>
              <w:keepLines/>
              <w:spacing w:before="60"/>
              <w:ind w:left="71" w:right="49"/>
              <w:rPr>
                <w:rFonts w:ascii="Times New Roman" w:hAnsi="Times New Roman"/>
                <w:b w:val="0"/>
                <w:sz w:val="20"/>
                <w:szCs w:val="24"/>
              </w:rPr>
            </w:pPr>
            <w:r>
              <w:rPr>
                <w:rFonts w:ascii="Times New Roman" w:hAnsi="Times New Roman"/>
                <w:b w:val="0"/>
                <w:sz w:val="20"/>
                <w:szCs w:val="24"/>
              </w:rPr>
              <w:t>525</w:t>
            </w:r>
          </w:p>
        </w:tc>
        <w:tc>
          <w:tcPr>
            <w:tcW w:w="1128" w:type="dxa"/>
          </w:tcPr>
          <w:p w14:paraId="1EC42CF0" w14:textId="62CC9F9E" w:rsidR="00471671" w:rsidRPr="006E4233" w:rsidRDefault="00D74B39" w:rsidP="009F7E76">
            <w:pPr>
              <w:pStyle w:val="TabletText"/>
              <w:keepNext w:val="0"/>
              <w:keepLines/>
              <w:spacing w:before="60"/>
              <w:ind w:left="71" w:right="49"/>
              <w:rPr>
                <w:rFonts w:ascii="Times New Roman" w:hAnsi="Times New Roman"/>
                <w:b w:val="0"/>
                <w:sz w:val="20"/>
                <w:szCs w:val="24"/>
              </w:rPr>
            </w:pPr>
            <w:r>
              <w:rPr>
                <w:rFonts w:ascii="Times New Roman" w:hAnsi="Times New Roman"/>
                <w:b w:val="0"/>
                <w:sz w:val="20"/>
                <w:szCs w:val="24"/>
              </w:rPr>
              <w:t>50</w:t>
            </w:r>
          </w:p>
        </w:tc>
        <w:tc>
          <w:tcPr>
            <w:tcW w:w="1620" w:type="dxa"/>
            <w:vAlign w:val="bottom"/>
          </w:tcPr>
          <w:p w14:paraId="66FCA490" w14:textId="514EC26A" w:rsidR="00471671" w:rsidRPr="006E4233" w:rsidRDefault="00471671" w:rsidP="009F7E76">
            <w:pPr>
              <w:pStyle w:val="TabletText"/>
              <w:keepNext w:val="0"/>
              <w:keepLines/>
              <w:spacing w:before="60"/>
              <w:ind w:left="71" w:right="49"/>
              <w:rPr>
                <w:rFonts w:ascii="Times New Roman" w:hAnsi="Times New Roman"/>
                <w:b w:val="0"/>
                <w:sz w:val="20"/>
                <w:szCs w:val="24"/>
              </w:rPr>
            </w:pPr>
            <w:r w:rsidRPr="006E4233">
              <w:rPr>
                <w:rFonts w:ascii="Times New Roman" w:hAnsi="Times New Roman"/>
                <w:b w:val="0"/>
                <w:sz w:val="20"/>
                <w:szCs w:val="24"/>
              </w:rPr>
              <w:t>0.</w:t>
            </w:r>
            <w:r w:rsidR="00D74B39">
              <w:rPr>
                <w:rFonts w:ascii="Times New Roman" w:hAnsi="Times New Roman"/>
                <w:b w:val="0"/>
                <w:sz w:val="20"/>
                <w:szCs w:val="24"/>
              </w:rPr>
              <w:t>5</w:t>
            </w:r>
          </w:p>
        </w:tc>
      </w:tr>
      <w:tr w:rsidR="00471671" w:rsidRPr="006E4233" w14:paraId="3C7FE300" w14:textId="77777777" w:rsidTr="00266447">
        <w:trPr>
          <w:cantSplit/>
          <w:trHeight w:val="133"/>
          <w:jc w:val="center"/>
        </w:trPr>
        <w:tc>
          <w:tcPr>
            <w:tcW w:w="1058" w:type="dxa"/>
            <w:vAlign w:val="bottom"/>
          </w:tcPr>
          <w:p w14:paraId="54615569" w14:textId="77777777" w:rsidR="00471671" w:rsidRPr="006E4233" w:rsidRDefault="00471671" w:rsidP="009F7E76">
            <w:pPr>
              <w:pStyle w:val="TabletText"/>
              <w:keepNext w:val="0"/>
              <w:keepLines/>
              <w:spacing w:before="60"/>
              <w:rPr>
                <w:rFonts w:ascii="Times New Roman" w:hAnsi="Times New Roman"/>
                <w:b w:val="0"/>
                <w:sz w:val="20"/>
                <w:szCs w:val="24"/>
              </w:rPr>
            </w:pPr>
            <w:r w:rsidRPr="006E4233">
              <w:rPr>
                <w:rFonts w:ascii="Times New Roman" w:hAnsi="Times New Roman"/>
                <w:b w:val="0"/>
                <w:sz w:val="20"/>
                <w:szCs w:val="24"/>
              </w:rPr>
              <w:t>R3</w:t>
            </w:r>
          </w:p>
        </w:tc>
        <w:tc>
          <w:tcPr>
            <w:tcW w:w="1007" w:type="dxa"/>
            <w:vAlign w:val="bottom"/>
          </w:tcPr>
          <w:p w14:paraId="3516873E" w14:textId="77777777" w:rsidR="00471671" w:rsidRPr="006E4233" w:rsidRDefault="00471671" w:rsidP="009F7E76">
            <w:pPr>
              <w:pStyle w:val="TabletText"/>
              <w:keepNext w:val="0"/>
              <w:keepLines/>
              <w:spacing w:before="60"/>
              <w:rPr>
                <w:rFonts w:ascii="Times New Roman" w:hAnsi="Times New Roman"/>
                <w:b w:val="0"/>
                <w:sz w:val="20"/>
                <w:szCs w:val="24"/>
              </w:rPr>
            </w:pPr>
            <w:r w:rsidRPr="006E4233">
              <w:rPr>
                <w:rFonts w:ascii="Times New Roman" w:hAnsi="Times New Roman"/>
                <w:b w:val="0"/>
                <w:sz w:val="20"/>
                <w:szCs w:val="24"/>
              </w:rPr>
              <w:t>150</w:t>
            </w:r>
          </w:p>
        </w:tc>
        <w:tc>
          <w:tcPr>
            <w:tcW w:w="1710" w:type="dxa"/>
            <w:vAlign w:val="bottom"/>
          </w:tcPr>
          <w:p w14:paraId="3C4F3728" w14:textId="735B7798" w:rsidR="00471671" w:rsidRPr="006E4233" w:rsidRDefault="006920EE" w:rsidP="009F7E76">
            <w:pPr>
              <w:pStyle w:val="TabletText"/>
              <w:keepNext w:val="0"/>
              <w:keepLines/>
              <w:spacing w:before="60"/>
              <w:rPr>
                <w:rFonts w:ascii="Times New Roman" w:hAnsi="Times New Roman"/>
                <w:b w:val="0"/>
                <w:sz w:val="20"/>
                <w:szCs w:val="24"/>
              </w:rPr>
            </w:pPr>
            <w:r>
              <w:rPr>
                <w:rFonts w:ascii="Times New Roman" w:hAnsi="Times New Roman"/>
                <w:b w:val="0"/>
                <w:sz w:val="20"/>
                <w:szCs w:val="24"/>
              </w:rPr>
              <w:t>48</w:t>
            </w:r>
          </w:p>
        </w:tc>
        <w:tc>
          <w:tcPr>
            <w:tcW w:w="1620" w:type="dxa"/>
          </w:tcPr>
          <w:p w14:paraId="4603C702" w14:textId="07B43CB6" w:rsidR="00471671" w:rsidRPr="006E4233" w:rsidRDefault="006920EE" w:rsidP="009F7E76">
            <w:pPr>
              <w:pStyle w:val="TabletText"/>
              <w:keepNext w:val="0"/>
              <w:keepLines/>
              <w:spacing w:before="60"/>
              <w:ind w:left="71" w:right="49"/>
              <w:rPr>
                <w:rFonts w:ascii="Times New Roman" w:hAnsi="Times New Roman"/>
                <w:b w:val="0"/>
                <w:sz w:val="20"/>
                <w:szCs w:val="24"/>
              </w:rPr>
            </w:pPr>
            <w:r>
              <w:rPr>
                <w:rFonts w:ascii="Times New Roman" w:hAnsi="Times New Roman"/>
                <w:b w:val="0"/>
                <w:sz w:val="20"/>
                <w:szCs w:val="24"/>
              </w:rPr>
              <w:t>525</w:t>
            </w:r>
          </w:p>
        </w:tc>
        <w:tc>
          <w:tcPr>
            <w:tcW w:w="1128" w:type="dxa"/>
          </w:tcPr>
          <w:p w14:paraId="19F66A86" w14:textId="353CB82E" w:rsidR="00471671" w:rsidRPr="006E4233" w:rsidRDefault="00D74B39" w:rsidP="009F7E76">
            <w:pPr>
              <w:pStyle w:val="TabletText"/>
              <w:keepNext w:val="0"/>
              <w:keepLines/>
              <w:spacing w:before="60"/>
              <w:ind w:left="71" w:right="49"/>
              <w:rPr>
                <w:rFonts w:ascii="Times New Roman" w:hAnsi="Times New Roman"/>
                <w:b w:val="0"/>
                <w:sz w:val="20"/>
                <w:szCs w:val="24"/>
              </w:rPr>
            </w:pPr>
            <w:r>
              <w:rPr>
                <w:rFonts w:ascii="Times New Roman" w:hAnsi="Times New Roman"/>
                <w:b w:val="0"/>
                <w:sz w:val="20"/>
                <w:szCs w:val="24"/>
              </w:rPr>
              <w:t>50</w:t>
            </w:r>
          </w:p>
        </w:tc>
        <w:tc>
          <w:tcPr>
            <w:tcW w:w="1620" w:type="dxa"/>
            <w:vAlign w:val="bottom"/>
          </w:tcPr>
          <w:p w14:paraId="1D616582" w14:textId="1E2144D1" w:rsidR="00471671" w:rsidRPr="006E4233" w:rsidRDefault="00471671" w:rsidP="009F7E76">
            <w:pPr>
              <w:pStyle w:val="TabletText"/>
              <w:keepNext w:val="0"/>
              <w:keepLines/>
              <w:spacing w:before="60"/>
              <w:ind w:left="71" w:right="49"/>
              <w:rPr>
                <w:rFonts w:ascii="Times New Roman" w:hAnsi="Times New Roman"/>
                <w:b w:val="0"/>
                <w:sz w:val="20"/>
                <w:szCs w:val="24"/>
              </w:rPr>
            </w:pPr>
            <w:r w:rsidRPr="006E4233">
              <w:rPr>
                <w:rFonts w:ascii="Times New Roman" w:hAnsi="Times New Roman"/>
                <w:b w:val="0"/>
                <w:sz w:val="20"/>
                <w:szCs w:val="24"/>
              </w:rPr>
              <w:t>0.</w:t>
            </w:r>
            <w:r w:rsidR="00D74B39">
              <w:rPr>
                <w:rFonts w:ascii="Times New Roman" w:hAnsi="Times New Roman"/>
                <w:b w:val="0"/>
                <w:sz w:val="20"/>
                <w:szCs w:val="24"/>
              </w:rPr>
              <w:t>75</w:t>
            </w:r>
          </w:p>
        </w:tc>
      </w:tr>
    </w:tbl>
    <w:p w14:paraId="4C76B802" w14:textId="6D21172A" w:rsidR="00A07142" w:rsidRDefault="00A07142" w:rsidP="002C5270">
      <w:pPr>
        <w:pStyle w:val="Heading2"/>
      </w:pPr>
      <w:bookmarkStart w:id="626" w:name="_Toc150416376"/>
      <w:r>
        <w:t>Accuracy for Impurities</w:t>
      </w:r>
      <w:bookmarkEnd w:id="626"/>
    </w:p>
    <w:p w14:paraId="017DF714" w14:textId="01C34AA8" w:rsidR="00A07142" w:rsidRPr="00765058" w:rsidRDefault="00A07142" w:rsidP="00A07142">
      <w:pPr>
        <w:pStyle w:val="Heading3"/>
      </w:pPr>
      <w:bookmarkStart w:id="627" w:name="_Toc148627723"/>
      <w:bookmarkStart w:id="628" w:name="_Toc148629159"/>
      <w:bookmarkStart w:id="629" w:name="_Toc148629438"/>
      <w:bookmarkStart w:id="630" w:name="_Toc148629717"/>
      <w:bookmarkStart w:id="631" w:name="_Toc148629996"/>
      <w:bookmarkStart w:id="632" w:name="_Toc148630276"/>
      <w:bookmarkStart w:id="633" w:name="_Toc148630555"/>
      <w:bookmarkStart w:id="634" w:name="_Toc148703901"/>
      <w:bookmarkStart w:id="635" w:name="_Toc148704275"/>
      <w:bookmarkStart w:id="636" w:name="_Toc451881"/>
      <w:bookmarkStart w:id="637" w:name="_Toc150416377"/>
      <w:bookmarkEnd w:id="627"/>
      <w:bookmarkEnd w:id="628"/>
      <w:bookmarkEnd w:id="629"/>
      <w:bookmarkEnd w:id="630"/>
      <w:bookmarkEnd w:id="631"/>
      <w:bookmarkEnd w:id="632"/>
      <w:bookmarkEnd w:id="633"/>
      <w:bookmarkEnd w:id="634"/>
      <w:bookmarkEnd w:id="635"/>
      <w:r w:rsidRPr="00765058">
        <w:t xml:space="preserve">Stock Spiking Solution </w:t>
      </w:r>
      <w:r w:rsidRPr="00A07142">
        <w:t>Preparation</w:t>
      </w:r>
      <w:bookmarkEnd w:id="636"/>
      <w:bookmarkEnd w:id="637"/>
    </w:p>
    <w:p w14:paraId="651D3862" w14:textId="0CD062A2" w:rsidR="00453604" w:rsidRPr="00BB0481" w:rsidRDefault="00453604" w:rsidP="006920EE">
      <w:pPr>
        <w:pStyle w:val="Normal3"/>
        <w:ind w:left="2448"/>
      </w:pPr>
      <w:r>
        <w:t>Use the</w:t>
      </w:r>
      <w:r w:rsidR="0043455E">
        <w:t xml:space="preserve"> Working standard solution (</w:t>
      </w:r>
      <w:r w:rsidR="0043455E" w:rsidRPr="0043455E">
        <w:rPr>
          <w:b/>
          <w:bCs/>
        </w:rPr>
        <w:t>Section 2.6.</w:t>
      </w:r>
      <w:r w:rsidR="0043455E">
        <w:rPr>
          <w:b/>
          <w:bCs/>
        </w:rPr>
        <w:t>2</w:t>
      </w:r>
      <w:r w:rsidR="0043455E">
        <w:t xml:space="preserve">) </w:t>
      </w:r>
      <w:r>
        <w:t xml:space="preserve">as the </w:t>
      </w:r>
      <w:r w:rsidR="007277EB">
        <w:t>S</w:t>
      </w:r>
      <w:r>
        <w:t xml:space="preserve">tock </w:t>
      </w:r>
      <w:r w:rsidR="007277EB">
        <w:t>Spiking</w:t>
      </w:r>
      <w:r>
        <w:t xml:space="preserve"> solution.</w:t>
      </w:r>
    </w:p>
    <w:p w14:paraId="2D08FBBE" w14:textId="7572DBC6" w:rsidR="00453604" w:rsidRPr="00765058" w:rsidRDefault="00453604" w:rsidP="006920EE">
      <w:pPr>
        <w:pStyle w:val="Normal3"/>
        <w:ind w:left="1728" w:firstLine="720"/>
      </w:pPr>
      <w:r w:rsidRPr="00BB0481">
        <w:t>The concentration of TYRA-300 is 0.</w:t>
      </w:r>
      <w:r w:rsidR="00CC19DA">
        <w:t>1</w:t>
      </w:r>
      <w:r w:rsidRPr="00BB0481">
        <w:t xml:space="preserve"> mg/mL.</w:t>
      </w:r>
    </w:p>
    <w:p w14:paraId="2038339F" w14:textId="7675EBDD" w:rsidR="00A07142" w:rsidRPr="00765058" w:rsidRDefault="00A07142" w:rsidP="00A07142">
      <w:pPr>
        <w:pStyle w:val="Heading3"/>
      </w:pPr>
      <w:bookmarkStart w:id="638" w:name="_Toc148627725"/>
      <w:bookmarkStart w:id="639" w:name="_Toc148629161"/>
      <w:bookmarkStart w:id="640" w:name="_Toc148629440"/>
      <w:bookmarkStart w:id="641" w:name="_Toc148629719"/>
      <w:bookmarkStart w:id="642" w:name="_Toc148629998"/>
      <w:bookmarkStart w:id="643" w:name="_Toc148630278"/>
      <w:bookmarkStart w:id="644" w:name="_Toc148630557"/>
      <w:bookmarkStart w:id="645" w:name="_Toc148703903"/>
      <w:bookmarkStart w:id="646" w:name="_Toc148704277"/>
      <w:bookmarkStart w:id="647" w:name="_Toc278747"/>
      <w:bookmarkStart w:id="648" w:name="_Toc451882"/>
      <w:bookmarkStart w:id="649" w:name="_Toc150416378"/>
      <w:bookmarkEnd w:id="638"/>
      <w:bookmarkEnd w:id="639"/>
      <w:bookmarkEnd w:id="640"/>
      <w:bookmarkEnd w:id="641"/>
      <w:bookmarkEnd w:id="642"/>
      <w:bookmarkEnd w:id="643"/>
      <w:bookmarkEnd w:id="644"/>
      <w:bookmarkEnd w:id="645"/>
      <w:bookmarkEnd w:id="646"/>
      <w:r w:rsidRPr="00765058">
        <w:t xml:space="preserve">Working Spiking </w:t>
      </w:r>
      <w:r w:rsidRPr="00A07142">
        <w:t>Solution</w:t>
      </w:r>
      <w:r w:rsidRPr="00765058">
        <w:t xml:space="preserve"> Preparation</w:t>
      </w:r>
      <w:bookmarkEnd w:id="647"/>
      <w:bookmarkEnd w:id="648"/>
      <w:bookmarkEnd w:id="649"/>
    </w:p>
    <w:p w14:paraId="4D68BF98" w14:textId="0887605C" w:rsidR="007277EB" w:rsidRPr="007277EB" w:rsidRDefault="00266447" w:rsidP="006920EE">
      <w:pPr>
        <w:pStyle w:val="Normal3"/>
        <w:ind w:left="2448"/>
      </w:pPr>
      <w:r>
        <w:t>Dilute 12.5 mL of the Stock Spiking Solution (</w:t>
      </w:r>
      <w:r w:rsidRPr="00502127">
        <w:rPr>
          <w:b/>
          <w:bCs/>
        </w:rPr>
        <w:t xml:space="preserve">Section </w:t>
      </w:r>
      <w:r w:rsidR="00EB66A8">
        <w:rPr>
          <w:b/>
          <w:bCs/>
        </w:rPr>
        <w:t>6</w:t>
      </w:r>
      <w:r w:rsidRPr="00502127">
        <w:rPr>
          <w:b/>
          <w:bCs/>
        </w:rPr>
        <w:t>.2.1</w:t>
      </w:r>
      <w:r>
        <w:t>) to 50</w:t>
      </w:r>
      <w:r w:rsidR="008D50C3">
        <w:t>-</w:t>
      </w:r>
      <w:r>
        <w:t xml:space="preserve">mL with diluent and mix well. </w:t>
      </w:r>
    </w:p>
    <w:p w14:paraId="468B1451" w14:textId="77777777" w:rsidR="007277EB" w:rsidRPr="00765058" w:rsidRDefault="007277EB" w:rsidP="006920EE">
      <w:pPr>
        <w:pStyle w:val="Normal3"/>
        <w:ind w:left="1728" w:firstLine="720"/>
      </w:pPr>
      <w:r>
        <w:t>The concentration of TYRA-300 and impurities is 0.025 mg/mL.</w:t>
      </w:r>
    </w:p>
    <w:p w14:paraId="61CC93FB" w14:textId="0A7E8748" w:rsidR="00A07142" w:rsidRPr="00765058" w:rsidRDefault="00A07142" w:rsidP="00A07142">
      <w:pPr>
        <w:pStyle w:val="Heading3"/>
      </w:pPr>
      <w:bookmarkStart w:id="650" w:name="_Ref488837762"/>
      <w:bookmarkStart w:id="651" w:name="_Toc278748"/>
      <w:bookmarkStart w:id="652" w:name="_Toc451883"/>
      <w:bookmarkStart w:id="653" w:name="_Toc150416379"/>
      <w:r w:rsidRPr="00765058">
        <w:lastRenderedPageBreak/>
        <w:t>Recovery Sample Solution Preparation</w:t>
      </w:r>
      <w:bookmarkEnd w:id="650"/>
      <w:bookmarkEnd w:id="651"/>
      <w:bookmarkEnd w:id="652"/>
      <w:bookmarkEnd w:id="653"/>
    </w:p>
    <w:p w14:paraId="2F52A78F" w14:textId="05B5099E" w:rsidR="00AF5314" w:rsidRPr="00471671" w:rsidRDefault="00A07142" w:rsidP="006920EE">
      <w:pPr>
        <w:pStyle w:val="Normal3"/>
        <w:ind w:left="2448"/>
        <w:rPr>
          <w:rFonts w:eastAsiaTheme="minorEastAsia" w:cs="Times New Roman"/>
          <w:szCs w:val="24"/>
        </w:rPr>
      </w:pPr>
      <w:r w:rsidRPr="00765058">
        <w:t xml:space="preserve">Accurately weigh and quantitatively transfer </w:t>
      </w:r>
      <w:r w:rsidR="00702732">
        <w:t>an amount</w:t>
      </w:r>
      <w:r w:rsidRPr="00765058">
        <w:t xml:space="preserve"> of the composite </w:t>
      </w:r>
      <w:r w:rsidR="00453604">
        <w:t>placebo</w:t>
      </w:r>
      <w:r w:rsidRPr="00765058">
        <w:t xml:space="preserve"> powder</w:t>
      </w:r>
      <w:r w:rsidR="00F6716A">
        <w:t xml:space="preserve"> </w:t>
      </w:r>
      <w:r w:rsidRPr="00765058">
        <w:t xml:space="preserve">into separate </w:t>
      </w:r>
      <w:r w:rsidRPr="00A62F3C">
        <w:t>volumetric</w:t>
      </w:r>
      <w:r w:rsidRPr="00765058">
        <w:t xml:space="preserve"> flasks</w:t>
      </w:r>
      <w:r w:rsidR="00A62F3C">
        <w:t xml:space="preserve"> as outlined in </w:t>
      </w:r>
      <w:r w:rsidR="00A62F3C" w:rsidRPr="00A62F3C">
        <w:rPr>
          <w:b/>
        </w:rPr>
        <w:t xml:space="preserve">Table </w:t>
      </w:r>
      <w:r w:rsidR="000869E2">
        <w:rPr>
          <w:b/>
        </w:rPr>
        <w:t>6</w:t>
      </w:r>
      <w:r w:rsidR="00A62F3C" w:rsidRPr="00A62F3C">
        <w:rPr>
          <w:b/>
        </w:rPr>
        <w:t>-</w:t>
      </w:r>
      <w:r w:rsidR="004E4E55">
        <w:rPr>
          <w:b/>
        </w:rPr>
        <w:t>2</w:t>
      </w:r>
      <w:r w:rsidRPr="00765058">
        <w:t xml:space="preserve">. </w:t>
      </w:r>
      <w:r w:rsidR="006920EE" w:rsidRPr="00471671">
        <w:rPr>
          <w:rFonts w:eastAsiaTheme="minorEastAsia"/>
        </w:rPr>
        <w:t xml:space="preserve">Fill with </w:t>
      </w:r>
      <w:r w:rsidR="006920EE">
        <w:rPr>
          <w:rFonts w:eastAsiaTheme="minorEastAsia"/>
          <w:i/>
          <w:iCs/>
        </w:rPr>
        <w:t>diluent</w:t>
      </w:r>
      <w:r w:rsidR="006920EE" w:rsidRPr="00471671">
        <w:rPr>
          <w:rFonts w:eastAsiaTheme="minorEastAsia"/>
        </w:rPr>
        <w:t xml:space="preserve"> to about 2/3 of flask volume and sonicate 30 minutes and shake 30 minutes. </w:t>
      </w:r>
      <w:r w:rsidR="00977649">
        <w:rPr>
          <w:rFonts w:eastAsiaTheme="minorEastAsia"/>
        </w:rPr>
        <w:t>Equilibrate to room temperature then f</w:t>
      </w:r>
      <w:r w:rsidR="006920EE" w:rsidRPr="00471671">
        <w:rPr>
          <w:rFonts w:eastAsiaTheme="minorEastAsia"/>
        </w:rPr>
        <w:t xml:space="preserve">ill flask to volume with </w:t>
      </w:r>
      <w:r w:rsidR="006920EE" w:rsidRPr="006920EE">
        <w:rPr>
          <w:rFonts w:eastAsiaTheme="minorEastAsia"/>
          <w:i/>
          <w:iCs/>
        </w:rPr>
        <w:t>diluent</w:t>
      </w:r>
      <w:r w:rsidR="006920EE" w:rsidRPr="00471671">
        <w:rPr>
          <w:rFonts w:eastAsiaTheme="minorEastAsia"/>
        </w:rPr>
        <w:t xml:space="preserve"> and mix well.</w:t>
      </w:r>
      <w:r w:rsidR="006920EE">
        <w:rPr>
          <w:rFonts w:eastAsiaTheme="minorEastAsia"/>
        </w:rPr>
        <w:t xml:space="preserve"> </w:t>
      </w:r>
      <w:r w:rsidR="00453604" w:rsidRPr="00471671">
        <w:rPr>
          <w:rFonts w:eastAsiaTheme="minorEastAsia" w:cs="Times New Roman"/>
          <w:szCs w:val="24"/>
        </w:rPr>
        <w:t>Fill flask to volume with methanol and mix well. Centrifuge portion of sample at 12000 rpm for 10 minutes and transfer the supernatant to an HPLC vial for analysis. Alternatively, filter a portion of sample through a 0.2</w:t>
      </w:r>
      <w:r w:rsidR="00D20C5D">
        <w:rPr>
          <w:rFonts w:eastAsiaTheme="minorEastAsia" w:cs="Times New Roman"/>
          <w:szCs w:val="24"/>
        </w:rPr>
        <w:t>-</w:t>
      </w:r>
      <w:r w:rsidR="00453604" w:rsidRPr="00471671">
        <w:rPr>
          <w:rFonts w:eastAsiaTheme="minorEastAsia" w:cs="Times New Roman"/>
          <w:szCs w:val="24"/>
        </w:rPr>
        <w:t>µm PTFE 25</w:t>
      </w:r>
      <w:r w:rsidR="00D20C5D">
        <w:rPr>
          <w:rFonts w:eastAsiaTheme="minorEastAsia" w:cs="Times New Roman"/>
          <w:szCs w:val="24"/>
        </w:rPr>
        <w:t xml:space="preserve"> </w:t>
      </w:r>
      <w:r w:rsidR="00453604" w:rsidRPr="00471671">
        <w:rPr>
          <w:rFonts w:eastAsiaTheme="minorEastAsia" w:cs="Times New Roman"/>
          <w:szCs w:val="24"/>
        </w:rPr>
        <w:t xml:space="preserve">mm syringe filter, after discarding NLT </w:t>
      </w:r>
      <w:r w:rsidR="00FF50C7">
        <w:rPr>
          <w:rFonts w:eastAsiaTheme="minorEastAsia" w:cs="Times New Roman"/>
          <w:szCs w:val="24"/>
        </w:rPr>
        <w:t xml:space="preserve">the </w:t>
      </w:r>
      <w:r w:rsidR="00453604" w:rsidRPr="00471671">
        <w:rPr>
          <w:rFonts w:eastAsiaTheme="minorEastAsia" w:cs="Times New Roman"/>
          <w:szCs w:val="24"/>
        </w:rPr>
        <w:t>first 2-3 mL.</w:t>
      </w:r>
    </w:p>
    <w:p w14:paraId="7D4F6E84" w14:textId="77777777" w:rsidR="00A07142" w:rsidRDefault="00A07142">
      <w:pPr>
        <w:pStyle w:val="Normal3"/>
        <w:ind w:left="2448"/>
      </w:pPr>
      <w:r w:rsidRPr="00765058">
        <w:t>Prepare samples for each recovery level in triplicate.</w:t>
      </w:r>
    </w:p>
    <w:p w14:paraId="23FFA1E2" w14:textId="77777777" w:rsidR="00DC1C90" w:rsidRDefault="00DC1C90">
      <w:pPr>
        <w:pStyle w:val="Normal3"/>
        <w:ind w:left="2448"/>
      </w:pPr>
    </w:p>
    <w:p w14:paraId="6B4FB191" w14:textId="0DFA4216" w:rsidR="00A07142" w:rsidRDefault="00A07142" w:rsidP="007843BF">
      <w:pPr>
        <w:pStyle w:val="TableHeader"/>
      </w:pPr>
      <w:bookmarkStart w:id="654" w:name="_Toc463882055"/>
      <w:bookmarkStart w:id="655" w:name="_Toc278749"/>
      <w:r w:rsidRPr="00765058">
        <w:t xml:space="preserve">Table </w:t>
      </w:r>
      <w:r w:rsidR="000869E2">
        <w:t>6</w:t>
      </w:r>
      <w:r w:rsidRPr="00765058">
        <w:t>-</w:t>
      </w:r>
      <w:r w:rsidR="00D75640">
        <w:t>2</w:t>
      </w:r>
      <w:r w:rsidRPr="00765058">
        <w:t xml:space="preserve">. </w:t>
      </w:r>
      <w:r w:rsidRPr="00266AD8">
        <w:t xml:space="preserve">Preparation of the recovery </w:t>
      </w:r>
      <w:r w:rsidR="00116C5D">
        <w:t xml:space="preserve">impurities </w:t>
      </w:r>
      <w:r w:rsidRPr="00266AD8">
        <w:t>sample solutions</w:t>
      </w:r>
      <w:bookmarkEnd w:id="654"/>
      <w:bookmarkEnd w:id="655"/>
      <w:r w:rsidRPr="00266AD8">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4A0" w:firstRow="1" w:lastRow="0" w:firstColumn="1" w:lastColumn="0" w:noHBand="0" w:noVBand="1"/>
      </w:tblPr>
      <w:tblGrid>
        <w:gridCol w:w="978"/>
        <w:gridCol w:w="940"/>
        <w:gridCol w:w="1108"/>
        <w:gridCol w:w="1289"/>
        <w:gridCol w:w="1350"/>
        <w:gridCol w:w="1560"/>
        <w:gridCol w:w="1149"/>
        <w:gridCol w:w="1336"/>
      </w:tblGrid>
      <w:tr w:rsidR="000343C2" w:rsidRPr="00DE1953" w14:paraId="09A870FA" w14:textId="77777777" w:rsidTr="006920EE">
        <w:trPr>
          <w:cantSplit/>
          <w:trHeight w:val="645"/>
          <w:jc w:val="center"/>
        </w:trPr>
        <w:tc>
          <w:tcPr>
            <w:tcW w:w="978" w:type="dxa"/>
            <w:shd w:val="pct15" w:color="000000" w:fill="FFFFFF"/>
            <w:vAlign w:val="center"/>
          </w:tcPr>
          <w:p w14:paraId="26B71905" w14:textId="77777777" w:rsidR="00453604" w:rsidRPr="00DE1953" w:rsidRDefault="00453604" w:rsidP="009F7E76">
            <w:pPr>
              <w:pStyle w:val="TabletText"/>
              <w:keepLines/>
              <w:spacing w:before="20" w:after="20"/>
              <w:rPr>
                <w:rFonts w:ascii="Times New Roman" w:hAnsi="Times New Roman"/>
                <w:sz w:val="20"/>
                <w:szCs w:val="24"/>
              </w:rPr>
            </w:pPr>
            <w:r w:rsidRPr="00DE1953">
              <w:rPr>
                <w:rFonts w:ascii="Times New Roman" w:hAnsi="Times New Roman"/>
                <w:sz w:val="20"/>
                <w:szCs w:val="24"/>
              </w:rPr>
              <w:t>Recovery</w:t>
            </w:r>
            <w:r w:rsidRPr="00DE1953">
              <w:rPr>
                <w:rFonts w:ascii="Times New Roman" w:hAnsi="Times New Roman"/>
                <w:sz w:val="20"/>
                <w:szCs w:val="24"/>
              </w:rPr>
              <w:br/>
              <w:t>Level</w:t>
            </w:r>
          </w:p>
        </w:tc>
        <w:tc>
          <w:tcPr>
            <w:tcW w:w="940" w:type="dxa"/>
            <w:shd w:val="clear" w:color="auto" w:fill="D9D9D9"/>
            <w:vAlign w:val="center"/>
          </w:tcPr>
          <w:p w14:paraId="5947A19E" w14:textId="77777777" w:rsidR="00453604" w:rsidRPr="00DE1953" w:rsidRDefault="00453604" w:rsidP="009F7E76">
            <w:pPr>
              <w:pStyle w:val="TabletText"/>
              <w:keepLines/>
              <w:spacing w:before="20" w:after="20"/>
              <w:rPr>
                <w:rFonts w:ascii="Times New Roman" w:hAnsi="Times New Roman"/>
                <w:sz w:val="20"/>
                <w:szCs w:val="24"/>
              </w:rPr>
            </w:pPr>
            <w:r w:rsidRPr="00DE1953">
              <w:rPr>
                <w:rFonts w:ascii="Times New Roman" w:hAnsi="Times New Roman"/>
                <w:sz w:val="20"/>
                <w:szCs w:val="24"/>
              </w:rPr>
              <w:t xml:space="preserve">Impurity Level </w:t>
            </w:r>
            <w:r w:rsidRPr="00DE1953">
              <w:rPr>
                <w:rFonts w:ascii="Times New Roman" w:hAnsi="Times New Roman"/>
                <w:sz w:val="20"/>
                <w:szCs w:val="24"/>
              </w:rPr>
              <w:br/>
              <w:t>(%)</w:t>
            </w:r>
          </w:p>
        </w:tc>
        <w:tc>
          <w:tcPr>
            <w:tcW w:w="1108" w:type="dxa"/>
            <w:shd w:val="pct15" w:color="000000" w:fill="FFFFFF"/>
            <w:vAlign w:val="center"/>
          </w:tcPr>
          <w:p w14:paraId="2C100B35" w14:textId="77777777" w:rsidR="00453604" w:rsidRPr="00DE1953" w:rsidRDefault="00453604" w:rsidP="009F7E76">
            <w:pPr>
              <w:pStyle w:val="TabletText"/>
              <w:keepLines/>
              <w:spacing w:before="20" w:after="20"/>
              <w:rPr>
                <w:rFonts w:ascii="Times New Roman" w:hAnsi="Times New Roman"/>
                <w:sz w:val="20"/>
                <w:szCs w:val="24"/>
              </w:rPr>
            </w:pPr>
            <w:r w:rsidRPr="00DE1953">
              <w:rPr>
                <w:rFonts w:ascii="Times New Roman" w:hAnsi="Times New Roman"/>
                <w:sz w:val="20"/>
                <w:szCs w:val="24"/>
              </w:rPr>
              <w:t>Number of Replicates</w:t>
            </w:r>
          </w:p>
        </w:tc>
        <w:tc>
          <w:tcPr>
            <w:tcW w:w="1289" w:type="dxa"/>
            <w:shd w:val="pct15" w:color="000000" w:fill="FFFFFF"/>
            <w:vAlign w:val="center"/>
          </w:tcPr>
          <w:p w14:paraId="7E8ABDCD" w14:textId="2B712A40" w:rsidR="00453604" w:rsidRPr="00DE1953" w:rsidRDefault="00453604" w:rsidP="006920EE">
            <w:pPr>
              <w:pStyle w:val="TabletText"/>
              <w:keepLines/>
              <w:spacing w:before="0" w:after="0"/>
              <w:rPr>
                <w:rFonts w:ascii="Times New Roman" w:hAnsi="Times New Roman"/>
                <w:sz w:val="20"/>
                <w:szCs w:val="24"/>
              </w:rPr>
            </w:pPr>
            <w:r w:rsidRPr="00DE1953">
              <w:rPr>
                <w:rFonts w:ascii="Times New Roman" w:hAnsi="Times New Roman"/>
                <w:sz w:val="20"/>
                <w:szCs w:val="24"/>
              </w:rPr>
              <w:t xml:space="preserve">Weight of </w:t>
            </w:r>
            <w:r>
              <w:rPr>
                <w:rFonts w:ascii="Times New Roman" w:hAnsi="Times New Roman"/>
                <w:sz w:val="20"/>
                <w:szCs w:val="24"/>
              </w:rPr>
              <w:t>Placebo</w:t>
            </w:r>
            <w:r w:rsidRPr="00DE1953">
              <w:rPr>
                <w:rFonts w:ascii="Times New Roman" w:hAnsi="Times New Roman"/>
                <w:sz w:val="20"/>
                <w:szCs w:val="24"/>
              </w:rPr>
              <w:t xml:space="preserve"> Powder </w:t>
            </w:r>
            <w:r w:rsidRPr="00DE1953">
              <w:rPr>
                <w:rFonts w:ascii="Times New Roman" w:hAnsi="Times New Roman"/>
                <w:sz w:val="20"/>
                <w:szCs w:val="24"/>
              </w:rPr>
              <w:br/>
              <w:t>(mg)</w:t>
            </w:r>
          </w:p>
        </w:tc>
        <w:tc>
          <w:tcPr>
            <w:tcW w:w="1350" w:type="dxa"/>
            <w:shd w:val="pct15" w:color="000000" w:fill="FFFFFF"/>
            <w:vAlign w:val="center"/>
          </w:tcPr>
          <w:p w14:paraId="2BA0619A" w14:textId="0A0FA833" w:rsidR="00453604" w:rsidRPr="00DE1953" w:rsidRDefault="00453604" w:rsidP="009F7E76">
            <w:pPr>
              <w:pStyle w:val="TabletText"/>
              <w:keepLines/>
              <w:spacing w:before="20" w:after="20"/>
              <w:rPr>
                <w:rFonts w:ascii="Times New Roman" w:hAnsi="Times New Roman"/>
                <w:sz w:val="20"/>
                <w:szCs w:val="24"/>
              </w:rPr>
            </w:pPr>
            <w:r w:rsidRPr="00DE1953">
              <w:rPr>
                <w:rFonts w:ascii="Times New Roman" w:hAnsi="Times New Roman"/>
                <w:sz w:val="20"/>
                <w:szCs w:val="24"/>
              </w:rPr>
              <w:t>Volume of Stock Spik</w:t>
            </w:r>
            <w:r w:rsidR="00192FCB">
              <w:rPr>
                <w:rFonts w:ascii="Times New Roman" w:hAnsi="Times New Roman"/>
                <w:sz w:val="20"/>
                <w:szCs w:val="24"/>
              </w:rPr>
              <w:t xml:space="preserve">ing </w:t>
            </w:r>
            <w:r w:rsidRPr="00DE1953">
              <w:rPr>
                <w:rFonts w:ascii="Times New Roman" w:hAnsi="Times New Roman"/>
                <w:sz w:val="20"/>
                <w:szCs w:val="24"/>
              </w:rPr>
              <w:t>Solution</w:t>
            </w:r>
            <w:r w:rsidRPr="00DE1953">
              <w:rPr>
                <w:rFonts w:ascii="Times New Roman" w:hAnsi="Times New Roman"/>
                <w:sz w:val="20"/>
                <w:szCs w:val="24"/>
              </w:rPr>
              <w:br/>
              <w:t>(mL)</w:t>
            </w:r>
          </w:p>
        </w:tc>
        <w:tc>
          <w:tcPr>
            <w:tcW w:w="1560" w:type="dxa"/>
            <w:shd w:val="pct15" w:color="000000" w:fill="FFFFFF"/>
            <w:vAlign w:val="center"/>
          </w:tcPr>
          <w:p w14:paraId="42CD1BCD" w14:textId="44CB234E" w:rsidR="00453604" w:rsidRPr="00DE1953" w:rsidRDefault="00453604" w:rsidP="009F7E76">
            <w:pPr>
              <w:pStyle w:val="TabletText"/>
              <w:keepLines/>
              <w:spacing w:before="20" w:after="20"/>
              <w:rPr>
                <w:rFonts w:ascii="Times New Roman" w:hAnsi="Times New Roman"/>
                <w:sz w:val="20"/>
                <w:szCs w:val="24"/>
              </w:rPr>
            </w:pPr>
            <w:r w:rsidRPr="00DE1953">
              <w:rPr>
                <w:rFonts w:ascii="Times New Roman" w:hAnsi="Times New Roman"/>
                <w:sz w:val="20"/>
                <w:szCs w:val="24"/>
              </w:rPr>
              <w:t>Volume of Working Spik</w:t>
            </w:r>
            <w:r w:rsidR="00192FCB">
              <w:rPr>
                <w:rFonts w:ascii="Times New Roman" w:hAnsi="Times New Roman"/>
                <w:sz w:val="20"/>
                <w:szCs w:val="24"/>
              </w:rPr>
              <w:t>ing</w:t>
            </w:r>
            <w:r w:rsidRPr="00DE1953">
              <w:rPr>
                <w:rFonts w:ascii="Times New Roman" w:hAnsi="Times New Roman"/>
                <w:sz w:val="20"/>
                <w:szCs w:val="24"/>
              </w:rPr>
              <w:t xml:space="preserve"> Solution</w:t>
            </w:r>
            <w:r w:rsidRPr="00DE1953">
              <w:rPr>
                <w:rFonts w:ascii="Times New Roman" w:hAnsi="Times New Roman"/>
                <w:sz w:val="20"/>
                <w:szCs w:val="24"/>
              </w:rPr>
              <w:br/>
              <w:t>(mL)</w:t>
            </w:r>
          </w:p>
        </w:tc>
        <w:tc>
          <w:tcPr>
            <w:tcW w:w="1149" w:type="dxa"/>
            <w:shd w:val="pct15" w:color="000000" w:fill="FFFFFF"/>
            <w:vAlign w:val="center"/>
          </w:tcPr>
          <w:p w14:paraId="51B04C8E" w14:textId="77777777" w:rsidR="00453604" w:rsidRPr="00DE1953" w:rsidRDefault="00453604" w:rsidP="009F7E76">
            <w:pPr>
              <w:pStyle w:val="TabletText"/>
              <w:keepLines/>
              <w:spacing w:before="20" w:after="20"/>
              <w:rPr>
                <w:rFonts w:ascii="Times New Roman" w:hAnsi="Times New Roman"/>
                <w:sz w:val="20"/>
                <w:szCs w:val="24"/>
              </w:rPr>
            </w:pPr>
            <w:r w:rsidRPr="00DE1953">
              <w:rPr>
                <w:rFonts w:ascii="Times New Roman" w:hAnsi="Times New Roman"/>
                <w:sz w:val="20"/>
                <w:szCs w:val="24"/>
              </w:rPr>
              <w:t>Flask Volume (mL)</w:t>
            </w:r>
          </w:p>
        </w:tc>
        <w:tc>
          <w:tcPr>
            <w:tcW w:w="1336" w:type="dxa"/>
            <w:shd w:val="pct15" w:color="000000" w:fill="FFFFFF"/>
            <w:vAlign w:val="center"/>
          </w:tcPr>
          <w:p w14:paraId="7375CF8E" w14:textId="2997DF55" w:rsidR="00453604" w:rsidRPr="00DE1953" w:rsidRDefault="00453604" w:rsidP="009F7E76">
            <w:pPr>
              <w:pStyle w:val="TabletText"/>
              <w:keepLines/>
              <w:spacing w:before="20" w:after="20"/>
              <w:rPr>
                <w:rFonts w:ascii="Times New Roman" w:hAnsi="Times New Roman"/>
                <w:sz w:val="20"/>
                <w:szCs w:val="24"/>
              </w:rPr>
            </w:pPr>
            <w:r w:rsidRPr="00DE1953">
              <w:rPr>
                <w:rFonts w:ascii="Times New Roman" w:hAnsi="Times New Roman"/>
                <w:sz w:val="20"/>
                <w:szCs w:val="24"/>
              </w:rPr>
              <w:t>Approx. Conc. of T</w:t>
            </w:r>
            <w:r w:rsidR="00192FCB">
              <w:rPr>
                <w:rFonts w:ascii="Times New Roman" w:hAnsi="Times New Roman"/>
                <w:sz w:val="20"/>
                <w:szCs w:val="24"/>
              </w:rPr>
              <w:t>YRA-300</w:t>
            </w:r>
            <w:r w:rsidRPr="00DE1953">
              <w:rPr>
                <w:rFonts w:ascii="Times New Roman" w:hAnsi="Times New Roman"/>
                <w:sz w:val="20"/>
                <w:szCs w:val="24"/>
              </w:rPr>
              <w:br/>
              <w:t>(µg/mL)</w:t>
            </w:r>
          </w:p>
        </w:tc>
      </w:tr>
      <w:tr w:rsidR="00192FCB" w:rsidRPr="00DE1953" w14:paraId="3564DA03" w14:textId="77777777" w:rsidTr="006920EE">
        <w:trPr>
          <w:cantSplit/>
          <w:trHeight w:val="192"/>
          <w:jc w:val="center"/>
        </w:trPr>
        <w:tc>
          <w:tcPr>
            <w:tcW w:w="978" w:type="dxa"/>
            <w:vAlign w:val="bottom"/>
          </w:tcPr>
          <w:p w14:paraId="1E02DA00" w14:textId="77777777" w:rsidR="00453604" w:rsidRPr="00DE1953" w:rsidRDefault="00453604" w:rsidP="009F7E76">
            <w:pPr>
              <w:pStyle w:val="TabletText"/>
              <w:keepNext w:val="0"/>
              <w:keepLines/>
              <w:spacing w:before="40" w:after="40"/>
              <w:rPr>
                <w:rFonts w:ascii="Times New Roman" w:hAnsi="Times New Roman"/>
                <w:b w:val="0"/>
                <w:sz w:val="20"/>
                <w:szCs w:val="24"/>
              </w:rPr>
            </w:pPr>
            <w:r w:rsidRPr="00DE1953">
              <w:rPr>
                <w:rFonts w:ascii="Times New Roman" w:hAnsi="Times New Roman"/>
                <w:b w:val="0"/>
                <w:sz w:val="20"/>
                <w:szCs w:val="24"/>
              </w:rPr>
              <w:t>R1</w:t>
            </w:r>
          </w:p>
        </w:tc>
        <w:tc>
          <w:tcPr>
            <w:tcW w:w="940" w:type="dxa"/>
            <w:vAlign w:val="bottom"/>
          </w:tcPr>
          <w:p w14:paraId="6E71E7CC" w14:textId="77777777" w:rsidR="00453604" w:rsidRPr="00DE1953" w:rsidRDefault="00453604" w:rsidP="009F7E76">
            <w:pPr>
              <w:pStyle w:val="TabletText"/>
              <w:keepNext w:val="0"/>
              <w:keepLines/>
              <w:spacing w:before="40" w:after="40"/>
              <w:rPr>
                <w:rFonts w:ascii="Times New Roman" w:hAnsi="Times New Roman"/>
                <w:b w:val="0"/>
                <w:sz w:val="20"/>
                <w:szCs w:val="24"/>
              </w:rPr>
            </w:pPr>
            <w:r w:rsidRPr="00DE1953">
              <w:rPr>
                <w:rFonts w:ascii="Times New Roman" w:hAnsi="Times New Roman"/>
                <w:b w:val="0"/>
                <w:sz w:val="20"/>
                <w:szCs w:val="24"/>
              </w:rPr>
              <w:t>0.05</w:t>
            </w:r>
          </w:p>
        </w:tc>
        <w:tc>
          <w:tcPr>
            <w:tcW w:w="1108" w:type="dxa"/>
          </w:tcPr>
          <w:p w14:paraId="22D666FC" w14:textId="77777777" w:rsidR="00453604" w:rsidRPr="00DE1953" w:rsidRDefault="00453604" w:rsidP="009F7E76">
            <w:pPr>
              <w:pStyle w:val="TabletText"/>
              <w:keepNext w:val="0"/>
              <w:keepLines/>
              <w:spacing w:before="40" w:after="40"/>
              <w:rPr>
                <w:rFonts w:ascii="Times New Roman" w:hAnsi="Times New Roman"/>
                <w:b w:val="0"/>
                <w:sz w:val="20"/>
                <w:szCs w:val="24"/>
              </w:rPr>
            </w:pPr>
            <w:r w:rsidRPr="00DE1953">
              <w:rPr>
                <w:rFonts w:ascii="Times New Roman" w:hAnsi="Times New Roman"/>
                <w:b w:val="0"/>
                <w:sz w:val="20"/>
                <w:szCs w:val="24"/>
              </w:rPr>
              <w:t>3</w:t>
            </w:r>
          </w:p>
        </w:tc>
        <w:tc>
          <w:tcPr>
            <w:tcW w:w="1289" w:type="dxa"/>
          </w:tcPr>
          <w:p w14:paraId="16399E5A" w14:textId="2EBDCCD8" w:rsidR="00453604" w:rsidRPr="00DE1953" w:rsidRDefault="00453604" w:rsidP="009F7E76">
            <w:pPr>
              <w:pStyle w:val="TabletText"/>
              <w:keepNext w:val="0"/>
              <w:keepLines/>
              <w:spacing w:before="40" w:after="40"/>
              <w:rPr>
                <w:rFonts w:ascii="Times New Roman" w:hAnsi="Times New Roman"/>
                <w:b w:val="0"/>
                <w:sz w:val="20"/>
                <w:szCs w:val="24"/>
              </w:rPr>
            </w:pPr>
            <w:r>
              <w:rPr>
                <w:rFonts w:ascii="Times New Roman" w:hAnsi="Times New Roman"/>
                <w:b w:val="0"/>
                <w:sz w:val="20"/>
                <w:szCs w:val="24"/>
              </w:rPr>
              <w:t>1050</w:t>
            </w:r>
          </w:p>
        </w:tc>
        <w:tc>
          <w:tcPr>
            <w:tcW w:w="1350" w:type="dxa"/>
          </w:tcPr>
          <w:p w14:paraId="3B7C9D24" w14:textId="77777777" w:rsidR="00453604" w:rsidRPr="00DE1953" w:rsidRDefault="00453604" w:rsidP="009F7E76">
            <w:pPr>
              <w:pStyle w:val="TabletText"/>
              <w:keepNext w:val="0"/>
              <w:keepLines/>
              <w:spacing w:before="40" w:after="40"/>
              <w:rPr>
                <w:rFonts w:ascii="Times New Roman" w:hAnsi="Times New Roman"/>
                <w:b w:val="0"/>
                <w:sz w:val="20"/>
                <w:szCs w:val="24"/>
              </w:rPr>
            </w:pPr>
            <w:r w:rsidRPr="00DE1953">
              <w:rPr>
                <w:rFonts w:ascii="Times New Roman" w:hAnsi="Times New Roman"/>
                <w:b w:val="0"/>
                <w:sz w:val="20"/>
                <w:szCs w:val="24"/>
              </w:rPr>
              <w:t>-</w:t>
            </w:r>
          </w:p>
        </w:tc>
        <w:tc>
          <w:tcPr>
            <w:tcW w:w="1560" w:type="dxa"/>
            <w:vAlign w:val="bottom"/>
          </w:tcPr>
          <w:p w14:paraId="36A53BA1" w14:textId="00438507" w:rsidR="00453604" w:rsidRPr="00DE1953" w:rsidRDefault="00C21744" w:rsidP="009F7E76">
            <w:pPr>
              <w:pStyle w:val="TabletText"/>
              <w:keepNext w:val="0"/>
              <w:keepLines/>
              <w:spacing w:before="40" w:after="40"/>
              <w:rPr>
                <w:rFonts w:ascii="Times New Roman" w:hAnsi="Times New Roman"/>
                <w:b w:val="0"/>
                <w:sz w:val="20"/>
                <w:szCs w:val="24"/>
              </w:rPr>
            </w:pPr>
            <w:r>
              <w:rPr>
                <w:rFonts w:ascii="Times New Roman" w:hAnsi="Times New Roman"/>
                <w:b w:val="0"/>
                <w:sz w:val="20"/>
                <w:szCs w:val="24"/>
              </w:rPr>
              <w:t>1.0</w:t>
            </w:r>
          </w:p>
        </w:tc>
        <w:tc>
          <w:tcPr>
            <w:tcW w:w="1149" w:type="dxa"/>
          </w:tcPr>
          <w:p w14:paraId="7BED6940" w14:textId="77777777" w:rsidR="00453604" w:rsidRPr="00DE1953" w:rsidRDefault="00453604" w:rsidP="009F7E76">
            <w:pPr>
              <w:pStyle w:val="TabletText"/>
              <w:keepNext w:val="0"/>
              <w:keepLines/>
              <w:spacing w:before="40" w:after="40"/>
              <w:rPr>
                <w:rFonts w:ascii="Times New Roman" w:hAnsi="Times New Roman"/>
                <w:b w:val="0"/>
                <w:sz w:val="20"/>
                <w:szCs w:val="24"/>
              </w:rPr>
            </w:pPr>
            <w:r w:rsidRPr="00DE1953">
              <w:rPr>
                <w:rFonts w:ascii="Times New Roman" w:hAnsi="Times New Roman"/>
                <w:b w:val="0"/>
                <w:sz w:val="20"/>
                <w:szCs w:val="24"/>
              </w:rPr>
              <w:t>100</w:t>
            </w:r>
          </w:p>
        </w:tc>
        <w:tc>
          <w:tcPr>
            <w:tcW w:w="1336" w:type="dxa"/>
            <w:vAlign w:val="bottom"/>
          </w:tcPr>
          <w:p w14:paraId="5DEBAD51" w14:textId="758A1E90" w:rsidR="00453604" w:rsidRPr="00DE1953" w:rsidRDefault="00453604" w:rsidP="009F7E76">
            <w:pPr>
              <w:pStyle w:val="TabletText"/>
              <w:keepNext w:val="0"/>
              <w:keepLines/>
              <w:spacing w:before="40" w:after="40"/>
              <w:rPr>
                <w:rFonts w:ascii="Times New Roman" w:hAnsi="Times New Roman"/>
                <w:b w:val="0"/>
                <w:sz w:val="20"/>
                <w:szCs w:val="24"/>
              </w:rPr>
            </w:pPr>
            <w:r w:rsidRPr="00DE1953">
              <w:rPr>
                <w:rFonts w:ascii="Times New Roman" w:hAnsi="Times New Roman"/>
                <w:b w:val="0"/>
                <w:sz w:val="20"/>
                <w:szCs w:val="24"/>
              </w:rPr>
              <w:t>0.</w:t>
            </w:r>
            <w:r w:rsidR="005D7CAF">
              <w:rPr>
                <w:rFonts w:ascii="Times New Roman" w:hAnsi="Times New Roman"/>
                <w:b w:val="0"/>
                <w:sz w:val="20"/>
                <w:szCs w:val="24"/>
              </w:rPr>
              <w:t>25</w:t>
            </w:r>
          </w:p>
        </w:tc>
      </w:tr>
      <w:tr w:rsidR="00192FCB" w:rsidRPr="00DE1953" w14:paraId="6FE846B5" w14:textId="77777777" w:rsidTr="006920EE">
        <w:trPr>
          <w:cantSplit/>
          <w:trHeight w:val="192"/>
          <w:jc w:val="center"/>
        </w:trPr>
        <w:tc>
          <w:tcPr>
            <w:tcW w:w="978" w:type="dxa"/>
            <w:vAlign w:val="bottom"/>
          </w:tcPr>
          <w:p w14:paraId="790C79E8" w14:textId="77777777" w:rsidR="00453604" w:rsidRPr="00DE1953" w:rsidRDefault="00453604" w:rsidP="009F7E76">
            <w:pPr>
              <w:pStyle w:val="TabletText"/>
              <w:keepNext w:val="0"/>
              <w:keepLines/>
              <w:spacing w:before="40" w:after="40"/>
              <w:rPr>
                <w:rFonts w:ascii="Times New Roman" w:hAnsi="Times New Roman"/>
                <w:b w:val="0"/>
                <w:sz w:val="20"/>
                <w:szCs w:val="24"/>
              </w:rPr>
            </w:pPr>
            <w:r w:rsidRPr="00DE1953">
              <w:rPr>
                <w:rFonts w:ascii="Times New Roman" w:hAnsi="Times New Roman"/>
                <w:b w:val="0"/>
                <w:sz w:val="20"/>
                <w:szCs w:val="24"/>
              </w:rPr>
              <w:t>R2</w:t>
            </w:r>
          </w:p>
        </w:tc>
        <w:tc>
          <w:tcPr>
            <w:tcW w:w="940" w:type="dxa"/>
            <w:vAlign w:val="bottom"/>
          </w:tcPr>
          <w:p w14:paraId="6EADAACC" w14:textId="6597C207" w:rsidR="00453604" w:rsidRPr="00DE1953" w:rsidRDefault="00453604" w:rsidP="009F7E76">
            <w:pPr>
              <w:pStyle w:val="TabletText"/>
              <w:keepNext w:val="0"/>
              <w:keepLines/>
              <w:spacing w:before="40" w:after="40"/>
              <w:rPr>
                <w:rFonts w:ascii="Times New Roman" w:hAnsi="Times New Roman"/>
                <w:b w:val="0"/>
                <w:sz w:val="20"/>
                <w:szCs w:val="24"/>
              </w:rPr>
            </w:pPr>
            <w:r>
              <w:rPr>
                <w:rFonts w:ascii="Times New Roman" w:hAnsi="Times New Roman"/>
                <w:b w:val="0"/>
                <w:sz w:val="20"/>
                <w:szCs w:val="24"/>
              </w:rPr>
              <w:t>0.5</w:t>
            </w:r>
          </w:p>
        </w:tc>
        <w:tc>
          <w:tcPr>
            <w:tcW w:w="1108" w:type="dxa"/>
          </w:tcPr>
          <w:p w14:paraId="177E3525" w14:textId="77777777" w:rsidR="00453604" w:rsidRPr="00DE1953" w:rsidRDefault="00453604" w:rsidP="009F7E76">
            <w:pPr>
              <w:pStyle w:val="TabletText"/>
              <w:keepNext w:val="0"/>
              <w:keepLines/>
              <w:spacing w:before="40" w:after="40"/>
              <w:rPr>
                <w:rFonts w:ascii="Times New Roman" w:hAnsi="Times New Roman"/>
                <w:b w:val="0"/>
                <w:sz w:val="20"/>
                <w:szCs w:val="24"/>
              </w:rPr>
            </w:pPr>
            <w:r w:rsidRPr="00DE1953">
              <w:rPr>
                <w:rFonts w:ascii="Times New Roman" w:hAnsi="Times New Roman"/>
                <w:b w:val="0"/>
                <w:sz w:val="20"/>
                <w:szCs w:val="24"/>
              </w:rPr>
              <w:t>3</w:t>
            </w:r>
          </w:p>
        </w:tc>
        <w:tc>
          <w:tcPr>
            <w:tcW w:w="1289" w:type="dxa"/>
          </w:tcPr>
          <w:p w14:paraId="5FC9889B" w14:textId="16C24892" w:rsidR="00453604" w:rsidRPr="00DE1953" w:rsidRDefault="00702732" w:rsidP="009F7E76">
            <w:pPr>
              <w:pStyle w:val="TabletText"/>
              <w:keepNext w:val="0"/>
              <w:keepLines/>
              <w:spacing w:before="40" w:after="40"/>
              <w:rPr>
                <w:rFonts w:ascii="Times New Roman" w:hAnsi="Times New Roman"/>
                <w:b w:val="0"/>
                <w:sz w:val="20"/>
                <w:szCs w:val="24"/>
              </w:rPr>
            </w:pPr>
            <w:r>
              <w:rPr>
                <w:rFonts w:ascii="Times New Roman" w:hAnsi="Times New Roman"/>
                <w:b w:val="0"/>
                <w:sz w:val="20"/>
                <w:szCs w:val="24"/>
              </w:rPr>
              <w:t>210</w:t>
            </w:r>
          </w:p>
        </w:tc>
        <w:tc>
          <w:tcPr>
            <w:tcW w:w="1350" w:type="dxa"/>
          </w:tcPr>
          <w:p w14:paraId="518A9D0A" w14:textId="77777777" w:rsidR="00453604" w:rsidRPr="00DE1953" w:rsidRDefault="00453604" w:rsidP="009F7E76">
            <w:pPr>
              <w:pStyle w:val="TabletText"/>
              <w:keepNext w:val="0"/>
              <w:keepLines/>
              <w:spacing w:before="40" w:after="40"/>
              <w:rPr>
                <w:rFonts w:ascii="Times New Roman" w:hAnsi="Times New Roman"/>
                <w:b w:val="0"/>
                <w:sz w:val="20"/>
                <w:szCs w:val="24"/>
              </w:rPr>
            </w:pPr>
            <w:r w:rsidRPr="00DE1953">
              <w:rPr>
                <w:rFonts w:ascii="Times New Roman" w:hAnsi="Times New Roman"/>
                <w:b w:val="0"/>
                <w:sz w:val="20"/>
                <w:szCs w:val="24"/>
              </w:rPr>
              <w:t>-</w:t>
            </w:r>
          </w:p>
        </w:tc>
        <w:tc>
          <w:tcPr>
            <w:tcW w:w="1560" w:type="dxa"/>
            <w:vAlign w:val="bottom"/>
          </w:tcPr>
          <w:p w14:paraId="4DB776B4" w14:textId="3666B685" w:rsidR="00453604" w:rsidRPr="00DE1953" w:rsidRDefault="00702732" w:rsidP="009F7E76">
            <w:pPr>
              <w:pStyle w:val="TabletText"/>
              <w:keepNext w:val="0"/>
              <w:keepLines/>
              <w:spacing w:before="40" w:after="40"/>
              <w:rPr>
                <w:rFonts w:ascii="Times New Roman" w:hAnsi="Times New Roman"/>
                <w:b w:val="0"/>
                <w:sz w:val="20"/>
                <w:szCs w:val="24"/>
              </w:rPr>
            </w:pPr>
            <w:r>
              <w:rPr>
                <w:rFonts w:ascii="Times New Roman" w:hAnsi="Times New Roman"/>
                <w:b w:val="0"/>
                <w:sz w:val="20"/>
                <w:szCs w:val="24"/>
              </w:rPr>
              <w:t>2</w:t>
            </w:r>
            <w:r w:rsidR="00C21744">
              <w:rPr>
                <w:rFonts w:ascii="Times New Roman" w:hAnsi="Times New Roman"/>
                <w:b w:val="0"/>
                <w:sz w:val="20"/>
                <w:szCs w:val="24"/>
              </w:rPr>
              <w:t>.0</w:t>
            </w:r>
          </w:p>
        </w:tc>
        <w:tc>
          <w:tcPr>
            <w:tcW w:w="1149" w:type="dxa"/>
          </w:tcPr>
          <w:p w14:paraId="1251AAB7" w14:textId="1D74EFF9" w:rsidR="00453604" w:rsidRPr="00DE1953" w:rsidRDefault="00702732" w:rsidP="009F7E76">
            <w:pPr>
              <w:pStyle w:val="TabletText"/>
              <w:keepNext w:val="0"/>
              <w:keepLines/>
              <w:spacing w:before="40" w:after="40"/>
              <w:rPr>
                <w:rFonts w:ascii="Times New Roman" w:hAnsi="Times New Roman"/>
                <w:b w:val="0"/>
                <w:sz w:val="20"/>
                <w:szCs w:val="24"/>
              </w:rPr>
            </w:pPr>
            <w:r>
              <w:rPr>
                <w:rFonts w:ascii="Times New Roman" w:hAnsi="Times New Roman"/>
                <w:b w:val="0"/>
                <w:sz w:val="20"/>
                <w:szCs w:val="24"/>
              </w:rPr>
              <w:t>20</w:t>
            </w:r>
          </w:p>
        </w:tc>
        <w:tc>
          <w:tcPr>
            <w:tcW w:w="1336" w:type="dxa"/>
            <w:vAlign w:val="bottom"/>
          </w:tcPr>
          <w:p w14:paraId="620EE15B" w14:textId="7FB03BD4" w:rsidR="00453604" w:rsidRPr="00DE1953" w:rsidRDefault="005D7CAF" w:rsidP="005D7CAF">
            <w:pPr>
              <w:pStyle w:val="TabletText"/>
              <w:keepNext w:val="0"/>
              <w:keepLines/>
              <w:spacing w:before="40" w:after="40"/>
              <w:rPr>
                <w:rFonts w:ascii="Times New Roman" w:hAnsi="Times New Roman"/>
                <w:b w:val="0"/>
                <w:sz w:val="20"/>
                <w:szCs w:val="24"/>
              </w:rPr>
            </w:pPr>
            <w:r>
              <w:rPr>
                <w:rFonts w:ascii="Times New Roman" w:hAnsi="Times New Roman"/>
                <w:b w:val="0"/>
                <w:sz w:val="20"/>
                <w:szCs w:val="24"/>
              </w:rPr>
              <w:t>2.5</w:t>
            </w:r>
          </w:p>
        </w:tc>
      </w:tr>
      <w:tr w:rsidR="00192FCB" w:rsidRPr="00DE1953" w14:paraId="13266C34" w14:textId="77777777" w:rsidTr="006920EE">
        <w:trPr>
          <w:cantSplit/>
          <w:trHeight w:val="133"/>
          <w:jc w:val="center"/>
        </w:trPr>
        <w:tc>
          <w:tcPr>
            <w:tcW w:w="978" w:type="dxa"/>
            <w:vAlign w:val="bottom"/>
          </w:tcPr>
          <w:p w14:paraId="3CED881D" w14:textId="77777777" w:rsidR="00453604" w:rsidRPr="00DE1953" w:rsidRDefault="00453604" w:rsidP="009F7E76">
            <w:pPr>
              <w:pStyle w:val="TabletText"/>
              <w:keepNext w:val="0"/>
              <w:keepLines/>
              <w:spacing w:before="40" w:after="40"/>
              <w:rPr>
                <w:rFonts w:ascii="Times New Roman" w:hAnsi="Times New Roman"/>
                <w:bCs/>
                <w:sz w:val="20"/>
                <w:szCs w:val="24"/>
              </w:rPr>
            </w:pPr>
            <w:r w:rsidRPr="00DE1953">
              <w:rPr>
                <w:rFonts w:ascii="Times New Roman" w:hAnsi="Times New Roman"/>
                <w:bCs/>
                <w:sz w:val="20"/>
                <w:szCs w:val="24"/>
              </w:rPr>
              <w:t>R3</w:t>
            </w:r>
          </w:p>
        </w:tc>
        <w:tc>
          <w:tcPr>
            <w:tcW w:w="940" w:type="dxa"/>
            <w:vAlign w:val="bottom"/>
          </w:tcPr>
          <w:p w14:paraId="7F8B8BD6" w14:textId="4CD5AF4E" w:rsidR="00453604" w:rsidRPr="00DE1953" w:rsidRDefault="00453604" w:rsidP="009F7E76">
            <w:pPr>
              <w:pStyle w:val="TabletText"/>
              <w:keepNext w:val="0"/>
              <w:keepLines/>
              <w:spacing w:before="40" w:after="40"/>
              <w:rPr>
                <w:rFonts w:ascii="Times New Roman" w:hAnsi="Times New Roman"/>
                <w:bCs/>
                <w:sz w:val="20"/>
                <w:szCs w:val="24"/>
              </w:rPr>
            </w:pPr>
            <w:r>
              <w:rPr>
                <w:rFonts w:ascii="Times New Roman" w:hAnsi="Times New Roman"/>
                <w:bCs/>
                <w:sz w:val="20"/>
                <w:szCs w:val="24"/>
              </w:rPr>
              <w:t>1.0</w:t>
            </w:r>
          </w:p>
        </w:tc>
        <w:tc>
          <w:tcPr>
            <w:tcW w:w="1108" w:type="dxa"/>
          </w:tcPr>
          <w:p w14:paraId="27807FA3" w14:textId="77777777" w:rsidR="00453604" w:rsidRPr="00DE1953" w:rsidRDefault="00453604" w:rsidP="009F7E76">
            <w:pPr>
              <w:pStyle w:val="TabletText"/>
              <w:keepNext w:val="0"/>
              <w:keepLines/>
              <w:spacing w:before="40" w:after="40"/>
              <w:rPr>
                <w:rFonts w:ascii="Times New Roman" w:hAnsi="Times New Roman"/>
                <w:bCs/>
                <w:sz w:val="20"/>
                <w:szCs w:val="24"/>
              </w:rPr>
            </w:pPr>
            <w:r w:rsidRPr="00DE1953">
              <w:rPr>
                <w:rFonts w:ascii="Times New Roman" w:hAnsi="Times New Roman"/>
                <w:bCs/>
                <w:sz w:val="20"/>
                <w:szCs w:val="24"/>
              </w:rPr>
              <w:t>6</w:t>
            </w:r>
          </w:p>
        </w:tc>
        <w:tc>
          <w:tcPr>
            <w:tcW w:w="1289" w:type="dxa"/>
          </w:tcPr>
          <w:p w14:paraId="07AD6377" w14:textId="2A26ED43" w:rsidR="00453604" w:rsidRPr="00DE1953" w:rsidRDefault="00702732" w:rsidP="009F7E76">
            <w:pPr>
              <w:pStyle w:val="TabletText"/>
              <w:keepNext w:val="0"/>
              <w:keepLines/>
              <w:spacing w:before="40" w:after="40"/>
              <w:rPr>
                <w:rFonts w:ascii="Times New Roman" w:hAnsi="Times New Roman"/>
                <w:bCs/>
                <w:sz w:val="20"/>
                <w:szCs w:val="24"/>
              </w:rPr>
            </w:pPr>
            <w:r>
              <w:rPr>
                <w:rFonts w:ascii="Times New Roman" w:hAnsi="Times New Roman"/>
                <w:bCs/>
                <w:sz w:val="20"/>
                <w:szCs w:val="24"/>
              </w:rPr>
              <w:t>210</w:t>
            </w:r>
          </w:p>
        </w:tc>
        <w:tc>
          <w:tcPr>
            <w:tcW w:w="1350" w:type="dxa"/>
          </w:tcPr>
          <w:p w14:paraId="21CD7824" w14:textId="3268F9F5" w:rsidR="00453604" w:rsidRPr="00DE1953" w:rsidRDefault="00702732" w:rsidP="009F7E76">
            <w:pPr>
              <w:pStyle w:val="TabletText"/>
              <w:keepNext w:val="0"/>
              <w:keepLines/>
              <w:spacing w:before="40" w:after="40"/>
              <w:rPr>
                <w:rFonts w:ascii="Times New Roman" w:hAnsi="Times New Roman"/>
                <w:bCs/>
                <w:sz w:val="20"/>
                <w:szCs w:val="24"/>
              </w:rPr>
            </w:pPr>
            <w:r>
              <w:rPr>
                <w:rFonts w:ascii="Times New Roman" w:hAnsi="Times New Roman"/>
                <w:bCs/>
                <w:sz w:val="20"/>
                <w:szCs w:val="24"/>
              </w:rPr>
              <w:t>1</w:t>
            </w:r>
            <w:r w:rsidR="00C21744">
              <w:rPr>
                <w:rFonts w:ascii="Times New Roman" w:hAnsi="Times New Roman"/>
                <w:bCs/>
                <w:sz w:val="20"/>
                <w:szCs w:val="24"/>
              </w:rPr>
              <w:t>.0</w:t>
            </w:r>
          </w:p>
        </w:tc>
        <w:tc>
          <w:tcPr>
            <w:tcW w:w="1560" w:type="dxa"/>
            <w:vAlign w:val="bottom"/>
          </w:tcPr>
          <w:p w14:paraId="6286C17C" w14:textId="790A59AF" w:rsidR="00453604" w:rsidRPr="00DE1953" w:rsidRDefault="00D20C5D" w:rsidP="009F7E76">
            <w:pPr>
              <w:pStyle w:val="TabletText"/>
              <w:keepNext w:val="0"/>
              <w:keepLines/>
              <w:spacing w:before="40" w:after="40"/>
              <w:rPr>
                <w:rFonts w:ascii="Times New Roman" w:hAnsi="Times New Roman"/>
                <w:bCs/>
                <w:sz w:val="20"/>
                <w:szCs w:val="24"/>
              </w:rPr>
            </w:pPr>
            <w:r>
              <w:rPr>
                <w:rFonts w:ascii="Times New Roman" w:hAnsi="Times New Roman"/>
                <w:bCs/>
                <w:sz w:val="20"/>
                <w:szCs w:val="24"/>
              </w:rPr>
              <w:t>-</w:t>
            </w:r>
          </w:p>
        </w:tc>
        <w:tc>
          <w:tcPr>
            <w:tcW w:w="1149" w:type="dxa"/>
          </w:tcPr>
          <w:p w14:paraId="66B9AC07" w14:textId="004A04F3" w:rsidR="00453604" w:rsidRPr="00DE1953" w:rsidRDefault="00702732" w:rsidP="009F7E76">
            <w:pPr>
              <w:pStyle w:val="TabletText"/>
              <w:keepNext w:val="0"/>
              <w:keepLines/>
              <w:spacing w:before="40" w:after="40"/>
              <w:rPr>
                <w:rFonts w:ascii="Times New Roman" w:hAnsi="Times New Roman"/>
                <w:bCs/>
                <w:sz w:val="20"/>
                <w:szCs w:val="24"/>
              </w:rPr>
            </w:pPr>
            <w:r>
              <w:rPr>
                <w:rFonts w:ascii="Times New Roman" w:hAnsi="Times New Roman"/>
                <w:bCs/>
                <w:sz w:val="20"/>
                <w:szCs w:val="24"/>
              </w:rPr>
              <w:t>20</w:t>
            </w:r>
          </w:p>
        </w:tc>
        <w:tc>
          <w:tcPr>
            <w:tcW w:w="1336" w:type="dxa"/>
            <w:vAlign w:val="bottom"/>
          </w:tcPr>
          <w:p w14:paraId="7C097DA7" w14:textId="70C62F0F" w:rsidR="00453604" w:rsidRPr="00DE1953" w:rsidRDefault="00D20C5D" w:rsidP="009F7E76">
            <w:pPr>
              <w:pStyle w:val="TabletText"/>
              <w:keepNext w:val="0"/>
              <w:keepLines/>
              <w:spacing w:before="40" w:after="40"/>
              <w:rPr>
                <w:rFonts w:ascii="Times New Roman" w:hAnsi="Times New Roman"/>
                <w:bCs/>
                <w:sz w:val="20"/>
                <w:szCs w:val="24"/>
              </w:rPr>
            </w:pPr>
            <w:r>
              <w:rPr>
                <w:rFonts w:ascii="Times New Roman" w:hAnsi="Times New Roman"/>
                <w:bCs/>
                <w:sz w:val="20"/>
                <w:szCs w:val="24"/>
              </w:rPr>
              <w:t>5.0</w:t>
            </w:r>
          </w:p>
        </w:tc>
      </w:tr>
      <w:tr w:rsidR="00192FCB" w:rsidRPr="00DE1953" w14:paraId="533247C5" w14:textId="77777777" w:rsidTr="006920EE">
        <w:trPr>
          <w:cantSplit/>
          <w:trHeight w:val="133"/>
          <w:jc w:val="center"/>
        </w:trPr>
        <w:tc>
          <w:tcPr>
            <w:tcW w:w="978" w:type="dxa"/>
            <w:vAlign w:val="bottom"/>
          </w:tcPr>
          <w:p w14:paraId="4411B62C" w14:textId="77777777" w:rsidR="00453604" w:rsidRPr="00DE1953" w:rsidRDefault="00453604" w:rsidP="009F7E76">
            <w:pPr>
              <w:pStyle w:val="TabletText"/>
              <w:keepNext w:val="0"/>
              <w:keepLines/>
              <w:spacing w:before="40" w:after="40"/>
              <w:rPr>
                <w:rFonts w:ascii="Times New Roman" w:hAnsi="Times New Roman"/>
                <w:b w:val="0"/>
                <w:sz w:val="20"/>
                <w:szCs w:val="24"/>
              </w:rPr>
            </w:pPr>
            <w:r w:rsidRPr="00DE1953">
              <w:rPr>
                <w:rFonts w:ascii="Times New Roman" w:hAnsi="Times New Roman"/>
                <w:b w:val="0"/>
                <w:sz w:val="20"/>
                <w:szCs w:val="24"/>
              </w:rPr>
              <w:t>R4</w:t>
            </w:r>
          </w:p>
        </w:tc>
        <w:tc>
          <w:tcPr>
            <w:tcW w:w="940" w:type="dxa"/>
            <w:vAlign w:val="bottom"/>
          </w:tcPr>
          <w:p w14:paraId="7686810F" w14:textId="0FF62171" w:rsidR="00453604" w:rsidRPr="00DE1953" w:rsidRDefault="00453604" w:rsidP="009F7E76">
            <w:pPr>
              <w:pStyle w:val="TabletText"/>
              <w:keepNext w:val="0"/>
              <w:keepLines/>
              <w:spacing w:before="40" w:after="40"/>
              <w:rPr>
                <w:rFonts w:ascii="Times New Roman" w:hAnsi="Times New Roman"/>
                <w:b w:val="0"/>
                <w:sz w:val="20"/>
                <w:szCs w:val="24"/>
              </w:rPr>
            </w:pPr>
            <w:r>
              <w:rPr>
                <w:rFonts w:ascii="Times New Roman" w:hAnsi="Times New Roman"/>
                <w:b w:val="0"/>
                <w:sz w:val="20"/>
                <w:szCs w:val="24"/>
              </w:rPr>
              <w:t>1.5</w:t>
            </w:r>
          </w:p>
        </w:tc>
        <w:tc>
          <w:tcPr>
            <w:tcW w:w="1108" w:type="dxa"/>
          </w:tcPr>
          <w:p w14:paraId="21121CCE" w14:textId="77777777" w:rsidR="00453604" w:rsidRPr="00DE1953" w:rsidRDefault="00453604" w:rsidP="009F7E76">
            <w:pPr>
              <w:pStyle w:val="TabletText"/>
              <w:keepNext w:val="0"/>
              <w:keepLines/>
              <w:spacing w:before="40" w:after="40"/>
              <w:rPr>
                <w:rFonts w:ascii="Times New Roman" w:hAnsi="Times New Roman"/>
                <w:b w:val="0"/>
                <w:sz w:val="20"/>
                <w:szCs w:val="24"/>
              </w:rPr>
            </w:pPr>
            <w:r w:rsidRPr="00DE1953">
              <w:rPr>
                <w:rFonts w:ascii="Times New Roman" w:hAnsi="Times New Roman"/>
                <w:b w:val="0"/>
                <w:sz w:val="20"/>
                <w:szCs w:val="24"/>
              </w:rPr>
              <w:t>3</w:t>
            </w:r>
          </w:p>
        </w:tc>
        <w:tc>
          <w:tcPr>
            <w:tcW w:w="1289" w:type="dxa"/>
          </w:tcPr>
          <w:p w14:paraId="4EE7C428" w14:textId="32AC82B2" w:rsidR="00453604" w:rsidRPr="00DE1953" w:rsidRDefault="00702732" w:rsidP="009F7E76">
            <w:pPr>
              <w:pStyle w:val="TabletText"/>
              <w:keepNext w:val="0"/>
              <w:keepLines/>
              <w:spacing w:before="40" w:after="40"/>
              <w:rPr>
                <w:rFonts w:ascii="Times New Roman" w:hAnsi="Times New Roman"/>
                <w:b w:val="0"/>
                <w:sz w:val="20"/>
                <w:szCs w:val="24"/>
              </w:rPr>
            </w:pPr>
            <w:r>
              <w:rPr>
                <w:rFonts w:ascii="Times New Roman" w:hAnsi="Times New Roman"/>
                <w:b w:val="0"/>
                <w:sz w:val="20"/>
                <w:szCs w:val="24"/>
              </w:rPr>
              <w:t>210</w:t>
            </w:r>
          </w:p>
        </w:tc>
        <w:tc>
          <w:tcPr>
            <w:tcW w:w="1350" w:type="dxa"/>
          </w:tcPr>
          <w:p w14:paraId="2C5D0AA6" w14:textId="1F1EA4C9" w:rsidR="00453604" w:rsidRPr="00DE1953" w:rsidRDefault="00702732" w:rsidP="009F7E76">
            <w:pPr>
              <w:pStyle w:val="TabletText"/>
              <w:keepNext w:val="0"/>
              <w:keepLines/>
              <w:spacing w:before="40" w:after="40"/>
              <w:rPr>
                <w:rFonts w:ascii="Times New Roman" w:hAnsi="Times New Roman"/>
                <w:b w:val="0"/>
                <w:sz w:val="20"/>
                <w:szCs w:val="24"/>
              </w:rPr>
            </w:pPr>
            <w:r>
              <w:rPr>
                <w:rFonts w:ascii="Times New Roman" w:hAnsi="Times New Roman"/>
                <w:b w:val="0"/>
                <w:sz w:val="20"/>
                <w:szCs w:val="24"/>
              </w:rPr>
              <w:t>1</w:t>
            </w:r>
            <w:r w:rsidR="00C21744">
              <w:rPr>
                <w:rFonts w:ascii="Times New Roman" w:hAnsi="Times New Roman"/>
                <w:b w:val="0"/>
                <w:sz w:val="20"/>
                <w:szCs w:val="24"/>
              </w:rPr>
              <w:t>.5</w:t>
            </w:r>
          </w:p>
        </w:tc>
        <w:tc>
          <w:tcPr>
            <w:tcW w:w="1560" w:type="dxa"/>
            <w:vAlign w:val="bottom"/>
          </w:tcPr>
          <w:p w14:paraId="086E4D29" w14:textId="77777777" w:rsidR="00453604" w:rsidRPr="00DE1953" w:rsidRDefault="00453604" w:rsidP="009F7E76">
            <w:pPr>
              <w:pStyle w:val="TabletText"/>
              <w:keepNext w:val="0"/>
              <w:keepLines/>
              <w:spacing w:before="40" w:after="40"/>
              <w:rPr>
                <w:rFonts w:ascii="Times New Roman" w:hAnsi="Times New Roman"/>
                <w:b w:val="0"/>
                <w:sz w:val="20"/>
                <w:szCs w:val="24"/>
              </w:rPr>
            </w:pPr>
            <w:r w:rsidRPr="00DE1953">
              <w:rPr>
                <w:rFonts w:ascii="Times New Roman" w:hAnsi="Times New Roman"/>
                <w:b w:val="0"/>
                <w:sz w:val="20"/>
                <w:szCs w:val="24"/>
              </w:rPr>
              <w:t>-</w:t>
            </w:r>
          </w:p>
        </w:tc>
        <w:tc>
          <w:tcPr>
            <w:tcW w:w="1149" w:type="dxa"/>
          </w:tcPr>
          <w:p w14:paraId="0A92E2FB" w14:textId="75A464C5" w:rsidR="00453604" w:rsidRPr="00DE1953" w:rsidRDefault="00702732" w:rsidP="009F7E76">
            <w:pPr>
              <w:pStyle w:val="TabletText"/>
              <w:keepNext w:val="0"/>
              <w:keepLines/>
              <w:spacing w:before="40" w:after="40"/>
              <w:rPr>
                <w:rFonts w:ascii="Times New Roman" w:hAnsi="Times New Roman"/>
                <w:b w:val="0"/>
                <w:sz w:val="20"/>
                <w:szCs w:val="24"/>
              </w:rPr>
            </w:pPr>
            <w:r>
              <w:rPr>
                <w:rFonts w:ascii="Times New Roman" w:hAnsi="Times New Roman"/>
                <w:b w:val="0"/>
                <w:sz w:val="20"/>
                <w:szCs w:val="24"/>
              </w:rPr>
              <w:t>20</w:t>
            </w:r>
          </w:p>
        </w:tc>
        <w:tc>
          <w:tcPr>
            <w:tcW w:w="1336" w:type="dxa"/>
            <w:vAlign w:val="bottom"/>
          </w:tcPr>
          <w:p w14:paraId="401A7CCB" w14:textId="376553A1" w:rsidR="00453604" w:rsidRPr="00DE1953" w:rsidRDefault="00D20C5D" w:rsidP="009F7E76">
            <w:pPr>
              <w:pStyle w:val="TabletText"/>
              <w:keepNext w:val="0"/>
              <w:keepLines/>
              <w:spacing w:before="40" w:after="40"/>
              <w:rPr>
                <w:rFonts w:ascii="Times New Roman" w:hAnsi="Times New Roman"/>
                <w:b w:val="0"/>
                <w:sz w:val="20"/>
                <w:szCs w:val="24"/>
              </w:rPr>
            </w:pPr>
            <w:r>
              <w:rPr>
                <w:rFonts w:ascii="Times New Roman" w:hAnsi="Times New Roman"/>
                <w:b w:val="0"/>
                <w:sz w:val="20"/>
                <w:szCs w:val="24"/>
              </w:rPr>
              <w:t>7.5</w:t>
            </w:r>
          </w:p>
        </w:tc>
      </w:tr>
    </w:tbl>
    <w:p w14:paraId="1BEFBD8B" w14:textId="701BA3FE" w:rsidR="00A07142" w:rsidRPr="00765058" w:rsidRDefault="00A07142" w:rsidP="00A07142">
      <w:pPr>
        <w:pStyle w:val="Heading3"/>
      </w:pPr>
      <w:bookmarkStart w:id="656" w:name="_Toc148627728"/>
      <w:bookmarkStart w:id="657" w:name="_Toc148629164"/>
      <w:bookmarkStart w:id="658" w:name="_Toc148629443"/>
      <w:bookmarkStart w:id="659" w:name="_Toc148629722"/>
      <w:bookmarkStart w:id="660" w:name="_Toc148630001"/>
      <w:bookmarkStart w:id="661" w:name="_Toc148630281"/>
      <w:bookmarkStart w:id="662" w:name="_Toc148630560"/>
      <w:bookmarkStart w:id="663" w:name="_Toc148703906"/>
      <w:bookmarkStart w:id="664" w:name="_Toc148704280"/>
      <w:bookmarkStart w:id="665" w:name="_Toc278750"/>
      <w:bookmarkStart w:id="666" w:name="_Toc451884"/>
      <w:bookmarkStart w:id="667" w:name="_Toc150416380"/>
      <w:bookmarkEnd w:id="656"/>
      <w:bookmarkEnd w:id="657"/>
      <w:bookmarkEnd w:id="658"/>
      <w:bookmarkEnd w:id="659"/>
      <w:bookmarkEnd w:id="660"/>
      <w:bookmarkEnd w:id="661"/>
      <w:bookmarkEnd w:id="662"/>
      <w:bookmarkEnd w:id="663"/>
      <w:bookmarkEnd w:id="664"/>
      <w:r w:rsidRPr="00A07142">
        <w:t>Control</w:t>
      </w:r>
      <w:r w:rsidRPr="00765058">
        <w:t xml:space="preserve"> Sample Preparations</w:t>
      </w:r>
      <w:bookmarkEnd w:id="665"/>
      <w:bookmarkEnd w:id="666"/>
      <w:bookmarkEnd w:id="667"/>
    </w:p>
    <w:p w14:paraId="4FA77211" w14:textId="4FC1F7D2" w:rsidR="00192FCB" w:rsidRDefault="005D7CAF" w:rsidP="006920EE">
      <w:pPr>
        <w:pStyle w:val="Normal3"/>
        <w:ind w:left="2448"/>
        <w:rPr>
          <w:rFonts w:eastAsiaTheme="minorEastAsia" w:cs="Times New Roman"/>
          <w:szCs w:val="24"/>
        </w:rPr>
      </w:pPr>
      <w:r w:rsidRPr="00765058">
        <w:t xml:space="preserve">Accurately weigh and quantitatively transfer </w:t>
      </w:r>
      <w:r w:rsidR="00A6523A">
        <w:t>210</w:t>
      </w:r>
      <w:r w:rsidRPr="00765058">
        <w:t xml:space="preserve"> mg of the composite </w:t>
      </w:r>
      <w:r>
        <w:t>placebo</w:t>
      </w:r>
      <w:r w:rsidRPr="00765058">
        <w:t xml:space="preserve"> powder</w:t>
      </w:r>
      <w:r>
        <w:t xml:space="preserve"> </w:t>
      </w:r>
      <w:r w:rsidRPr="00765058">
        <w:t xml:space="preserve">into </w:t>
      </w:r>
      <w:r w:rsidR="00A6523A">
        <w:t>2</w:t>
      </w:r>
      <w:r>
        <w:t xml:space="preserve">0-mL </w:t>
      </w:r>
      <w:r w:rsidRPr="00A62F3C">
        <w:t>volumetric</w:t>
      </w:r>
      <w:r w:rsidRPr="00765058">
        <w:t xml:space="preserve"> flask. </w:t>
      </w:r>
      <w:r w:rsidRPr="00471671">
        <w:rPr>
          <w:rFonts w:eastAsiaTheme="minorEastAsia" w:cs="Times New Roman"/>
          <w:szCs w:val="24"/>
        </w:rPr>
        <w:t xml:space="preserve">Fill with </w:t>
      </w:r>
      <w:r w:rsidR="007B7566">
        <w:rPr>
          <w:rFonts w:eastAsiaTheme="minorEastAsia" w:cs="Times New Roman"/>
          <w:i/>
          <w:iCs/>
          <w:szCs w:val="24"/>
        </w:rPr>
        <w:t>diluent</w:t>
      </w:r>
      <w:r w:rsidRPr="00471671">
        <w:rPr>
          <w:rFonts w:eastAsiaTheme="minorEastAsia" w:cs="Times New Roman"/>
          <w:szCs w:val="24"/>
        </w:rPr>
        <w:t xml:space="preserve"> to about 2/3 of flask volume and sonicate 30 minutes and shake 30 minutes. </w:t>
      </w:r>
      <w:r w:rsidR="00977649">
        <w:rPr>
          <w:rFonts w:eastAsiaTheme="minorEastAsia" w:cs="Times New Roman"/>
          <w:szCs w:val="24"/>
        </w:rPr>
        <w:t>Equilibrate to room temperature then f</w:t>
      </w:r>
      <w:r w:rsidRPr="00471671">
        <w:rPr>
          <w:rFonts w:eastAsiaTheme="minorEastAsia" w:cs="Times New Roman"/>
          <w:szCs w:val="24"/>
        </w:rPr>
        <w:t>ill flask to volume with</w:t>
      </w:r>
      <w:r w:rsidR="007B7566">
        <w:rPr>
          <w:rFonts w:eastAsiaTheme="minorEastAsia" w:cs="Times New Roman"/>
          <w:szCs w:val="24"/>
        </w:rPr>
        <w:t xml:space="preserve"> </w:t>
      </w:r>
      <w:r w:rsidR="007B7566">
        <w:rPr>
          <w:rFonts w:eastAsiaTheme="minorEastAsia" w:cs="Times New Roman"/>
          <w:i/>
          <w:iCs/>
          <w:szCs w:val="24"/>
        </w:rPr>
        <w:t>diluent</w:t>
      </w:r>
      <w:r w:rsidRPr="00471671">
        <w:rPr>
          <w:rFonts w:eastAsiaTheme="minorEastAsia" w:cs="Times New Roman"/>
          <w:szCs w:val="24"/>
        </w:rPr>
        <w:t xml:space="preserve"> and mix well. Centrifuge portion of sample at 12000 rpm for 10 minutes and transfer the supernatant to an HPLC vial for analysis. </w:t>
      </w:r>
    </w:p>
    <w:p w14:paraId="39C96809" w14:textId="2D05D4C3" w:rsidR="005D7CAF" w:rsidRPr="00471671" w:rsidRDefault="005D7CAF" w:rsidP="006920EE">
      <w:pPr>
        <w:pStyle w:val="Normal3"/>
        <w:ind w:left="2448"/>
        <w:rPr>
          <w:rFonts w:eastAsiaTheme="minorEastAsia" w:cs="Times New Roman"/>
          <w:szCs w:val="24"/>
        </w:rPr>
      </w:pPr>
      <w:r w:rsidRPr="00471671">
        <w:rPr>
          <w:rFonts w:eastAsiaTheme="minorEastAsia" w:cs="Times New Roman"/>
          <w:szCs w:val="24"/>
        </w:rPr>
        <w:t xml:space="preserve">Alternatively, filter a portion of sample through a </w:t>
      </w:r>
      <w:r w:rsidR="00192FCB">
        <w:rPr>
          <w:rFonts w:eastAsiaTheme="minorEastAsia" w:cs="Times New Roman"/>
          <w:szCs w:val="24"/>
        </w:rPr>
        <w:t xml:space="preserve">Pall Acrodisc </w:t>
      </w:r>
      <w:r w:rsidRPr="00471671">
        <w:rPr>
          <w:rFonts w:eastAsiaTheme="minorEastAsia" w:cs="Times New Roman"/>
          <w:szCs w:val="24"/>
        </w:rPr>
        <w:t>0.2</w:t>
      </w:r>
      <w:r>
        <w:rPr>
          <w:rFonts w:eastAsiaTheme="minorEastAsia" w:cs="Times New Roman"/>
          <w:szCs w:val="24"/>
        </w:rPr>
        <w:t>-</w:t>
      </w:r>
      <w:r w:rsidRPr="00471671">
        <w:rPr>
          <w:rFonts w:eastAsiaTheme="minorEastAsia" w:cs="Times New Roman"/>
          <w:szCs w:val="24"/>
        </w:rPr>
        <w:t>µm PTFE 25</w:t>
      </w:r>
      <w:r>
        <w:rPr>
          <w:rFonts w:eastAsiaTheme="minorEastAsia" w:cs="Times New Roman"/>
          <w:szCs w:val="24"/>
        </w:rPr>
        <w:t xml:space="preserve"> </w:t>
      </w:r>
      <w:r w:rsidRPr="00471671">
        <w:rPr>
          <w:rFonts w:eastAsiaTheme="minorEastAsia" w:cs="Times New Roman"/>
          <w:szCs w:val="24"/>
        </w:rPr>
        <w:t xml:space="preserve">mm syringe filter, after discarding NLT </w:t>
      </w:r>
      <w:r w:rsidR="00346220">
        <w:rPr>
          <w:rFonts w:eastAsiaTheme="minorEastAsia" w:cs="Times New Roman"/>
          <w:szCs w:val="24"/>
        </w:rPr>
        <w:t xml:space="preserve">the </w:t>
      </w:r>
      <w:r w:rsidRPr="00471671">
        <w:rPr>
          <w:rFonts w:eastAsiaTheme="minorEastAsia" w:cs="Times New Roman"/>
          <w:szCs w:val="24"/>
        </w:rPr>
        <w:t>first 2-3 mL.</w:t>
      </w:r>
    </w:p>
    <w:p w14:paraId="20B97B19" w14:textId="5F4D1E5C" w:rsidR="005D7CAF" w:rsidRDefault="005D7CAF" w:rsidP="006920EE">
      <w:pPr>
        <w:pStyle w:val="Normal3"/>
        <w:ind w:left="1728" w:firstLine="720"/>
      </w:pPr>
      <w:r>
        <w:t xml:space="preserve">Prepare one (1) control sample solution. </w:t>
      </w:r>
    </w:p>
    <w:p w14:paraId="2C628EEC" w14:textId="18FC16AD" w:rsidR="00A07142" w:rsidRPr="00765058" w:rsidRDefault="00A07142" w:rsidP="00A07142">
      <w:pPr>
        <w:pStyle w:val="Heading2"/>
      </w:pPr>
      <w:bookmarkStart w:id="668" w:name="_Toc148627765"/>
      <w:bookmarkStart w:id="669" w:name="_Toc148629201"/>
      <w:bookmarkStart w:id="670" w:name="_Toc148629480"/>
      <w:bookmarkStart w:id="671" w:name="_Toc148629759"/>
      <w:bookmarkStart w:id="672" w:name="_Toc148630038"/>
      <w:bookmarkStart w:id="673" w:name="_Toc148630318"/>
      <w:bookmarkStart w:id="674" w:name="_Toc148630597"/>
      <w:bookmarkStart w:id="675" w:name="_Toc148703943"/>
      <w:bookmarkStart w:id="676" w:name="_Toc148704317"/>
      <w:bookmarkStart w:id="677" w:name="_Toc148627766"/>
      <w:bookmarkStart w:id="678" w:name="_Toc148629202"/>
      <w:bookmarkStart w:id="679" w:name="_Toc148629481"/>
      <w:bookmarkStart w:id="680" w:name="_Toc148629760"/>
      <w:bookmarkStart w:id="681" w:name="_Toc148630039"/>
      <w:bookmarkStart w:id="682" w:name="_Toc148630319"/>
      <w:bookmarkStart w:id="683" w:name="_Toc148630598"/>
      <w:bookmarkStart w:id="684" w:name="_Toc148703944"/>
      <w:bookmarkStart w:id="685" w:name="_Toc148704318"/>
      <w:bookmarkStart w:id="686" w:name="_Toc148627767"/>
      <w:bookmarkStart w:id="687" w:name="_Toc148629203"/>
      <w:bookmarkStart w:id="688" w:name="_Toc148629482"/>
      <w:bookmarkStart w:id="689" w:name="_Toc148629761"/>
      <w:bookmarkStart w:id="690" w:name="_Toc148630040"/>
      <w:bookmarkStart w:id="691" w:name="_Toc148630320"/>
      <w:bookmarkStart w:id="692" w:name="_Toc148630599"/>
      <w:bookmarkStart w:id="693" w:name="_Toc148703945"/>
      <w:bookmarkStart w:id="694" w:name="_Toc148704319"/>
      <w:bookmarkStart w:id="695" w:name="_Toc148627768"/>
      <w:bookmarkStart w:id="696" w:name="_Toc148629204"/>
      <w:bookmarkStart w:id="697" w:name="_Toc148629483"/>
      <w:bookmarkStart w:id="698" w:name="_Toc148629762"/>
      <w:bookmarkStart w:id="699" w:name="_Toc148630041"/>
      <w:bookmarkStart w:id="700" w:name="_Toc148630321"/>
      <w:bookmarkStart w:id="701" w:name="_Toc148630600"/>
      <w:bookmarkStart w:id="702" w:name="_Toc148703946"/>
      <w:bookmarkStart w:id="703" w:name="_Toc148704320"/>
      <w:bookmarkStart w:id="704" w:name="_Toc148627769"/>
      <w:bookmarkStart w:id="705" w:name="_Toc148629205"/>
      <w:bookmarkStart w:id="706" w:name="_Toc148629484"/>
      <w:bookmarkStart w:id="707" w:name="_Toc148629763"/>
      <w:bookmarkStart w:id="708" w:name="_Toc148630042"/>
      <w:bookmarkStart w:id="709" w:name="_Toc148630322"/>
      <w:bookmarkStart w:id="710" w:name="_Toc148630601"/>
      <w:bookmarkStart w:id="711" w:name="_Toc148703947"/>
      <w:bookmarkStart w:id="712" w:name="_Toc148704321"/>
      <w:bookmarkStart w:id="713" w:name="_Toc278753"/>
      <w:bookmarkStart w:id="714" w:name="_Toc451887"/>
      <w:bookmarkStart w:id="715" w:name="_Toc150416381"/>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r w:rsidRPr="00765058">
        <w:t>Procedure</w:t>
      </w:r>
      <w:bookmarkEnd w:id="713"/>
      <w:bookmarkEnd w:id="714"/>
      <w:bookmarkEnd w:id="715"/>
    </w:p>
    <w:p w14:paraId="27CFACA7" w14:textId="06A46DD2" w:rsidR="00521733" w:rsidRDefault="00521733" w:rsidP="006920EE">
      <w:pPr>
        <w:pStyle w:val="Bullet2"/>
        <w:ind w:left="1890"/>
      </w:pPr>
      <w:r>
        <w:t xml:space="preserve">Establish system suitability per </w:t>
      </w:r>
      <w:r w:rsidRPr="006920EE">
        <w:rPr>
          <w:b/>
          <w:bCs/>
        </w:rPr>
        <w:t>Section 2.1</w:t>
      </w:r>
      <w:r w:rsidR="00471671" w:rsidRPr="006920EE">
        <w:rPr>
          <w:b/>
          <w:bCs/>
        </w:rPr>
        <w:t>1</w:t>
      </w:r>
      <w:r>
        <w:t>.</w:t>
      </w:r>
    </w:p>
    <w:p w14:paraId="5C11B226" w14:textId="019AB99F" w:rsidR="00A07142" w:rsidRPr="00A07142" w:rsidRDefault="00A07142" w:rsidP="006920EE">
      <w:pPr>
        <w:pStyle w:val="Bullet2"/>
        <w:ind w:left="1890"/>
      </w:pPr>
      <w:r w:rsidRPr="00A07142">
        <w:t>Inject each solution once.</w:t>
      </w:r>
    </w:p>
    <w:p w14:paraId="54BAFCF8" w14:textId="2C929EEB" w:rsidR="00F6716A" w:rsidRDefault="00A07142" w:rsidP="00502127">
      <w:pPr>
        <w:pStyle w:val="Bullet2"/>
        <w:ind w:left="1440" w:firstLine="0"/>
      </w:pPr>
      <w:r w:rsidRPr="00A07142">
        <w:t xml:space="preserve">Calculate the percent recovery for </w:t>
      </w:r>
      <w:r w:rsidR="00F24528">
        <w:t>TYRA-300</w:t>
      </w:r>
      <w:r w:rsidRPr="00A07142">
        <w:t xml:space="preserve"> and impurities</w:t>
      </w:r>
      <w:r w:rsidR="00F6716A">
        <w:t xml:space="preserve"> as follow:</w:t>
      </w:r>
    </w:p>
    <w:p w14:paraId="2DEC4169" w14:textId="0FE75BA4" w:rsidR="00A07142" w:rsidRPr="00A07142" w:rsidRDefault="00F6716A" w:rsidP="00267894">
      <w:pPr>
        <w:ind w:left="1440"/>
      </w:pPr>
      <w:r>
        <w:lastRenderedPageBreak/>
        <w:t xml:space="preserve"> </w:t>
      </w:r>
      <m:oMath>
        <m:r>
          <m:rPr>
            <m:nor/>
          </m:rPr>
          <w:rPr>
            <w:rFonts w:cs="Times New Roman"/>
          </w:rPr>
          <m:t xml:space="preserve">Recovery </m:t>
        </m:r>
        <m:d>
          <m:dPr>
            <m:ctrlPr>
              <w:rPr>
                <w:rFonts w:ascii="Cambria Math" w:hAnsi="Cambria Math" w:cs="Times New Roman"/>
                <w:i/>
              </w:rPr>
            </m:ctrlPr>
          </m:dPr>
          <m:e>
            <m:r>
              <m:rPr>
                <m:nor/>
              </m:rPr>
              <w:rPr>
                <w:rFonts w:cs="Times New Roman"/>
              </w:rPr>
              <m:t>%</m:t>
            </m:r>
          </m:e>
        </m:d>
        <m:r>
          <m:rPr>
            <m:nor/>
          </m:rPr>
          <w:rPr>
            <w:rFonts w:ascii="Cambria Math" w:cs="Times New Roman"/>
          </w:rPr>
          <m:t xml:space="preserve"> </m:t>
        </m:r>
        <m:r>
          <m:rPr>
            <m:nor/>
          </m:rPr>
          <w:rPr>
            <w:rFonts w:cs="Times New Roman"/>
          </w:rPr>
          <m:t xml:space="preserve">= </m:t>
        </m:r>
        <m:f>
          <m:fPr>
            <m:ctrlPr>
              <w:rPr>
                <w:rFonts w:ascii="Cambria Math" w:hAnsi="Cambria Math" w:cs="Times New Roman"/>
                <w:i/>
              </w:rPr>
            </m:ctrlPr>
          </m:fPr>
          <m:num>
            <m:r>
              <m:rPr>
                <m:nor/>
              </m:rPr>
              <w:rPr>
                <w:rFonts w:cs="Times New Roman"/>
              </w:rPr>
              <m:t>Actual Amount Recover</m:t>
            </m:r>
            <m:r>
              <m:rPr>
                <m:nor/>
              </m:rPr>
              <w:rPr>
                <w:rFonts w:ascii="Cambria Math" w:cs="Times New Roman"/>
              </w:rPr>
              <m:t>–</m:t>
            </m:r>
            <m:r>
              <m:rPr>
                <m:nor/>
              </m:rPr>
              <w:rPr>
                <w:rFonts w:cs="Times New Roman"/>
              </w:rPr>
              <m:t>d</m:t>
            </m:r>
            <m:r>
              <m:rPr>
                <m:nor/>
              </m:rPr>
              <w:rPr>
                <w:rFonts w:ascii="Cambria Math" w:hAnsi="Cambria Math" w:cs="Times New Roman"/>
              </w:rPr>
              <m:t xml:space="preserve"> - </m:t>
            </m:r>
            <m:r>
              <m:rPr>
                <m:nor/>
              </m:rPr>
              <w:rPr>
                <w:rFonts w:cs="Times New Roman"/>
              </w:rPr>
              <m:t>Amount in Control</m:t>
            </m:r>
          </m:num>
          <m:den>
            <m:r>
              <m:rPr>
                <m:nor/>
              </m:rPr>
              <w:rPr>
                <w:rFonts w:cs="Times New Roman"/>
              </w:rPr>
              <m:t>Theoretical Amount Spiked</m:t>
            </m:r>
          </m:den>
        </m:f>
        <m:r>
          <m:rPr>
            <m:nor/>
          </m:rPr>
          <w:rPr>
            <w:rFonts w:cs="Times New Roman"/>
          </w:rPr>
          <m:t>×100%</m:t>
        </m:r>
      </m:oMath>
    </w:p>
    <w:p w14:paraId="5B96184F" w14:textId="729798F8" w:rsidR="00A07142" w:rsidRPr="00765058" w:rsidRDefault="00A07142" w:rsidP="00A07142">
      <w:pPr>
        <w:pStyle w:val="Heading2"/>
      </w:pPr>
      <w:bookmarkStart w:id="716" w:name="_Toc278754"/>
      <w:bookmarkStart w:id="717" w:name="_Toc451888"/>
      <w:bookmarkStart w:id="718" w:name="_Toc150416382"/>
      <w:r w:rsidRPr="00765058">
        <w:t>Validity Criteria</w:t>
      </w:r>
      <w:bookmarkEnd w:id="716"/>
      <w:bookmarkEnd w:id="717"/>
      <w:bookmarkEnd w:id="718"/>
    </w:p>
    <w:p w14:paraId="282F6D43" w14:textId="4923F975" w:rsidR="00A07142" w:rsidRPr="00A07142" w:rsidRDefault="00A07142" w:rsidP="006920EE">
      <w:pPr>
        <w:pStyle w:val="Bullet2"/>
        <w:ind w:left="1890"/>
      </w:pPr>
      <w:r w:rsidRPr="00A07142">
        <w:t xml:space="preserve">Meet the system suitability requirements in </w:t>
      </w:r>
      <w:r w:rsidRPr="007843BF">
        <w:rPr>
          <w:b/>
        </w:rPr>
        <w:t>Section 2.1</w:t>
      </w:r>
      <w:r w:rsidR="00192FCB">
        <w:rPr>
          <w:b/>
        </w:rPr>
        <w:t>1</w:t>
      </w:r>
      <w:r w:rsidRPr="00A07142">
        <w:t>.</w:t>
      </w:r>
    </w:p>
    <w:p w14:paraId="2F31A774" w14:textId="57CAA182" w:rsidR="00A07142" w:rsidRPr="00765058" w:rsidRDefault="00A07142" w:rsidP="00A07142">
      <w:pPr>
        <w:pStyle w:val="Heading2"/>
      </w:pPr>
      <w:bookmarkStart w:id="719" w:name="_Toc148627805"/>
      <w:bookmarkStart w:id="720" w:name="_Toc148629241"/>
      <w:bookmarkStart w:id="721" w:name="_Toc148629520"/>
      <w:bookmarkStart w:id="722" w:name="_Toc148629799"/>
      <w:bookmarkStart w:id="723" w:name="_Toc148630078"/>
      <w:bookmarkStart w:id="724" w:name="_Toc148630358"/>
      <w:bookmarkStart w:id="725" w:name="_Toc148630637"/>
      <w:bookmarkStart w:id="726" w:name="_Toc148703983"/>
      <w:bookmarkStart w:id="727" w:name="_Toc148704357"/>
      <w:bookmarkStart w:id="728" w:name="_Toc148627806"/>
      <w:bookmarkStart w:id="729" w:name="_Toc148629242"/>
      <w:bookmarkStart w:id="730" w:name="_Toc148629521"/>
      <w:bookmarkStart w:id="731" w:name="_Toc148629800"/>
      <w:bookmarkStart w:id="732" w:name="_Toc148630079"/>
      <w:bookmarkStart w:id="733" w:name="_Toc148630359"/>
      <w:bookmarkStart w:id="734" w:name="_Toc148630638"/>
      <w:bookmarkStart w:id="735" w:name="_Toc148703984"/>
      <w:bookmarkStart w:id="736" w:name="_Toc148704358"/>
      <w:bookmarkStart w:id="737" w:name="_Toc148627807"/>
      <w:bookmarkStart w:id="738" w:name="_Toc148629243"/>
      <w:bookmarkStart w:id="739" w:name="_Toc148629522"/>
      <w:bookmarkStart w:id="740" w:name="_Toc148629801"/>
      <w:bookmarkStart w:id="741" w:name="_Toc148630080"/>
      <w:bookmarkStart w:id="742" w:name="_Toc148630360"/>
      <w:bookmarkStart w:id="743" w:name="_Toc148630639"/>
      <w:bookmarkStart w:id="744" w:name="_Toc148703985"/>
      <w:bookmarkStart w:id="745" w:name="_Toc148704359"/>
      <w:bookmarkStart w:id="746" w:name="_Toc278755"/>
      <w:bookmarkStart w:id="747" w:name="_Toc451889"/>
      <w:bookmarkStart w:id="748" w:name="_Toc150416383"/>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r w:rsidRPr="00765058">
        <w:t>Acceptance Criteria</w:t>
      </w:r>
      <w:bookmarkEnd w:id="746"/>
      <w:bookmarkEnd w:id="747"/>
      <w:bookmarkEnd w:id="748"/>
    </w:p>
    <w:p w14:paraId="6C434CC0" w14:textId="77777777" w:rsidR="00CE75B6" w:rsidRPr="00765058" w:rsidRDefault="00CE75B6" w:rsidP="006920EE">
      <w:pPr>
        <w:pStyle w:val="Normal2"/>
        <w:spacing w:after="120"/>
        <w:ind w:firstLine="720"/>
        <w:rPr>
          <w:szCs w:val="24"/>
        </w:rPr>
      </w:pPr>
      <w:r w:rsidRPr="00765058">
        <w:rPr>
          <w:szCs w:val="24"/>
          <w:u w:val="single"/>
        </w:rPr>
        <w:t>Assay</w:t>
      </w:r>
      <w:r w:rsidRPr="00765058">
        <w:rPr>
          <w:szCs w:val="24"/>
        </w:rPr>
        <w:t>:</w:t>
      </w:r>
    </w:p>
    <w:p w14:paraId="6CE44E2B" w14:textId="04EC5796" w:rsidR="00CE75B6" w:rsidRPr="006920EE" w:rsidRDefault="00CE75B6" w:rsidP="006920EE">
      <w:pPr>
        <w:pStyle w:val="Bullet2"/>
        <w:ind w:left="1890" w:hanging="450"/>
      </w:pPr>
      <w:r w:rsidRPr="00765058">
        <w:t xml:space="preserve">The mean percent </w:t>
      </w:r>
      <w:r w:rsidRPr="006920EE">
        <w:t xml:space="preserve">recovery of </w:t>
      </w:r>
      <w:r w:rsidR="00346220">
        <w:t xml:space="preserve">triplicate preparations </w:t>
      </w:r>
      <w:r w:rsidRPr="006920EE">
        <w:t>is within 95%-105%.</w:t>
      </w:r>
    </w:p>
    <w:p w14:paraId="369AE386" w14:textId="476DFDB0" w:rsidR="006920EE" w:rsidRPr="006920EE" w:rsidRDefault="006920EE" w:rsidP="006920EE">
      <w:pPr>
        <w:pStyle w:val="Bullet2"/>
        <w:ind w:left="1890"/>
      </w:pPr>
      <w:r w:rsidRPr="006920EE">
        <w:t xml:space="preserve">The percent RSD of the triplicate preparations is NMT </w:t>
      </w:r>
      <w:r w:rsidR="00BD143C">
        <w:t>3</w:t>
      </w:r>
      <w:r w:rsidRPr="006920EE">
        <w:t>%.</w:t>
      </w:r>
    </w:p>
    <w:p w14:paraId="752564DA" w14:textId="77777777" w:rsidR="006920EE" w:rsidRDefault="006920EE" w:rsidP="006920EE">
      <w:pPr>
        <w:pStyle w:val="Bullet2"/>
        <w:numPr>
          <w:ilvl w:val="0"/>
          <w:numId w:val="0"/>
        </w:numPr>
      </w:pPr>
    </w:p>
    <w:p w14:paraId="43883F81" w14:textId="77777777" w:rsidR="006920EE" w:rsidRDefault="006920EE" w:rsidP="006920EE">
      <w:pPr>
        <w:pStyle w:val="Bullet2"/>
        <w:numPr>
          <w:ilvl w:val="0"/>
          <w:numId w:val="0"/>
        </w:numPr>
        <w:ind w:left="1152" w:hanging="432"/>
      </w:pPr>
    </w:p>
    <w:p w14:paraId="6C6FA66D" w14:textId="77777777" w:rsidR="00721EB2" w:rsidRDefault="00721EB2" w:rsidP="006920EE">
      <w:pPr>
        <w:pStyle w:val="Bullet2"/>
        <w:numPr>
          <w:ilvl w:val="0"/>
          <w:numId w:val="0"/>
        </w:numPr>
        <w:ind w:left="1152" w:hanging="432"/>
      </w:pPr>
    </w:p>
    <w:p w14:paraId="1EF1E4E2" w14:textId="69919640" w:rsidR="00A07142" w:rsidRPr="00765058" w:rsidRDefault="00267894" w:rsidP="006920EE">
      <w:pPr>
        <w:pStyle w:val="Normal2"/>
        <w:spacing w:after="120"/>
        <w:ind w:firstLine="720"/>
        <w:rPr>
          <w:szCs w:val="24"/>
        </w:rPr>
      </w:pPr>
      <w:r>
        <w:rPr>
          <w:szCs w:val="24"/>
          <w:u w:val="single"/>
        </w:rPr>
        <w:t>Impurities</w:t>
      </w:r>
      <w:r w:rsidR="00A07142" w:rsidRPr="00765058">
        <w:rPr>
          <w:szCs w:val="24"/>
        </w:rPr>
        <w:t>:</w:t>
      </w:r>
    </w:p>
    <w:p w14:paraId="40E6807A" w14:textId="21BECDD7" w:rsidR="00A07142" w:rsidRPr="00BD143C" w:rsidRDefault="00A07142">
      <w:pPr>
        <w:pStyle w:val="Bullet2"/>
        <w:ind w:left="1890" w:hanging="450"/>
      </w:pPr>
      <w:r w:rsidRPr="00765058">
        <w:t xml:space="preserve">The mean </w:t>
      </w:r>
      <w:r w:rsidRPr="00A07142">
        <w:t xml:space="preserve">percent recovery of </w:t>
      </w:r>
      <w:r w:rsidRPr="00BD143C">
        <w:t xml:space="preserve">the R1 level is within </w:t>
      </w:r>
      <w:r w:rsidR="006920EE" w:rsidRPr="00BD143C">
        <w:t>50</w:t>
      </w:r>
      <w:r w:rsidRPr="00BD143C">
        <w:t>%-1</w:t>
      </w:r>
      <w:r w:rsidR="006920EE" w:rsidRPr="00BD143C">
        <w:t>50</w:t>
      </w:r>
      <w:r w:rsidRPr="00BD143C">
        <w:t>%.</w:t>
      </w:r>
    </w:p>
    <w:p w14:paraId="20EC77CB" w14:textId="2E7CF2A5" w:rsidR="001B3FF5" w:rsidRPr="00BD143C" w:rsidRDefault="001B3FF5" w:rsidP="006920EE">
      <w:pPr>
        <w:pStyle w:val="Bullet2"/>
        <w:ind w:left="1890" w:hanging="450"/>
      </w:pPr>
      <w:r w:rsidRPr="00BD143C">
        <w:t>The mean percent recovery of the R2, R3 and R4 levels is within 80%-12</w:t>
      </w:r>
      <w:r w:rsidR="006920EE" w:rsidRPr="00BD143C">
        <w:t>0</w:t>
      </w:r>
      <w:r w:rsidRPr="00BD143C">
        <w:t>%.</w:t>
      </w:r>
    </w:p>
    <w:p w14:paraId="2722DB68" w14:textId="273B623E" w:rsidR="006920EE" w:rsidRPr="00BD143C" w:rsidRDefault="006920EE" w:rsidP="006920EE">
      <w:pPr>
        <w:pStyle w:val="Bullet2"/>
        <w:ind w:left="1890" w:hanging="450"/>
      </w:pPr>
      <w:r w:rsidRPr="00BD143C">
        <w:t xml:space="preserve">The RSD of the triplicate preparations for the R1 level is NMT </w:t>
      </w:r>
      <w:r w:rsidR="00BD143C" w:rsidRPr="00BD143C">
        <w:t>20</w:t>
      </w:r>
      <w:r w:rsidRPr="00BD143C">
        <w:t>%</w:t>
      </w:r>
      <w:r w:rsidR="00BD143C" w:rsidRPr="00BD143C">
        <w:t xml:space="preserve"> and R2-R4 level is NMT 1</w:t>
      </w:r>
      <w:r w:rsidR="00BD143C">
        <w:t>5</w:t>
      </w:r>
      <w:r w:rsidR="00BD143C" w:rsidRPr="00BD143C">
        <w:t>%.</w:t>
      </w:r>
    </w:p>
    <w:p w14:paraId="7759CDFE" w14:textId="588B6341" w:rsidR="00A07142" w:rsidRDefault="00A07142" w:rsidP="00A07142">
      <w:pPr>
        <w:pStyle w:val="Heading1"/>
      </w:pPr>
      <w:bookmarkStart w:id="749" w:name="_Toc148704361"/>
      <w:bookmarkStart w:id="750" w:name="_Toc148704362"/>
      <w:bookmarkStart w:id="751" w:name="_Toc150416384"/>
      <w:bookmarkEnd w:id="749"/>
      <w:bookmarkEnd w:id="750"/>
      <w:r>
        <w:t>Precision</w:t>
      </w:r>
      <w:r w:rsidR="00D73340">
        <w:t xml:space="preserve"> Study</w:t>
      </w:r>
      <w:bookmarkEnd w:id="751"/>
    </w:p>
    <w:p w14:paraId="4B40826F" w14:textId="5018F77B" w:rsidR="00A07142" w:rsidRDefault="00A07142" w:rsidP="00A07142">
      <w:pPr>
        <w:pStyle w:val="Heading2"/>
      </w:pPr>
      <w:bookmarkStart w:id="752" w:name="_Toc150416385"/>
      <w:r>
        <w:t>Precision</w:t>
      </w:r>
      <w:bookmarkEnd w:id="752"/>
    </w:p>
    <w:p w14:paraId="04D8AB3A" w14:textId="1431970A" w:rsidR="00A07142" w:rsidRDefault="00A07142" w:rsidP="007843BF">
      <w:pPr>
        <w:pStyle w:val="Heading3"/>
        <w:spacing w:before="240"/>
      </w:pPr>
      <w:bookmarkStart w:id="753" w:name="_Toc451892"/>
      <w:bookmarkStart w:id="754" w:name="_Toc150416386"/>
      <w:r>
        <w:t xml:space="preserve">Precision – </w:t>
      </w:r>
      <w:r w:rsidR="00CE75B6">
        <w:t>Assay</w:t>
      </w:r>
      <w:bookmarkEnd w:id="753"/>
      <w:bookmarkEnd w:id="754"/>
    </w:p>
    <w:p w14:paraId="32613B6A" w14:textId="29BC322C" w:rsidR="00CE75B6" w:rsidRDefault="00CE75B6" w:rsidP="00BD143C">
      <w:pPr>
        <w:pStyle w:val="Normal3"/>
        <w:ind w:left="2448"/>
      </w:pPr>
      <w:r>
        <w:t>P</w:t>
      </w:r>
      <w:r w:rsidRPr="00765058">
        <w:t xml:space="preserve">repare six (6) sample solutions as directed in </w:t>
      </w:r>
      <w:r w:rsidRPr="00765058">
        <w:rPr>
          <w:b/>
        </w:rPr>
        <w:t>Section 2.</w:t>
      </w:r>
      <w:r w:rsidR="00145CF3">
        <w:rPr>
          <w:b/>
        </w:rPr>
        <w:t>9</w:t>
      </w:r>
      <w:r>
        <w:t xml:space="preserve"> </w:t>
      </w:r>
      <w:r w:rsidRPr="00765058">
        <w:t xml:space="preserve">using </w:t>
      </w:r>
      <w:r>
        <w:t xml:space="preserve">TYRA-300, </w:t>
      </w:r>
      <w:r w:rsidR="00BD143C">
        <w:t>5</w:t>
      </w:r>
      <w:r w:rsidRPr="00765058">
        <w:t xml:space="preserve"> mg </w:t>
      </w:r>
      <w:r>
        <w:t>capsules.</w:t>
      </w:r>
    </w:p>
    <w:p w14:paraId="79A631CF" w14:textId="4FCB2E9B" w:rsidR="00A07142" w:rsidRDefault="00A07142" w:rsidP="00A07142">
      <w:pPr>
        <w:pStyle w:val="Heading3"/>
      </w:pPr>
      <w:bookmarkStart w:id="755" w:name="_Toc148627812"/>
      <w:bookmarkStart w:id="756" w:name="_Toc148629248"/>
      <w:bookmarkStart w:id="757" w:name="_Toc148629527"/>
      <w:bookmarkStart w:id="758" w:name="_Toc148629806"/>
      <w:bookmarkStart w:id="759" w:name="_Toc148630085"/>
      <w:bookmarkStart w:id="760" w:name="_Toc148630365"/>
      <w:bookmarkStart w:id="761" w:name="_Toc148630644"/>
      <w:bookmarkStart w:id="762" w:name="_Toc148703990"/>
      <w:bookmarkStart w:id="763" w:name="_Toc148704366"/>
      <w:bookmarkStart w:id="764" w:name="_Toc451893"/>
      <w:bookmarkStart w:id="765" w:name="_Toc150416387"/>
      <w:bookmarkEnd w:id="755"/>
      <w:bookmarkEnd w:id="756"/>
      <w:bookmarkEnd w:id="757"/>
      <w:bookmarkEnd w:id="758"/>
      <w:bookmarkEnd w:id="759"/>
      <w:bookmarkEnd w:id="760"/>
      <w:bookmarkEnd w:id="761"/>
      <w:bookmarkEnd w:id="762"/>
      <w:bookmarkEnd w:id="763"/>
      <w:r>
        <w:t xml:space="preserve">Precision – </w:t>
      </w:r>
      <w:r w:rsidR="00CE75B6">
        <w:t>Impurities</w:t>
      </w:r>
      <w:bookmarkEnd w:id="764"/>
      <w:bookmarkEnd w:id="765"/>
    </w:p>
    <w:p w14:paraId="7B87105E" w14:textId="4C676697" w:rsidR="00CE75B6" w:rsidRDefault="00CE75B6" w:rsidP="00BD143C">
      <w:pPr>
        <w:pStyle w:val="Normal3"/>
        <w:ind w:left="2448"/>
      </w:pPr>
      <w:r w:rsidRPr="00765058">
        <w:t xml:space="preserve">Prepare six (6) sample solutions </w:t>
      </w:r>
      <w:r w:rsidRPr="00A07142">
        <w:t>spiked</w:t>
      </w:r>
      <w:r w:rsidRPr="00765058">
        <w:t xml:space="preserve"> at the 100% level (R</w:t>
      </w:r>
      <w:r>
        <w:t>3</w:t>
      </w:r>
      <w:r w:rsidRPr="00765058">
        <w:t xml:space="preserve">) as directed in </w:t>
      </w:r>
      <w:r>
        <w:rPr>
          <w:b/>
        </w:rPr>
        <w:t xml:space="preserve">Section </w:t>
      </w:r>
      <w:r w:rsidR="000869E2">
        <w:rPr>
          <w:b/>
        </w:rPr>
        <w:t>6</w:t>
      </w:r>
      <w:r>
        <w:rPr>
          <w:b/>
        </w:rPr>
        <w:t>.2.3</w:t>
      </w:r>
      <w:r w:rsidRPr="00765058">
        <w:t>.</w:t>
      </w:r>
    </w:p>
    <w:p w14:paraId="2BEE7198" w14:textId="6E59C7FF" w:rsidR="00A07142" w:rsidRPr="00765058" w:rsidRDefault="00A07142" w:rsidP="00A07142">
      <w:pPr>
        <w:pStyle w:val="Heading2"/>
      </w:pPr>
      <w:bookmarkStart w:id="766" w:name="_Toc148627814"/>
      <w:bookmarkStart w:id="767" w:name="_Toc148629250"/>
      <w:bookmarkStart w:id="768" w:name="_Toc148629529"/>
      <w:bookmarkStart w:id="769" w:name="_Toc148629808"/>
      <w:bookmarkStart w:id="770" w:name="_Toc148630087"/>
      <w:bookmarkStart w:id="771" w:name="_Toc148630367"/>
      <w:bookmarkStart w:id="772" w:name="_Toc148630646"/>
      <w:bookmarkStart w:id="773" w:name="_Toc148703992"/>
      <w:bookmarkStart w:id="774" w:name="_Toc148704368"/>
      <w:bookmarkStart w:id="775" w:name="_Toc148627815"/>
      <w:bookmarkStart w:id="776" w:name="_Toc148629251"/>
      <w:bookmarkStart w:id="777" w:name="_Toc148629530"/>
      <w:bookmarkStart w:id="778" w:name="_Toc148629809"/>
      <w:bookmarkStart w:id="779" w:name="_Toc148630088"/>
      <w:bookmarkStart w:id="780" w:name="_Toc148630368"/>
      <w:bookmarkStart w:id="781" w:name="_Toc148630647"/>
      <w:bookmarkStart w:id="782" w:name="_Toc148703993"/>
      <w:bookmarkStart w:id="783" w:name="_Toc148704369"/>
      <w:bookmarkStart w:id="784" w:name="_Toc148627816"/>
      <w:bookmarkStart w:id="785" w:name="_Toc148629252"/>
      <w:bookmarkStart w:id="786" w:name="_Toc148629531"/>
      <w:bookmarkStart w:id="787" w:name="_Toc148629810"/>
      <w:bookmarkStart w:id="788" w:name="_Toc148630089"/>
      <w:bookmarkStart w:id="789" w:name="_Toc148630369"/>
      <w:bookmarkStart w:id="790" w:name="_Toc148630648"/>
      <w:bookmarkStart w:id="791" w:name="_Toc148703994"/>
      <w:bookmarkStart w:id="792" w:name="_Toc148704370"/>
      <w:bookmarkStart w:id="793" w:name="_Toc148703995"/>
      <w:bookmarkStart w:id="794" w:name="_Toc148704371"/>
      <w:bookmarkStart w:id="795" w:name="_Toc148627818"/>
      <w:bookmarkStart w:id="796" w:name="_Toc148629254"/>
      <w:bookmarkStart w:id="797" w:name="_Toc148629533"/>
      <w:bookmarkStart w:id="798" w:name="_Toc148629812"/>
      <w:bookmarkStart w:id="799" w:name="_Toc148630091"/>
      <w:bookmarkStart w:id="800" w:name="_Toc148630371"/>
      <w:bookmarkStart w:id="801" w:name="_Toc148630650"/>
      <w:bookmarkStart w:id="802" w:name="_Toc148703996"/>
      <w:bookmarkStart w:id="803" w:name="_Toc148704372"/>
      <w:bookmarkStart w:id="804" w:name="_Toc148627819"/>
      <w:bookmarkStart w:id="805" w:name="_Toc148629255"/>
      <w:bookmarkStart w:id="806" w:name="_Toc148629534"/>
      <w:bookmarkStart w:id="807" w:name="_Toc148629813"/>
      <w:bookmarkStart w:id="808" w:name="_Toc148630092"/>
      <w:bookmarkStart w:id="809" w:name="_Toc148630372"/>
      <w:bookmarkStart w:id="810" w:name="_Toc148630651"/>
      <w:bookmarkStart w:id="811" w:name="_Toc148703997"/>
      <w:bookmarkStart w:id="812" w:name="_Toc148704373"/>
      <w:bookmarkStart w:id="813" w:name="_Toc148703998"/>
      <w:bookmarkStart w:id="814" w:name="_Toc148704374"/>
      <w:bookmarkStart w:id="815" w:name="_Toc148703999"/>
      <w:bookmarkStart w:id="816" w:name="_Toc148704375"/>
      <w:bookmarkStart w:id="817" w:name="_Toc148627822"/>
      <w:bookmarkStart w:id="818" w:name="_Toc148629258"/>
      <w:bookmarkStart w:id="819" w:name="_Toc148629537"/>
      <w:bookmarkStart w:id="820" w:name="_Toc148629816"/>
      <w:bookmarkStart w:id="821" w:name="_Toc148630095"/>
      <w:bookmarkStart w:id="822" w:name="_Toc148630375"/>
      <w:bookmarkStart w:id="823" w:name="_Toc148630654"/>
      <w:bookmarkStart w:id="824" w:name="_Toc148704000"/>
      <w:bookmarkStart w:id="825" w:name="_Toc148704376"/>
      <w:bookmarkStart w:id="826" w:name="_Toc148627823"/>
      <w:bookmarkStart w:id="827" w:name="_Toc148629259"/>
      <w:bookmarkStart w:id="828" w:name="_Toc148629538"/>
      <w:bookmarkStart w:id="829" w:name="_Toc148629817"/>
      <w:bookmarkStart w:id="830" w:name="_Toc148630096"/>
      <w:bookmarkStart w:id="831" w:name="_Toc148630376"/>
      <w:bookmarkStart w:id="832" w:name="_Toc148630655"/>
      <w:bookmarkStart w:id="833" w:name="_Toc148704001"/>
      <w:bookmarkStart w:id="834" w:name="_Toc148704377"/>
      <w:bookmarkStart w:id="835" w:name="_Toc148627824"/>
      <w:bookmarkStart w:id="836" w:name="_Toc148629260"/>
      <w:bookmarkStart w:id="837" w:name="_Toc148629539"/>
      <w:bookmarkStart w:id="838" w:name="_Toc148629818"/>
      <w:bookmarkStart w:id="839" w:name="_Toc148630097"/>
      <w:bookmarkStart w:id="840" w:name="_Toc148630377"/>
      <w:bookmarkStart w:id="841" w:name="_Toc148630656"/>
      <w:bookmarkStart w:id="842" w:name="_Toc148704002"/>
      <w:bookmarkStart w:id="843" w:name="_Toc148704378"/>
      <w:bookmarkStart w:id="844" w:name="_Toc278763"/>
      <w:bookmarkStart w:id="845" w:name="_Toc451899"/>
      <w:bookmarkStart w:id="846" w:name="_Toc150416388"/>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r w:rsidRPr="00765058">
        <w:t>Procedure</w:t>
      </w:r>
      <w:bookmarkEnd w:id="844"/>
      <w:bookmarkEnd w:id="845"/>
      <w:bookmarkEnd w:id="846"/>
    </w:p>
    <w:p w14:paraId="162B610B" w14:textId="46FF5083" w:rsidR="007F55F0" w:rsidRDefault="007F55F0" w:rsidP="00BD143C">
      <w:pPr>
        <w:pStyle w:val="Bullet2"/>
        <w:ind w:left="1890" w:hanging="450"/>
      </w:pPr>
      <w:r>
        <w:t xml:space="preserve">Establish system suitability per </w:t>
      </w:r>
      <w:r w:rsidRPr="00BD143C">
        <w:rPr>
          <w:b/>
          <w:bCs/>
        </w:rPr>
        <w:t>Section 2.1</w:t>
      </w:r>
      <w:r w:rsidR="00CE75B6" w:rsidRPr="00BD143C">
        <w:rPr>
          <w:b/>
          <w:bCs/>
        </w:rPr>
        <w:t>1</w:t>
      </w:r>
      <w:r>
        <w:t>.</w:t>
      </w:r>
    </w:p>
    <w:p w14:paraId="758896FA" w14:textId="3E491EB2" w:rsidR="00A07142" w:rsidRPr="00A07142" w:rsidRDefault="00A07142" w:rsidP="00BD143C">
      <w:pPr>
        <w:pStyle w:val="Bullet2"/>
        <w:ind w:left="1890" w:hanging="450"/>
      </w:pPr>
      <w:r w:rsidRPr="00A07142">
        <w:t>Inject each solution once.</w:t>
      </w:r>
    </w:p>
    <w:p w14:paraId="1414EEF5" w14:textId="77777777" w:rsidR="00A07142" w:rsidRPr="00A07142" w:rsidRDefault="00A07142" w:rsidP="00BD143C">
      <w:pPr>
        <w:pStyle w:val="Bullet2"/>
        <w:ind w:left="1890" w:hanging="450"/>
      </w:pPr>
      <w:r w:rsidRPr="00A07142">
        <w:t>Determine the percent label claim or</w:t>
      </w:r>
      <w:r w:rsidR="00835675">
        <w:t xml:space="preserve"> percent</w:t>
      </w:r>
      <w:r w:rsidRPr="00A07142">
        <w:t xml:space="preserve"> impurities.</w:t>
      </w:r>
    </w:p>
    <w:p w14:paraId="021FE37B" w14:textId="509388DF" w:rsidR="00A07142" w:rsidRPr="00765058" w:rsidRDefault="00A07142" w:rsidP="00A07142">
      <w:pPr>
        <w:pStyle w:val="Heading2"/>
      </w:pPr>
      <w:bookmarkStart w:id="847" w:name="_Toc278764"/>
      <w:bookmarkStart w:id="848" w:name="_Toc451900"/>
      <w:bookmarkStart w:id="849" w:name="_Toc150416389"/>
      <w:r w:rsidRPr="00765058">
        <w:lastRenderedPageBreak/>
        <w:t>Validity Criteria</w:t>
      </w:r>
      <w:bookmarkEnd w:id="847"/>
      <w:bookmarkEnd w:id="848"/>
      <w:bookmarkEnd w:id="849"/>
    </w:p>
    <w:p w14:paraId="1C669B2F" w14:textId="2A423FCA" w:rsidR="00A07142" w:rsidRPr="00A07142" w:rsidRDefault="00A07142" w:rsidP="00BD143C">
      <w:pPr>
        <w:pStyle w:val="Bullet2"/>
        <w:ind w:left="1890" w:hanging="450"/>
      </w:pPr>
      <w:r w:rsidRPr="00A07142">
        <w:t xml:space="preserve">Meet the system suitability requirements in </w:t>
      </w:r>
      <w:r w:rsidRPr="00835675">
        <w:rPr>
          <w:b/>
        </w:rPr>
        <w:t>Section 2.1</w:t>
      </w:r>
      <w:r w:rsidR="00CE75B6">
        <w:rPr>
          <w:b/>
        </w:rPr>
        <w:t>1</w:t>
      </w:r>
      <w:r w:rsidRPr="00A07142">
        <w:t>.</w:t>
      </w:r>
    </w:p>
    <w:p w14:paraId="275C2814" w14:textId="7029DCC4" w:rsidR="00A07142" w:rsidRPr="00765058" w:rsidRDefault="00A07142" w:rsidP="00A07142">
      <w:pPr>
        <w:pStyle w:val="Heading2"/>
      </w:pPr>
      <w:bookmarkStart w:id="850" w:name="_Toc463273052"/>
      <w:bookmarkStart w:id="851" w:name="_Toc278765"/>
      <w:bookmarkStart w:id="852" w:name="_Toc451901"/>
      <w:bookmarkStart w:id="853" w:name="_Toc150416390"/>
      <w:r w:rsidRPr="00765058">
        <w:t>Acceptance Criteria</w:t>
      </w:r>
      <w:bookmarkEnd w:id="850"/>
      <w:bookmarkEnd w:id="851"/>
      <w:bookmarkEnd w:id="852"/>
      <w:bookmarkEnd w:id="853"/>
    </w:p>
    <w:p w14:paraId="7AA8D7B3" w14:textId="77777777" w:rsidR="00A07142" w:rsidRPr="00765058" w:rsidRDefault="00A07142" w:rsidP="00BD143C">
      <w:pPr>
        <w:pStyle w:val="Normal2"/>
        <w:spacing w:after="120"/>
        <w:ind w:left="1440"/>
        <w:rPr>
          <w:szCs w:val="24"/>
        </w:rPr>
      </w:pPr>
      <w:r w:rsidRPr="006E4233">
        <w:rPr>
          <w:szCs w:val="24"/>
          <w:u w:val="single"/>
        </w:rPr>
        <w:t>For Assay</w:t>
      </w:r>
      <w:r w:rsidRPr="00765058">
        <w:rPr>
          <w:szCs w:val="24"/>
        </w:rPr>
        <w:t>:</w:t>
      </w:r>
    </w:p>
    <w:p w14:paraId="3A67DDF9" w14:textId="5C50F849" w:rsidR="00A07142" w:rsidRPr="00BD143C" w:rsidRDefault="00A07142" w:rsidP="00BD143C">
      <w:pPr>
        <w:pStyle w:val="Bullet2"/>
        <w:ind w:left="1890" w:hanging="450"/>
      </w:pPr>
      <w:r w:rsidRPr="00A07142">
        <w:t xml:space="preserve">The RSD of the </w:t>
      </w:r>
      <w:r w:rsidR="0083733F">
        <w:t>results</w:t>
      </w:r>
      <w:r w:rsidRPr="00A07142">
        <w:t xml:space="preserve"> from the precision </w:t>
      </w:r>
      <w:r w:rsidRPr="00BD143C">
        <w:t xml:space="preserve">study </w:t>
      </w:r>
      <w:r w:rsidR="0083733F" w:rsidRPr="00BD143C">
        <w:t xml:space="preserve">(n=6) </w:t>
      </w:r>
      <w:r w:rsidRPr="00BD143C">
        <w:t xml:space="preserve">is NMT </w:t>
      </w:r>
      <w:r w:rsidR="00BD143C">
        <w:t>3</w:t>
      </w:r>
      <w:r w:rsidRPr="00BD143C">
        <w:t>%.</w:t>
      </w:r>
    </w:p>
    <w:p w14:paraId="5BD0D288" w14:textId="7CB64918" w:rsidR="00A07142" w:rsidRPr="00BD143C" w:rsidRDefault="00A07142" w:rsidP="00BD143C">
      <w:pPr>
        <w:pStyle w:val="Normal2"/>
        <w:spacing w:after="120"/>
        <w:ind w:left="1440"/>
      </w:pPr>
      <w:r w:rsidRPr="00BD143C">
        <w:rPr>
          <w:u w:val="single"/>
        </w:rPr>
        <w:t xml:space="preserve">For </w:t>
      </w:r>
      <w:r w:rsidR="00CE75B6" w:rsidRPr="00BD143C">
        <w:rPr>
          <w:u w:val="single"/>
        </w:rPr>
        <w:t>Related Substances</w:t>
      </w:r>
      <w:r w:rsidRPr="00BD143C">
        <w:t>:</w:t>
      </w:r>
    </w:p>
    <w:p w14:paraId="74DF0857" w14:textId="54673C19" w:rsidR="00CE75B6" w:rsidRPr="00BD143C" w:rsidRDefault="00CE75B6" w:rsidP="00BD143C">
      <w:pPr>
        <w:pStyle w:val="Bullet2"/>
        <w:ind w:left="1890" w:hanging="450"/>
      </w:pPr>
      <w:r w:rsidRPr="00BD143C">
        <w:t>The RSD of the results from the precision study (n=6) is NMT 1</w:t>
      </w:r>
      <w:r w:rsidR="00BD143C">
        <w:t>5</w:t>
      </w:r>
      <w:r w:rsidRPr="00BD143C">
        <w:t>%.</w:t>
      </w:r>
    </w:p>
    <w:p w14:paraId="5665E060" w14:textId="77777777" w:rsidR="00A07142" w:rsidRPr="00765058" w:rsidRDefault="00A07142" w:rsidP="00A07142">
      <w:pPr>
        <w:pStyle w:val="Heading1"/>
      </w:pPr>
      <w:bookmarkStart w:id="854" w:name="_Toc148704006"/>
      <w:bookmarkStart w:id="855" w:name="_Toc148704382"/>
      <w:bookmarkStart w:id="856" w:name="_Toc148704007"/>
      <w:bookmarkStart w:id="857" w:name="_Toc148704383"/>
      <w:bookmarkStart w:id="858" w:name="_Toc148627828"/>
      <w:bookmarkStart w:id="859" w:name="_Toc148629264"/>
      <w:bookmarkStart w:id="860" w:name="_Toc148629543"/>
      <w:bookmarkStart w:id="861" w:name="_Toc148629822"/>
      <w:bookmarkStart w:id="862" w:name="_Toc148630101"/>
      <w:bookmarkStart w:id="863" w:name="_Toc148630381"/>
      <w:bookmarkStart w:id="864" w:name="_Toc148630660"/>
      <w:bookmarkStart w:id="865" w:name="_Toc148704008"/>
      <w:bookmarkStart w:id="866" w:name="_Toc148704384"/>
      <w:bookmarkStart w:id="867" w:name="_Toc148627829"/>
      <w:bookmarkStart w:id="868" w:name="_Toc148629265"/>
      <w:bookmarkStart w:id="869" w:name="_Toc148629544"/>
      <w:bookmarkStart w:id="870" w:name="_Toc148629823"/>
      <w:bookmarkStart w:id="871" w:name="_Toc148630102"/>
      <w:bookmarkStart w:id="872" w:name="_Toc148630382"/>
      <w:bookmarkStart w:id="873" w:name="_Toc148630661"/>
      <w:bookmarkStart w:id="874" w:name="_Toc148704009"/>
      <w:bookmarkStart w:id="875" w:name="_Toc148704385"/>
      <w:bookmarkStart w:id="876" w:name="_Toc148627830"/>
      <w:bookmarkStart w:id="877" w:name="_Toc148629266"/>
      <w:bookmarkStart w:id="878" w:name="_Toc148629545"/>
      <w:bookmarkStart w:id="879" w:name="_Toc148629824"/>
      <w:bookmarkStart w:id="880" w:name="_Toc148630103"/>
      <w:bookmarkStart w:id="881" w:name="_Toc148630383"/>
      <w:bookmarkStart w:id="882" w:name="_Toc148630662"/>
      <w:bookmarkStart w:id="883" w:name="_Toc148704010"/>
      <w:bookmarkStart w:id="884" w:name="_Toc148704386"/>
      <w:bookmarkStart w:id="885" w:name="_Toc278766"/>
      <w:bookmarkStart w:id="886" w:name="_Toc451902"/>
      <w:bookmarkStart w:id="887" w:name="_Toc150416391"/>
      <w:bookmarkStart w:id="888" w:name="_Toc463882067"/>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r w:rsidRPr="00A07142">
        <w:t>Quantitation</w:t>
      </w:r>
      <w:r w:rsidRPr="00765058">
        <w:t xml:space="preserve"> limit</w:t>
      </w:r>
      <w:bookmarkEnd w:id="885"/>
      <w:bookmarkEnd w:id="886"/>
      <w:bookmarkEnd w:id="887"/>
    </w:p>
    <w:p w14:paraId="1D5DB91D" w14:textId="22D311C0" w:rsidR="00A07142" w:rsidRDefault="00A07142" w:rsidP="00A07142">
      <w:pPr>
        <w:rPr>
          <w:rFonts w:cs="Times New Roman"/>
          <w:szCs w:val="24"/>
        </w:rPr>
      </w:pPr>
      <w:r w:rsidRPr="00765058">
        <w:rPr>
          <w:rFonts w:cs="Times New Roman"/>
          <w:szCs w:val="24"/>
        </w:rPr>
        <w:t xml:space="preserve">The Quantitation Limit (QL) will be evaluated </w:t>
      </w:r>
      <w:r>
        <w:rPr>
          <w:rFonts w:cs="Times New Roman"/>
          <w:szCs w:val="24"/>
        </w:rPr>
        <w:t>at</w:t>
      </w:r>
      <w:r w:rsidRPr="00765058">
        <w:rPr>
          <w:rFonts w:cs="Times New Roman"/>
          <w:szCs w:val="24"/>
        </w:rPr>
        <w:t xml:space="preserve"> </w:t>
      </w:r>
      <w:r w:rsidR="00267894">
        <w:rPr>
          <w:rFonts w:cs="Times New Roman"/>
          <w:szCs w:val="24"/>
        </w:rPr>
        <w:t xml:space="preserve">a concentration corresponding to an impurity level of </w:t>
      </w:r>
      <w:r w:rsidRPr="00765058">
        <w:rPr>
          <w:rFonts w:cs="Times New Roman"/>
          <w:szCs w:val="24"/>
        </w:rPr>
        <w:t xml:space="preserve">0.05%. The quantitation limit is represented by the </w:t>
      </w:r>
      <w:r w:rsidR="00F20B9C">
        <w:rPr>
          <w:rFonts w:cs="Times New Roman"/>
          <w:szCs w:val="24"/>
        </w:rPr>
        <w:t xml:space="preserve">impurity </w:t>
      </w:r>
      <w:r w:rsidRPr="00765058">
        <w:rPr>
          <w:rFonts w:cs="Times New Roman"/>
          <w:szCs w:val="24"/>
        </w:rPr>
        <w:t xml:space="preserve">R1 and L1 levels in the </w:t>
      </w:r>
      <w:r>
        <w:rPr>
          <w:rFonts w:cs="Times New Roman"/>
          <w:szCs w:val="24"/>
        </w:rPr>
        <w:t xml:space="preserve">Accuracy </w:t>
      </w:r>
      <w:r w:rsidR="0084036C">
        <w:rPr>
          <w:rFonts w:cs="Times New Roman"/>
          <w:szCs w:val="24"/>
        </w:rPr>
        <w:t>(</w:t>
      </w:r>
      <w:r w:rsidR="0084036C" w:rsidRPr="00BD143C">
        <w:rPr>
          <w:rFonts w:cs="Times New Roman"/>
          <w:b/>
          <w:bCs/>
          <w:szCs w:val="24"/>
        </w:rPr>
        <w:t xml:space="preserve">Section </w:t>
      </w:r>
      <w:r w:rsidR="000869E2">
        <w:rPr>
          <w:rFonts w:cs="Times New Roman"/>
          <w:b/>
          <w:bCs/>
          <w:szCs w:val="24"/>
        </w:rPr>
        <w:t>6</w:t>
      </w:r>
      <w:r w:rsidR="0084036C" w:rsidRPr="00BD143C">
        <w:rPr>
          <w:rFonts w:cs="Times New Roman"/>
          <w:b/>
          <w:bCs/>
          <w:szCs w:val="24"/>
        </w:rPr>
        <w:t>.</w:t>
      </w:r>
      <w:r w:rsidR="00D05AAF" w:rsidRPr="00BD143C">
        <w:rPr>
          <w:rFonts w:cs="Times New Roman"/>
          <w:b/>
          <w:bCs/>
          <w:szCs w:val="24"/>
        </w:rPr>
        <w:t>2</w:t>
      </w:r>
      <w:r w:rsidR="0084036C" w:rsidRPr="00BD143C">
        <w:rPr>
          <w:rFonts w:cs="Times New Roman"/>
          <w:b/>
          <w:bCs/>
          <w:szCs w:val="24"/>
        </w:rPr>
        <w:t>.3</w:t>
      </w:r>
      <w:r w:rsidR="0084036C">
        <w:rPr>
          <w:rFonts w:cs="Times New Roman"/>
          <w:szCs w:val="24"/>
        </w:rPr>
        <w:t xml:space="preserve">) </w:t>
      </w:r>
      <w:r>
        <w:rPr>
          <w:rFonts w:cs="Times New Roman"/>
          <w:szCs w:val="24"/>
        </w:rPr>
        <w:t>and Linearity studies</w:t>
      </w:r>
      <w:r w:rsidR="0084036C">
        <w:rPr>
          <w:rFonts w:cs="Times New Roman"/>
          <w:szCs w:val="24"/>
        </w:rPr>
        <w:t xml:space="preserve"> (</w:t>
      </w:r>
      <w:r w:rsidR="0084036C" w:rsidRPr="00BD143C">
        <w:rPr>
          <w:rFonts w:cs="Times New Roman"/>
          <w:b/>
          <w:bCs/>
          <w:szCs w:val="24"/>
        </w:rPr>
        <w:t xml:space="preserve">Section </w:t>
      </w:r>
      <w:r w:rsidR="000869E2">
        <w:rPr>
          <w:rFonts w:cs="Times New Roman"/>
          <w:b/>
          <w:bCs/>
          <w:szCs w:val="24"/>
        </w:rPr>
        <w:t>5</w:t>
      </w:r>
      <w:r w:rsidR="0084036C" w:rsidRPr="00BD143C">
        <w:rPr>
          <w:rFonts w:cs="Times New Roman"/>
          <w:b/>
          <w:bCs/>
          <w:szCs w:val="24"/>
        </w:rPr>
        <w:t>.</w:t>
      </w:r>
      <w:r w:rsidR="000869E2">
        <w:rPr>
          <w:rFonts w:cs="Times New Roman"/>
          <w:b/>
          <w:bCs/>
          <w:szCs w:val="24"/>
        </w:rPr>
        <w:t>6</w:t>
      </w:r>
      <w:r w:rsidR="0084036C">
        <w:rPr>
          <w:rFonts w:cs="Times New Roman"/>
          <w:szCs w:val="24"/>
        </w:rPr>
        <w:t>)</w:t>
      </w:r>
      <w:r>
        <w:rPr>
          <w:rFonts w:cs="Times New Roman"/>
          <w:szCs w:val="24"/>
        </w:rPr>
        <w:t xml:space="preserve">. </w:t>
      </w:r>
    </w:p>
    <w:p w14:paraId="2F935924" w14:textId="77777777" w:rsidR="0083733F" w:rsidRDefault="0083733F" w:rsidP="0083733F">
      <w:pPr>
        <w:pStyle w:val="Heading2"/>
      </w:pPr>
      <w:bookmarkStart w:id="889" w:name="_Toc150416392"/>
      <w:r>
        <w:t>Procedure</w:t>
      </w:r>
      <w:bookmarkEnd w:id="889"/>
    </w:p>
    <w:p w14:paraId="42CF781E" w14:textId="7F4463FE" w:rsidR="0083733F" w:rsidRDefault="00834E2A" w:rsidP="00BD143C">
      <w:pPr>
        <w:pStyle w:val="Bullet2"/>
        <w:numPr>
          <w:ilvl w:val="0"/>
          <w:numId w:val="0"/>
        </w:numPr>
        <w:ind w:left="1440"/>
      </w:pPr>
      <w:r>
        <w:t>From the injections of the impurity R1 level solutions</w:t>
      </w:r>
      <w:r w:rsidR="0084036C">
        <w:t xml:space="preserve"> (</w:t>
      </w:r>
      <w:r w:rsidR="0084036C" w:rsidRPr="00BD143C">
        <w:rPr>
          <w:b/>
          <w:bCs/>
        </w:rPr>
        <w:t xml:space="preserve">Section </w:t>
      </w:r>
      <w:r w:rsidR="000869E2">
        <w:rPr>
          <w:b/>
          <w:bCs/>
        </w:rPr>
        <w:t>6</w:t>
      </w:r>
      <w:r w:rsidR="0084036C" w:rsidRPr="00BD143C">
        <w:rPr>
          <w:b/>
          <w:bCs/>
        </w:rPr>
        <w:t>.</w:t>
      </w:r>
      <w:r w:rsidR="00D05AAF">
        <w:rPr>
          <w:b/>
          <w:bCs/>
        </w:rPr>
        <w:t>2</w:t>
      </w:r>
      <w:r w:rsidR="0084036C" w:rsidRPr="00BD143C">
        <w:rPr>
          <w:b/>
          <w:bCs/>
        </w:rPr>
        <w:t>.3</w:t>
      </w:r>
      <w:r w:rsidR="0084036C">
        <w:t>)</w:t>
      </w:r>
      <w:r>
        <w:t>, d</w:t>
      </w:r>
      <w:r w:rsidR="0083733F">
        <w:t>etermine the signal-to-noise (s/n) ratio</w:t>
      </w:r>
      <w:r>
        <w:t>.</w:t>
      </w:r>
    </w:p>
    <w:p w14:paraId="2C400006" w14:textId="77777777" w:rsidR="00834E2A" w:rsidRDefault="00834E2A" w:rsidP="00834E2A">
      <w:pPr>
        <w:pStyle w:val="Heading2"/>
      </w:pPr>
      <w:bookmarkStart w:id="890" w:name="_Toc150416393"/>
      <w:r>
        <w:t>Acceptance Criteria</w:t>
      </w:r>
      <w:bookmarkEnd w:id="890"/>
    </w:p>
    <w:p w14:paraId="2E4DB9F3" w14:textId="77777777" w:rsidR="00834E2A" w:rsidRDefault="00834E2A" w:rsidP="00BD143C">
      <w:pPr>
        <w:pStyle w:val="Bullet2"/>
        <w:ind w:left="1890" w:hanging="450"/>
      </w:pPr>
      <w:r>
        <w:t xml:space="preserve">The impurity R1 level meets the criteria of the Accuracy study and the impurity L1 level meets the criteria of the Linearity study. </w:t>
      </w:r>
    </w:p>
    <w:p w14:paraId="76E37BF6" w14:textId="2B799E19" w:rsidR="00834E2A" w:rsidRPr="00834E2A" w:rsidRDefault="00834E2A" w:rsidP="00BD143C">
      <w:pPr>
        <w:pStyle w:val="Bullet2"/>
        <w:ind w:left="1890" w:hanging="450"/>
      </w:pPr>
      <w:r>
        <w:t xml:space="preserve">The signal-to-noise ratio of the specified impurities from the impurity R1 level solutions is </w:t>
      </w:r>
      <w:r>
        <w:rPr>
          <w:rFonts w:cs="Times New Roman"/>
        </w:rPr>
        <w:t>≥</w:t>
      </w:r>
      <w:r>
        <w:t xml:space="preserve"> 10.</w:t>
      </w:r>
    </w:p>
    <w:p w14:paraId="2F8028AF" w14:textId="68C3D1C2" w:rsidR="00A07142" w:rsidRDefault="00EF0625" w:rsidP="00EF0625">
      <w:pPr>
        <w:pStyle w:val="Heading1"/>
      </w:pPr>
      <w:bookmarkStart w:id="891" w:name="_Toc148627834"/>
      <w:bookmarkStart w:id="892" w:name="_Toc148629270"/>
      <w:bookmarkStart w:id="893" w:name="_Toc148629549"/>
      <w:bookmarkStart w:id="894" w:name="_Toc148629828"/>
      <w:bookmarkStart w:id="895" w:name="_Toc148630107"/>
      <w:bookmarkStart w:id="896" w:name="_Toc148630387"/>
      <w:bookmarkStart w:id="897" w:name="_Toc148630666"/>
      <w:bookmarkStart w:id="898" w:name="_Toc148704014"/>
      <w:bookmarkStart w:id="899" w:name="_Toc148704390"/>
      <w:bookmarkStart w:id="900" w:name="_Toc148627835"/>
      <w:bookmarkStart w:id="901" w:name="_Toc148629271"/>
      <w:bookmarkStart w:id="902" w:name="_Toc148629550"/>
      <w:bookmarkStart w:id="903" w:name="_Toc148629829"/>
      <w:bookmarkStart w:id="904" w:name="_Toc148630108"/>
      <w:bookmarkStart w:id="905" w:name="_Toc148630388"/>
      <w:bookmarkStart w:id="906" w:name="_Toc148630667"/>
      <w:bookmarkStart w:id="907" w:name="_Toc148704015"/>
      <w:bookmarkStart w:id="908" w:name="_Toc148704391"/>
      <w:bookmarkStart w:id="909" w:name="_Toc148627836"/>
      <w:bookmarkStart w:id="910" w:name="_Toc148629272"/>
      <w:bookmarkStart w:id="911" w:name="_Toc148629551"/>
      <w:bookmarkStart w:id="912" w:name="_Toc148629830"/>
      <w:bookmarkStart w:id="913" w:name="_Toc148630109"/>
      <w:bookmarkStart w:id="914" w:name="_Toc148630389"/>
      <w:bookmarkStart w:id="915" w:name="_Toc148630668"/>
      <w:bookmarkStart w:id="916" w:name="_Toc148704016"/>
      <w:bookmarkStart w:id="917" w:name="_Toc148704392"/>
      <w:bookmarkStart w:id="918" w:name="_Toc148627837"/>
      <w:bookmarkStart w:id="919" w:name="_Toc148629273"/>
      <w:bookmarkStart w:id="920" w:name="_Toc148629552"/>
      <w:bookmarkStart w:id="921" w:name="_Toc148629831"/>
      <w:bookmarkStart w:id="922" w:name="_Toc148630110"/>
      <w:bookmarkStart w:id="923" w:name="_Toc148630390"/>
      <w:bookmarkStart w:id="924" w:name="_Toc148630669"/>
      <w:bookmarkStart w:id="925" w:name="_Toc148704017"/>
      <w:bookmarkStart w:id="926" w:name="_Toc148704393"/>
      <w:bookmarkStart w:id="927" w:name="_Toc148627838"/>
      <w:bookmarkStart w:id="928" w:name="_Toc148629274"/>
      <w:bookmarkStart w:id="929" w:name="_Toc148629553"/>
      <w:bookmarkStart w:id="930" w:name="_Toc148629832"/>
      <w:bookmarkStart w:id="931" w:name="_Toc148630111"/>
      <w:bookmarkStart w:id="932" w:name="_Toc148630391"/>
      <w:bookmarkStart w:id="933" w:name="_Toc148630670"/>
      <w:bookmarkStart w:id="934" w:name="_Toc148704018"/>
      <w:bookmarkStart w:id="935" w:name="_Toc148704394"/>
      <w:bookmarkStart w:id="936" w:name="_Toc148627839"/>
      <w:bookmarkStart w:id="937" w:name="_Toc148629275"/>
      <w:bookmarkStart w:id="938" w:name="_Toc148629554"/>
      <w:bookmarkStart w:id="939" w:name="_Toc148629833"/>
      <w:bookmarkStart w:id="940" w:name="_Toc148630112"/>
      <w:bookmarkStart w:id="941" w:name="_Toc148630392"/>
      <w:bookmarkStart w:id="942" w:name="_Toc148630671"/>
      <w:bookmarkStart w:id="943" w:name="_Toc148704019"/>
      <w:bookmarkStart w:id="944" w:name="_Toc148704395"/>
      <w:bookmarkStart w:id="945" w:name="_Toc148627840"/>
      <w:bookmarkStart w:id="946" w:name="_Toc148629276"/>
      <w:bookmarkStart w:id="947" w:name="_Toc148629555"/>
      <w:bookmarkStart w:id="948" w:name="_Toc148629834"/>
      <w:bookmarkStart w:id="949" w:name="_Toc148630113"/>
      <w:bookmarkStart w:id="950" w:name="_Toc148630393"/>
      <w:bookmarkStart w:id="951" w:name="_Toc148630672"/>
      <w:bookmarkStart w:id="952" w:name="_Toc148704020"/>
      <w:bookmarkStart w:id="953" w:name="_Toc148704396"/>
      <w:bookmarkStart w:id="954" w:name="_Toc148627841"/>
      <w:bookmarkStart w:id="955" w:name="_Toc148629277"/>
      <w:bookmarkStart w:id="956" w:name="_Toc148629556"/>
      <w:bookmarkStart w:id="957" w:name="_Toc148629835"/>
      <w:bookmarkStart w:id="958" w:name="_Toc148630114"/>
      <w:bookmarkStart w:id="959" w:name="_Toc148630394"/>
      <w:bookmarkStart w:id="960" w:name="_Toc148630673"/>
      <w:bookmarkStart w:id="961" w:name="_Toc148704021"/>
      <w:bookmarkStart w:id="962" w:name="_Toc148704397"/>
      <w:bookmarkStart w:id="963" w:name="_Toc148627842"/>
      <w:bookmarkStart w:id="964" w:name="_Toc148629278"/>
      <w:bookmarkStart w:id="965" w:name="_Toc148629557"/>
      <w:bookmarkStart w:id="966" w:name="_Toc148629836"/>
      <w:bookmarkStart w:id="967" w:name="_Toc148630115"/>
      <w:bookmarkStart w:id="968" w:name="_Toc148630395"/>
      <w:bookmarkStart w:id="969" w:name="_Toc148630674"/>
      <w:bookmarkStart w:id="970" w:name="_Toc148704022"/>
      <w:bookmarkStart w:id="971" w:name="_Toc148704398"/>
      <w:bookmarkStart w:id="972" w:name="_Toc150416394"/>
      <w:bookmarkEnd w:id="888"/>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r>
        <w:t>Filter Study</w:t>
      </w:r>
      <w:bookmarkEnd w:id="972"/>
    </w:p>
    <w:p w14:paraId="62A59A96" w14:textId="77777777" w:rsidR="00EF0625" w:rsidRPr="00765058" w:rsidRDefault="00EF0625" w:rsidP="00EF0625">
      <w:pPr>
        <w:spacing w:after="120"/>
        <w:rPr>
          <w:rFonts w:cs="Times New Roman"/>
          <w:szCs w:val="24"/>
        </w:rPr>
      </w:pPr>
      <w:r w:rsidRPr="00765058">
        <w:rPr>
          <w:rFonts w:cs="Times New Roman"/>
          <w:szCs w:val="24"/>
        </w:rPr>
        <w:t xml:space="preserve">A filter study will be performed to evaluate the suitability of the filters used for the sample solution preparation. </w:t>
      </w:r>
    </w:p>
    <w:p w14:paraId="0628649B" w14:textId="77777777" w:rsidR="00EF0625" w:rsidRPr="006F1D07" w:rsidRDefault="00EF0625" w:rsidP="00EF0625">
      <w:pPr>
        <w:pStyle w:val="Heading2"/>
      </w:pPr>
      <w:bookmarkStart w:id="973" w:name="_Toc451904"/>
      <w:bookmarkStart w:id="974" w:name="_Toc150416395"/>
      <w:bookmarkStart w:id="975" w:name="_Toc463882068"/>
      <w:bookmarkStart w:id="976" w:name="_Toc278768"/>
      <w:bookmarkStart w:id="977" w:name="_Toc411785892"/>
      <w:r w:rsidRPr="006F1D07">
        <w:t>Filter Study on Diluent</w:t>
      </w:r>
      <w:bookmarkEnd w:id="973"/>
      <w:bookmarkEnd w:id="974"/>
    </w:p>
    <w:p w14:paraId="56A8484D" w14:textId="36CDE527" w:rsidR="00EF0625" w:rsidRDefault="00EF0625" w:rsidP="00BD143C">
      <w:pPr>
        <w:pStyle w:val="Normal2"/>
        <w:ind w:left="1440"/>
        <w:rPr>
          <w:szCs w:val="24"/>
        </w:rPr>
      </w:pPr>
      <w:r>
        <w:rPr>
          <w:szCs w:val="24"/>
        </w:rPr>
        <w:t>Separately f</w:t>
      </w:r>
      <w:r w:rsidRPr="003C5686">
        <w:rPr>
          <w:szCs w:val="24"/>
        </w:rPr>
        <w:t>ilter portion</w:t>
      </w:r>
      <w:r>
        <w:rPr>
          <w:szCs w:val="24"/>
        </w:rPr>
        <w:t>s</w:t>
      </w:r>
      <w:r w:rsidRPr="003C5686">
        <w:rPr>
          <w:szCs w:val="24"/>
        </w:rPr>
        <w:t xml:space="preserve"> of the diluent through a </w:t>
      </w:r>
      <w:r w:rsidR="00145CF3">
        <w:rPr>
          <w:szCs w:val="24"/>
        </w:rPr>
        <w:t xml:space="preserve">Pall </w:t>
      </w:r>
      <w:r w:rsidRPr="006F1D07">
        <w:rPr>
          <w:szCs w:val="24"/>
        </w:rPr>
        <w:t>Acrodisc 0.</w:t>
      </w:r>
      <w:r w:rsidR="00145CF3">
        <w:rPr>
          <w:szCs w:val="24"/>
        </w:rPr>
        <w:t>2</w:t>
      </w:r>
      <w:r w:rsidRPr="006F1D07">
        <w:rPr>
          <w:szCs w:val="24"/>
        </w:rPr>
        <w:t xml:space="preserve">-µm PTFE </w:t>
      </w:r>
      <w:r w:rsidR="00145CF3">
        <w:rPr>
          <w:szCs w:val="24"/>
        </w:rPr>
        <w:t xml:space="preserve">membrane </w:t>
      </w:r>
      <w:r w:rsidRPr="006F1D07">
        <w:rPr>
          <w:szCs w:val="24"/>
        </w:rPr>
        <w:t>filter and collect the first 2 mL of filtrate</w:t>
      </w:r>
      <w:r w:rsidR="00145CF3">
        <w:rPr>
          <w:szCs w:val="24"/>
        </w:rPr>
        <w:t>.</w:t>
      </w:r>
    </w:p>
    <w:p w14:paraId="0953DF31" w14:textId="39B353E2" w:rsidR="00D05AAF" w:rsidRPr="003C5686" w:rsidRDefault="00D05AAF" w:rsidP="00502127">
      <w:pPr>
        <w:pStyle w:val="Heading2"/>
        <w:ind w:firstLine="0"/>
      </w:pPr>
      <w:bookmarkStart w:id="978" w:name="_Toc150416396"/>
      <w:r>
        <w:lastRenderedPageBreak/>
        <w:t xml:space="preserve">Filter Study on Sample </w:t>
      </w:r>
      <w:proofErr w:type="spellStart"/>
      <w:r>
        <w:t>Solutin</w:t>
      </w:r>
      <w:bookmarkEnd w:id="978"/>
      <w:proofErr w:type="spellEnd"/>
    </w:p>
    <w:p w14:paraId="1F344798" w14:textId="72986999" w:rsidR="00EF0625" w:rsidRPr="00765058" w:rsidRDefault="00AF5314" w:rsidP="00A62F3C">
      <w:pPr>
        <w:pStyle w:val="Normal2"/>
        <w:keepNext/>
        <w:rPr>
          <w:szCs w:val="24"/>
        </w:rPr>
      </w:pPr>
      <w:bookmarkStart w:id="979" w:name="_Toc463882070"/>
      <w:bookmarkStart w:id="980" w:name="_Toc278770"/>
      <w:bookmarkStart w:id="981" w:name="_Toc451906"/>
      <w:bookmarkEnd w:id="975"/>
      <w:bookmarkEnd w:id="976"/>
      <w:r>
        <w:tab/>
      </w:r>
      <w:bookmarkEnd w:id="979"/>
      <w:bookmarkEnd w:id="980"/>
      <w:bookmarkEnd w:id="981"/>
      <w:r w:rsidR="00EF0625" w:rsidRPr="00765058">
        <w:rPr>
          <w:szCs w:val="24"/>
          <w:u w:val="single"/>
        </w:rPr>
        <w:t>Filtered Sample</w:t>
      </w:r>
      <w:r w:rsidR="00EF0625" w:rsidRPr="00765058">
        <w:rPr>
          <w:szCs w:val="24"/>
        </w:rPr>
        <w:t>:</w:t>
      </w:r>
    </w:p>
    <w:p w14:paraId="4CA8385B" w14:textId="39943213" w:rsidR="000831A0" w:rsidRPr="00DE1953" w:rsidRDefault="000831A0" w:rsidP="00BD143C">
      <w:pPr>
        <w:pStyle w:val="Normal2"/>
        <w:ind w:left="1440"/>
        <w:rPr>
          <w:b/>
        </w:rPr>
      </w:pPr>
      <w:r w:rsidRPr="00DE1953">
        <w:t xml:space="preserve">In a separate manner, filter a portion of the assay sample prepared as per </w:t>
      </w:r>
      <w:r w:rsidRPr="00DE1953">
        <w:rPr>
          <w:b/>
          <w:bCs/>
        </w:rPr>
        <w:t>Section 2.9</w:t>
      </w:r>
      <w:r w:rsidRPr="00DE1953">
        <w:t xml:space="preserve"> (</w:t>
      </w:r>
      <w:r w:rsidRPr="00DE1953">
        <w:rPr>
          <w:szCs w:val="24"/>
        </w:rPr>
        <w:t xml:space="preserve">Note—A sample solution prepared for </w:t>
      </w:r>
      <w:r w:rsidRPr="00DE1953">
        <w:rPr>
          <w:b/>
          <w:bCs/>
          <w:szCs w:val="24"/>
        </w:rPr>
        <w:t xml:space="preserve">Section </w:t>
      </w:r>
      <w:r w:rsidR="000869E2">
        <w:rPr>
          <w:b/>
          <w:bCs/>
          <w:szCs w:val="24"/>
        </w:rPr>
        <w:t>7</w:t>
      </w:r>
      <w:r w:rsidRPr="00DE1953">
        <w:rPr>
          <w:b/>
          <w:bCs/>
          <w:szCs w:val="24"/>
        </w:rPr>
        <w:t>.1</w:t>
      </w:r>
      <w:r w:rsidR="00D33152">
        <w:rPr>
          <w:b/>
          <w:bCs/>
          <w:szCs w:val="24"/>
        </w:rPr>
        <w:t>.1</w:t>
      </w:r>
      <w:r w:rsidRPr="00DE1953">
        <w:rPr>
          <w:szCs w:val="24"/>
        </w:rPr>
        <w:t xml:space="preserve"> may be use</w:t>
      </w:r>
      <w:r w:rsidR="00591D8C">
        <w:rPr>
          <w:szCs w:val="24"/>
        </w:rPr>
        <w:t>d</w:t>
      </w:r>
      <w:r w:rsidRPr="00DE1953">
        <w:rPr>
          <w:szCs w:val="24"/>
        </w:rPr>
        <w:t xml:space="preserve">) </w:t>
      </w:r>
      <w:r w:rsidRPr="00DE1953">
        <w:t>through a Pall Acrodisc 0.</w:t>
      </w:r>
      <w:r w:rsidR="00145CF3">
        <w:t>2</w:t>
      </w:r>
      <w:r w:rsidRPr="00DE1953">
        <w:t>-µm PTFE filter</w:t>
      </w:r>
      <w:r w:rsidR="00145CF3">
        <w:t xml:space="preserve"> </w:t>
      </w:r>
      <w:r w:rsidRPr="00DE1953">
        <w:t xml:space="preserve">and collect each aliquot portion as shown in </w:t>
      </w:r>
      <w:r w:rsidRPr="00DE1953">
        <w:rPr>
          <w:b/>
        </w:rPr>
        <w:t>Table</w:t>
      </w:r>
      <w:r w:rsidR="00D33152">
        <w:rPr>
          <w:b/>
        </w:rPr>
        <w:t xml:space="preserve"> </w:t>
      </w:r>
      <w:r w:rsidR="000869E2">
        <w:rPr>
          <w:b/>
        </w:rPr>
        <w:t>9</w:t>
      </w:r>
      <w:r w:rsidRPr="00DE1953">
        <w:rPr>
          <w:b/>
        </w:rPr>
        <w:t>-1.</w:t>
      </w:r>
      <w:r w:rsidRPr="00DE1953">
        <w:t xml:space="preserve"> </w:t>
      </w:r>
    </w:p>
    <w:p w14:paraId="34BADF88" w14:textId="2AF854DF" w:rsidR="000831A0" w:rsidRPr="00DE1953" w:rsidRDefault="00EF0625" w:rsidP="000831A0">
      <w:pPr>
        <w:pStyle w:val="Normal2"/>
        <w:jc w:val="center"/>
        <w:rPr>
          <w:b/>
          <w:bCs/>
        </w:rPr>
      </w:pPr>
      <w:r w:rsidRPr="00765058">
        <w:rPr>
          <w:b/>
          <w:szCs w:val="24"/>
        </w:rPr>
        <w:t xml:space="preserve">Table </w:t>
      </w:r>
      <w:r w:rsidR="000869E2">
        <w:rPr>
          <w:b/>
          <w:szCs w:val="24"/>
        </w:rPr>
        <w:t>9</w:t>
      </w:r>
      <w:r w:rsidRPr="00765058">
        <w:rPr>
          <w:b/>
          <w:szCs w:val="24"/>
        </w:rPr>
        <w:t>-1.</w:t>
      </w:r>
      <w:r w:rsidR="000831A0" w:rsidRPr="000831A0">
        <w:rPr>
          <w:b/>
          <w:bCs/>
        </w:rPr>
        <w:t xml:space="preserve"> </w:t>
      </w:r>
      <w:r w:rsidR="000831A0" w:rsidRPr="00DE1953">
        <w:rPr>
          <w:b/>
          <w:bCs/>
        </w:rPr>
        <w:t>Collection of filtrate aliquots for filter study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2569"/>
        <w:gridCol w:w="2568"/>
      </w:tblGrid>
      <w:tr w:rsidR="000831A0" w:rsidRPr="00DE1953" w14:paraId="3AE99A5C" w14:textId="77777777" w:rsidTr="00BD143C">
        <w:trPr>
          <w:trHeight w:val="258"/>
          <w:jc w:val="center"/>
        </w:trPr>
        <w:tc>
          <w:tcPr>
            <w:tcW w:w="1536" w:type="dxa"/>
            <w:shd w:val="clear" w:color="auto" w:fill="D9D9D9"/>
            <w:vAlign w:val="center"/>
          </w:tcPr>
          <w:p w14:paraId="001E2706" w14:textId="77777777" w:rsidR="000831A0" w:rsidRPr="00DE1953" w:rsidRDefault="000831A0" w:rsidP="009F7E76">
            <w:pPr>
              <w:spacing w:before="120" w:after="60" w:line="276" w:lineRule="auto"/>
              <w:jc w:val="center"/>
              <w:rPr>
                <w:rFonts w:eastAsia="Calibri" w:cs="Times New Roman"/>
                <w:b/>
                <w:sz w:val="20"/>
                <w:szCs w:val="24"/>
              </w:rPr>
            </w:pPr>
            <w:r w:rsidRPr="00DE1953">
              <w:rPr>
                <w:rFonts w:eastAsia="Calibri" w:cs="Times New Roman"/>
                <w:b/>
                <w:sz w:val="20"/>
                <w:szCs w:val="24"/>
              </w:rPr>
              <w:t>Aliquot</w:t>
            </w:r>
          </w:p>
        </w:tc>
        <w:tc>
          <w:tcPr>
            <w:tcW w:w="2569" w:type="dxa"/>
            <w:shd w:val="clear" w:color="auto" w:fill="D9D9D9"/>
            <w:vAlign w:val="center"/>
          </w:tcPr>
          <w:p w14:paraId="1FCBB0A7" w14:textId="77777777" w:rsidR="000831A0" w:rsidRPr="00DE1953" w:rsidRDefault="000831A0" w:rsidP="009F7E76">
            <w:pPr>
              <w:spacing w:before="120" w:after="60" w:line="276" w:lineRule="auto"/>
              <w:jc w:val="center"/>
              <w:rPr>
                <w:rFonts w:eastAsia="Calibri" w:cs="Times New Roman"/>
                <w:b/>
                <w:sz w:val="20"/>
                <w:szCs w:val="24"/>
              </w:rPr>
            </w:pPr>
            <w:r w:rsidRPr="00DE1953">
              <w:rPr>
                <w:rFonts w:eastAsia="Calibri" w:cs="Times New Roman"/>
                <w:b/>
                <w:sz w:val="20"/>
                <w:szCs w:val="24"/>
              </w:rPr>
              <w:t>Filtration Fraction (mL)</w:t>
            </w:r>
          </w:p>
        </w:tc>
        <w:tc>
          <w:tcPr>
            <w:tcW w:w="2568" w:type="dxa"/>
            <w:shd w:val="clear" w:color="auto" w:fill="D9D9D9"/>
            <w:vAlign w:val="center"/>
          </w:tcPr>
          <w:p w14:paraId="6444B53C" w14:textId="77777777" w:rsidR="000831A0" w:rsidRPr="00DE1953" w:rsidRDefault="000831A0" w:rsidP="009F7E76">
            <w:pPr>
              <w:spacing w:before="120" w:after="60" w:line="276" w:lineRule="auto"/>
              <w:jc w:val="center"/>
              <w:rPr>
                <w:rFonts w:eastAsia="Calibri" w:cs="Times New Roman"/>
                <w:b/>
                <w:sz w:val="20"/>
                <w:szCs w:val="24"/>
              </w:rPr>
            </w:pPr>
            <w:r w:rsidRPr="00DE1953">
              <w:rPr>
                <w:rFonts w:eastAsia="Calibri" w:cs="Times New Roman"/>
                <w:b/>
                <w:sz w:val="20"/>
                <w:szCs w:val="24"/>
              </w:rPr>
              <w:t>Volume Collected (mL)</w:t>
            </w:r>
          </w:p>
        </w:tc>
      </w:tr>
      <w:tr w:rsidR="000831A0" w:rsidRPr="00DE1953" w14:paraId="7BC6DA41" w14:textId="77777777" w:rsidTr="00BD143C">
        <w:trPr>
          <w:trHeight w:val="71"/>
          <w:jc w:val="center"/>
        </w:trPr>
        <w:tc>
          <w:tcPr>
            <w:tcW w:w="1536" w:type="dxa"/>
          </w:tcPr>
          <w:p w14:paraId="2ED393EA" w14:textId="77777777" w:rsidR="000831A0" w:rsidRPr="00DE1953" w:rsidRDefault="000831A0" w:rsidP="009F7E76">
            <w:pPr>
              <w:spacing w:before="40" w:after="40" w:line="276" w:lineRule="auto"/>
              <w:jc w:val="center"/>
              <w:rPr>
                <w:rFonts w:eastAsia="Calibri" w:cs="Times New Roman"/>
                <w:sz w:val="20"/>
                <w:szCs w:val="24"/>
              </w:rPr>
            </w:pPr>
            <w:r w:rsidRPr="00DE1953">
              <w:rPr>
                <w:rFonts w:eastAsia="Calibri" w:cs="Times New Roman"/>
                <w:sz w:val="20"/>
                <w:szCs w:val="24"/>
              </w:rPr>
              <w:t>1</w:t>
            </w:r>
          </w:p>
        </w:tc>
        <w:tc>
          <w:tcPr>
            <w:tcW w:w="2569" w:type="dxa"/>
            <w:shd w:val="clear" w:color="auto" w:fill="auto"/>
            <w:vAlign w:val="center"/>
          </w:tcPr>
          <w:p w14:paraId="05DE3F58" w14:textId="4A43D4D4" w:rsidR="000831A0" w:rsidRPr="00DE1953" w:rsidRDefault="000831A0" w:rsidP="009F7E76">
            <w:pPr>
              <w:spacing w:before="40" w:after="40" w:line="276" w:lineRule="auto"/>
              <w:jc w:val="center"/>
              <w:rPr>
                <w:rFonts w:eastAsia="Calibri" w:cs="Times New Roman"/>
                <w:sz w:val="20"/>
                <w:szCs w:val="24"/>
              </w:rPr>
            </w:pPr>
            <w:r w:rsidRPr="00DE1953">
              <w:rPr>
                <w:rFonts w:eastAsia="Calibri" w:cs="Times New Roman"/>
                <w:sz w:val="20"/>
                <w:szCs w:val="24"/>
              </w:rPr>
              <w:t>0-</w:t>
            </w:r>
            <w:r>
              <w:rPr>
                <w:rFonts w:eastAsia="Calibri" w:cs="Times New Roman"/>
                <w:sz w:val="20"/>
                <w:szCs w:val="24"/>
              </w:rPr>
              <w:t>2</w:t>
            </w:r>
          </w:p>
        </w:tc>
        <w:tc>
          <w:tcPr>
            <w:tcW w:w="2568" w:type="dxa"/>
            <w:shd w:val="clear" w:color="auto" w:fill="auto"/>
            <w:vAlign w:val="center"/>
          </w:tcPr>
          <w:p w14:paraId="3A30C373" w14:textId="7C5659D0" w:rsidR="000831A0" w:rsidRPr="00DE1953" w:rsidRDefault="00BD143C" w:rsidP="009F7E76">
            <w:pPr>
              <w:spacing w:before="40" w:after="40" w:line="276" w:lineRule="auto"/>
              <w:jc w:val="center"/>
              <w:rPr>
                <w:rFonts w:eastAsia="Calibri" w:cs="Times New Roman"/>
                <w:sz w:val="20"/>
                <w:szCs w:val="24"/>
              </w:rPr>
            </w:pPr>
            <w:r>
              <w:rPr>
                <w:rFonts w:eastAsia="Calibri" w:cs="Times New Roman"/>
                <w:sz w:val="20"/>
                <w:szCs w:val="24"/>
              </w:rPr>
              <w:t>2</w:t>
            </w:r>
          </w:p>
        </w:tc>
      </w:tr>
      <w:tr w:rsidR="000831A0" w:rsidRPr="00DE1953" w14:paraId="00075A2E" w14:textId="77777777" w:rsidTr="00BD143C">
        <w:trPr>
          <w:trHeight w:val="179"/>
          <w:jc w:val="center"/>
        </w:trPr>
        <w:tc>
          <w:tcPr>
            <w:tcW w:w="1536" w:type="dxa"/>
          </w:tcPr>
          <w:p w14:paraId="16AFFAC2" w14:textId="77777777" w:rsidR="000831A0" w:rsidRPr="00DE1953" w:rsidRDefault="000831A0" w:rsidP="009F7E76">
            <w:pPr>
              <w:spacing w:before="40" w:after="40" w:line="276" w:lineRule="auto"/>
              <w:jc w:val="center"/>
              <w:rPr>
                <w:rFonts w:eastAsia="Calibri" w:cs="Times New Roman"/>
                <w:sz w:val="20"/>
                <w:szCs w:val="24"/>
              </w:rPr>
            </w:pPr>
            <w:r w:rsidRPr="00DE1953">
              <w:rPr>
                <w:rFonts w:eastAsia="Calibri" w:cs="Times New Roman"/>
                <w:sz w:val="20"/>
                <w:szCs w:val="24"/>
              </w:rPr>
              <w:t>2</w:t>
            </w:r>
          </w:p>
        </w:tc>
        <w:tc>
          <w:tcPr>
            <w:tcW w:w="2569" w:type="dxa"/>
            <w:shd w:val="clear" w:color="auto" w:fill="auto"/>
            <w:vAlign w:val="center"/>
          </w:tcPr>
          <w:p w14:paraId="7833A3CA" w14:textId="740BB713" w:rsidR="000831A0" w:rsidRPr="00DE1953" w:rsidRDefault="000831A0" w:rsidP="009F7E76">
            <w:pPr>
              <w:spacing w:before="40" w:after="40" w:line="276" w:lineRule="auto"/>
              <w:jc w:val="center"/>
              <w:rPr>
                <w:rFonts w:eastAsia="Calibri" w:cs="Times New Roman"/>
                <w:sz w:val="20"/>
                <w:szCs w:val="24"/>
              </w:rPr>
            </w:pPr>
            <w:r>
              <w:rPr>
                <w:rFonts w:eastAsia="Calibri" w:cs="Times New Roman"/>
                <w:sz w:val="20"/>
                <w:szCs w:val="24"/>
              </w:rPr>
              <w:t>2</w:t>
            </w:r>
            <w:r w:rsidRPr="00DE1953">
              <w:rPr>
                <w:rFonts w:eastAsia="Calibri" w:cs="Times New Roman"/>
                <w:sz w:val="20"/>
                <w:szCs w:val="24"/>
              </w:rPr>
              <w:t>-</w:t>
            </w:r>
            <w:r>
              <w:rPr>
                <w:rFonts w:eastAsia="Calibri" w:cs="Times New Roman"/>
                <w:sz w:val="20"/>
                <w:szCs w:val="24"/>
              </w:rPr>
              <w:t>4</w:t>
            </w:r>
          </w:p>
        </w:tc>
        <w:tc>
          <w:tcPr>
            <w:tcW w:w="2568" w:type="dxa"/>
            <w:shd w:val="clear" w:color="auto" w:fill="auto"/>
            <w:vAlign w:val="center"/>
          </w:tcPr>
          <w:p w14:paraId="701F68E0" w14:textId="17C07A79" w:rsidR="000831A0" w:rsidRPr="00DE1953" w:rsidRDefault="00BD143C" w:rsidP="009F7E76">
            <w:pPr>
              <w:spacing w:before="40" w:after="40" w:line="276" w:lineRule="auto"/>
              <w:jc w:val="center"/>
              <w:rPr>
                <w:rFonts w:eastAsia="Calibri" w:cs="Times New Roman"/>
                <w:sz w:val="20"/>
                <w:szCs w:val="24"/>
              </w:rPr>
            </w:pPr>
            <w:r>
              <w:rPr>
                <w:rFonts w:eastAsia="Calibri" w:cs="Times New Roman"/>
                <w:sz w:val="20"/>
                <w:szCs w:val="24"/>
              </w:rPr>
              <w:t>2</w:t>
            </w:r>
          </w:p>
        </w:tc>
      </w:tr>
      <w:tr w:rsidR="000831A0" w:rsidRPr="00DE1953" w14:paraId="323D3038" w14:textId="77777777" w:rsidTr="00BD143C">
        <w:trPr>
          <w:trHeight w:val="179"/>
          <w:jc w:val="center"/>
        </w:trPr>
        <w:tc>
          <w:tcPr>
            <w:tcW w:w="1536" w:type="dxa"/>
          </w:tcPr>
          <w:p w14:paraId="351B537B" w14:textId="77777777" w:rsidR="000831A0" w:rsidRPr="00DE1953" w:rsidRDefault="000831A0" w:rsidP="009F7E76">
            <w:pPr>
              <w:spacing w:before="40" w:after="40" w:line="276" w:lineRule="auto"/>
              <w:jc w:val="center"/>
              <w:rPr>
                <w:rFonts w:eastAsia="Calibri" w:cs="Times New Roman"/>
                <w:sz w:val="20"/>
                <w:szCs w:val="24"/>
              </w:rPr>
            </w:pPr>
            <w:r w:rsidRPr="00DE1953">
              <w:rPr>
                <w:rFonts w:eastAsia="Calibri" w:cs="Times New Roman"/>
                <w:sz w:val="20"/>
                <w:szCs w:val="24"/>
              </w:rPr>
              <w:t>3</w:t>
            </w:r>
          </w:p>
        </w:tc>
        <w:tc>
          <w:tcPr>
            <w:tcW w:w="2569" w:type="dxa"/>
            <w:shd w:val="clear" w:color="auto" w:fill="auto"/>
            <w:vAlign w:val="center"/>
          </w:tcPr>
          <w:p w14:paraId="745E5512" w14:textId="5693AAC1" w:rsidR="000831A0" w:rsidRPr="00DE1953" w:rsidRDefault="000831A0" w:rsidP="009F7E76">
            <w:pPr>
              <w:spacing w:before="40" w:after="40" w:line="276" w:lineRule="auto"/>
              <w:jc w:val="center"/>
              <w:rPr>
                <w:rFonts w:eastAsia="Calibri" w:cs="Times New Roman"/>
                <w:sz w:val="20"/>
                <w:szCs w:val="24"/>
              </w:rPr>
            </w:pPr>
            <w:r>
              <w:rPr>
                <w:rFonts w:eastAsia="Calibri" w:cs="Times New Roman"/>
                <w:sz w:val="20"/>
                <w:szCs w:val="24"/>
              </w:rPr>
              <w:t>4</w:t>
            </w:r>
            <w:r w:rsidRPr="00DE1953">
              <w:rPr>
                <w:rFonts w:eastAsia="Calibri" w:cs="Times New Roman"/>
                <w:sz w:val="20"/>
                <w:szCs w:val="24"/>
              </w:rPr>
              <w:t>-</w:t>
            </w:r>
            <w:r>
              <w:rPr>
                <w:rFonts w:eastAsia="Calibri" w:cs="Times New Roman"/>
                <w:sz w:val="20"/>
                <w:szCs w:val="24"/>
              </w:rPr>
              <w:t>6</w:t>
            </w:r>
          </w:p>
        </w:tc>
        <w:tc>
          <w:tcPr>
            <w:tcW w:w="2568" w:type="dxa"/>
            <w:shd w:val="clear" w:color="auto" w:fill="auto"/>
            <w:vAlign w:val="center"/>
          </w:tcPr>
          <w:p w14:paraId="61F294A4" w14:textId="4E273BD0" w:rsidR="000831A0" w:rsidRPr="00DE1953" w:rsidRDefault="00BD143C" w:rsidP="009F7E76">
            <w:pPr>
              <w:spacing w:before="40" w:after="40" w:line="276" w:lineRule="auto"/>
              <w:jc w:val="center"/>
              <w:rPr>
                <w:rFonts w:eastAsia="Calibri" w:cs="Times New Roman"/>
                <w:sz w:val="20"/>
                <w:szCs w:val="24"/>
              </w:rPr>
            </w:pPr>
            <w:r>
              <w:rPr>
                <w:rFonts w:eastAsia="Calibri" w:cs="Times New Roman"/>
                <w:sz w:val="20"/>
                <w:szCs w:val="24"/>
              </w:rPr>
              <w:t>2</w:t>
            </w:r>
          </w:p>
        </w:tc>
      </w:tr>
    </w:tbl>
    <w:p w14:paraId="4F946D31" w14:textId="19354B85" w:rsidR="00EF0625" w:rsidRPr="00765058" w:rsidRDefault="00AF5314" w:rsidP="00EF0625">
      <w:pPr>
        <w:pStyle w:val="Normal2"/>
        <w:rPr>
          <w:szCs w:val="24"/>
        </w:rPr>
      </w:pPr>
      <w:r>
        <w:rPr>
          <w:b/>
          <w:szCs w:val="24"/>
        </w:rPr>
        <w:tab/>
      </w:r>
      <w:r w:rsidR="00EF0625" w:rsidRPr="00765058">
        <w:rPr>
          <w:szCs w:val="24"/>
          <w:u w:val="single"/>
        </w:rPr>
        <w:t>Centrifuged Sample</w:t>
      </w:r>
      <w:r w:rsidR="00EF0625" w:rsidRPr="00765058">
        <w:rPr>
          <w:szCs w:val="24"/>
        </w:rPr>
        <w:t>:</w:t>
      </w:r>
    </w:p>
    <w:p w14:paraId="0C2DE2C5" w14:textId="6118753C" w:rsidR="00EF0625" w:rsidRPr="00765058" w:rsidRDefault="00EF0625" w:rsidP="00BD143C">
      <w:pPr>
        <w:pStyle w:val="Normal2"/>
        <w:ind w:firstLine="720"/>
        <w:rPr>
          <w:szCs w:val="24"/>
        </w:rPr>
      </w:pPr>
      <w:r w:rsidRPr="00765058">
        <w:rPr>
          <w:szCs w:val="24"/>
        </w:rPr>
        <w:t xml:space="preserve">Additionally, centrifuge a portion of the same sample at </w:t>
      </w:r>
      <w:r w:rsidR="000831A0">
        <w:rPr>
          <w:szCs w:val="24"/>
        </w:rPr>
        <w:t>12000</w:t>
      </w:r>
      <w:r w:rsidRPr="00765058">
        <w:rPr>
          <w:szCs w:val="24"/>
        </w:rPr>
        <w:t xml:space="preserve"> rpm for </w:t>
      </w:r>
      <w:r w:rsidR="000831A0">
        <w:rPr>
          <w:szCs w:val="24"/>
        </w:rPr>
        <w:t>10</w:t>
      </w:r>
      <w:r w:rsidRPr="00765058">
        <w:rPr>
          <w:szCs w:val="24"/>
        </w:rPr>
        <w:t xml:space="preserve"> minutes. </w:t>
      </w:r>
    </w:p>
    <w:p w14:paraId="57615D9B" w14:textId="2CA83D71" w:rsidR="00EF0625" w:rsidRPr="00765058" w:rsidRDefault="00EF0625" w:rsidP="00BD143C">
      <w:pPr>
        <w:pStyle w:val="Normal2"/>
        <w:ind w:firstLine="720"/>
        <w:rPr>
          <w:szCs w:val="24"/>
        </w:rPr>
      </w:pPr>
      <w:r w:rsidRPr="00765058">
        <w:rPr>
          <w:szCs w:val="24"/>
        </w:rPr>
        <w:t>Note—Centrifuge as necessary to obtain a clear super</w:t>
      </w:r>
      <w:r w:rsidR="00192FCB">
        <w:rPr>
          <w:szCs w:val="24"/>
        </w:rPr>
        <w:t>na</w:t>
      </w:r>
      <w:r w:rsidRPr="00765058">
        <w:rPr>
          <w:szCs w:val="24"/>
        </w:rPr>
        <w:t>tant.</w:t>
      </w:r>
    </w:p>
    <w:p w14:paraId="4D50EC6F" w14:textId="77777777" w:rsidR="00EF0625" w:rsidRPr="00765058" w:rsidRDefault="00EF0625" w:rsidP="00EF0625">
      <w:pPr>
        <w:pStyle w:val="Heading2"/>
      </w:pPr>
      <w:bookmarkStart w:id="982" w:name="_Toc278771"/>
      <w:bookmarkStart w:id="983" w:name="_Toc451907"/>
      <w:bookmarkStart w:id="984" w:name="_Toc150416397"/>
      <w:bookmarkStart w:id="985" w:name="_Toc463882071"/>
      <w:r w:rsidRPr="00765058">
        <w:t>Procedure</w:t>
      </w:r>
      <w:bookmarkEnd w:id="982"/>
      <w:bookmarkEnd w:id="983"/>
      <w:bookmarkEnd w:id="984"/>
    </w:p>
    <w:p w14:paraId="685F56DC" w14:textId="558ACF01" w:rsidR="008370F8" w:rsidRDefault="008370F8" w:rsidP="00BD143C">
      <w:pPr>
        <w:pStyle w:val="Bullet2"/>
        <w:ind w:left="1890" w:hanging="450"/>
      </w:pPr>
      <w:r>
        <w:t xml:space="preserve">Establish system suitability per </w:t>
      </w:r>
      <w:r w:rsidR="00AD6761">
        <w:rPr>
          <w:b/>
          <w:bCs/>
        </w:rPr>
        <w:t>S</w:t>
      </w:r>
      <w:r w:rsidRPr="00BD143C">
        <w:rPr>
          <w:b/>
          <w:bCs/>
        </w:rPr>
        <w:t>ection 2.1</w:t>
      </w:r>
      <w:r w:rsidR="00AD6761" w:rsidRPr="00BD143C">
        <w:rPr>
          <w:b/>
          <w:bCs/>
        </w:rPr>
        <w:t>1</w:t>
      </w:r>
      <w:r>
        <w:t>.</w:t>
      </w:r>
    </w:p>
    <w:p w14:paraId="348B3218" w14:textId="2688C7A2" w:rsidR="00EF0625" w:rsidRPr="00EF0625" w:rsidRDefault="00EF0625" w:rsidP="00BD143C">
      <w:pPr>
        <w:pStyle w:val="Bullet2"/>
        <w:ind w:left="1890" w:hanging="450"/>
      </w:pPr>
      <w:r w:rsidRPr="00EF0625">
        <w:t>Inject each solution in once.</w:t>
      </w:r>
    </w:p>
    <w:p w14:paraId="5B0D9F67" w14:textId="77777777" w:rsidR="00EF0625" w:rsidRPr="00EF0625" w:rsidRDefault="00EF0625" w:rsidP="00BD143C">
      <w:pPr>
        <w:pStyle w:val="Bullet2"/>
        <w:ind w:left="1890" w:hanging="450"/>
      </w:pPr>
      <w:r w:rsidRPr="00EF0625">
        <w:t>Determine whether any peaks are attributed to the filter.</w:t>
      </w:r>
    </w:p>
    <w:p w14:paraId="583EC3FF" w14:textId="1F7DD4D2" w:rsidR="00EF0625" w:rsidRPr="00EF0625" w:rsidRDefault="00EF0625" w:rsidP="00BD143C">
      <w:pPr>
        <w:pStyle w:val="Bullet2"/>
        <w:ind w:left="1890" w:hanging="450"/>
      </w:pPr>
      <w:r w:rsidRPr="00EF0625">
        <w:t xml:space="preserve">Determine the relative recovery of </w:t>
      </w:r>
      <w:r w:rsidR="00F24528">
        <w:t>TYRA-300</w:t>
      </w:r>
      <w:r w:rsidRPr="00EF0625">
        <w:t xml:space="preserve"> obtained from each filtrate aliquot of the sample solution and centrifuged sample solution.</w:t>
      </w:r>
    </w:p>
    <w:p w14:paraId="7AF1EA18" w14:textId="205776BC" w:rsidR="00EF0625" w:rsidRPr="00765058" w:rsidRDefault="00EF0625" w:rsidP="00EF0625">
      <w:pPr>
        <w:pStyle w:val="Heading2"/>
      </w:pPr>
      <w:bookmarkStart w:id="986" w:name="_Toc278772"/>
      <w:bookmarkStart w:id="987" w:name="_Toc451908"/>
      <w:bookmarkStart w:id="988" w:name="_Toc150416398"/>
      <w:r w:rsidRPr="00765058">
        <w:t>Validity Criteria</w:t>
      </w:r>
      <w:bookmarkEnd w:id="977"/>
      <w:bookmarkEnd w:id="985"/>
      <w:bookmarkEnd w:id="986"/>
      <w:bookmarkEnd w:id="987"/>
      <w:bookmarkEnd w:id="988"/>
    </w:p>
    <w:p w14:paraId="2DAEA078" w14:textId="44290FB9" w:rsidR="00EF0625" w:rsidRPr="00765058" w:rsidRDefault="00EF0625" w:rsidP="00BD143C">
      <w:pPr>
        <w:pStyle w:val="Bullet2"/>
        <w:ind w:left="1890" w:hanging="450"/>
      </w:pPr>
      <w:r w:rsidRPr="00765058">
        <w:t xml:space="preserve">Meet the system suitability requirements in </w:t>
      </w:r>
      <w:r w:rsidRPr="00765058">
        <w:rPr>
          <w:b/>
        </w:rPr>
        <w:t>Section 2.1</w:t>
      </w:r>
      <w:r w:rsidR="0019359D">
        <w:rPr>
          <w:b/>
        </w:rPr>
        <w:t>1</w:t>
      </w:r>
      <w:r w:rsidRPr="00765058">
        <w:t>.</w:t>
      </w:r>
    </w:p>
    <w:p w14:paraId="1F4ED7EA" w14:textId="5B692D61" w:rsidR="00EF0625" w:rsidRPr="00D33152" w:rsidRDefault="00EF0625" w:rsidP="0021191D">
      <w:pPr>
        <w:pStyle w:val="Heading2"/>
      </w:pPr>
      <w:bookmarkStart w:id="989" w:name="_Toc411785893"/>
      <w:bookmarkStart w:id="990" w:name="_Toc463882072"/>
      <w:bookmarkStart w:id="991" w:name="_Toc278773"/>
      <w:bookmarkStart w:id="992" w:name="_Toc451909"/>
      <w:bookmarkStart w:id="993" w:name="_Toc150416399"/>
      <w:r w:rsidRPr="00D33152">
        <w:t>Acceptance Criteria</w:t>
      </w:r>
      <w:bookmarkEnd w:id="989"/>
      <w:bookmarkEnd w:id="990"/>
      <w:bookmarkEnd w:id="991"/>
      <w:bookmarkEnd w:id="992"/>
      <w:bookmarkEnd w:id="993"/>
    </w:p>
    <w:p w14:paraId="1CC0D615" w14:textId="74F7BEFC" w:rsidR="0019359D" w:rsidRPr="00D33152" w:rsidRDefault="0019359D" w:rsidP="00BD143C">
      <w:pPr>
        <w:pStyle w:val="Bullet2"/>
        <w:ind w:left="1890" w:hanging="450"/>
      </w:pPr>
      <w:r w:rsidRPr="00D33152">
        <w:t>The relative recovery of TYRA-300 from the filtrate aliquots of the sample solution (calculated against the centrifuged sample solution) is within 98%-102%.</w:t>
      </w:r>
    </w:p>
    <w:p w14:paraId="6AAE733A" w14:textId="197C3550" w:rsidR="00EF0625" w:rsidRDefault="00EF0625" w:rsidP="00EF0625">
      <w:pPr>
        <w:pStyle w:val="Heading1"/>
      </w:pPr>
      <w:bookmarkStart w:id="994" w:name="_Toc148627849"/>
      <w:bookmarkStart w:id="995" w:name="_Toc148629285"/>
      <w:bookmarkStart w:id="996" w:name="_Toc148629564"/>
      <w:bookmarkStart w:id="997" w:name="_Toc148629843"/>
      <w:bookmarkStart w:id="998" w:name="_Toc148630122"/>
      <w:bookmarkStart w:id="999" w:name="_Toc148630402"/>
      <w:bookmarkStart w:id="1000" w:name="_Toc148630681"/>
      <w:bookmarkStart w:id="1001" w:name="_Toc148704029"/>
      <w:bookmarkStart w:id="1002" w:name="_Toc148704405"/>
      <w:bookmarkStart w:id="1003" w:name="_Toc148627850"/>
      <w:bookmarkStart w:id="1004" w:name="_Toc148629286"/>
      <w:bookmarkStart w:id="1005" w:name="_Toc148629565"/>
      <w:bookmarkStart w:id="1006" w:name="_Toc148629844"/>
      <w:bookmarkStart w:id="1007" w:name="_Toc148630123"/>
      <w:bookmarkStart w:id="1008" w:name="_Toc148630403"/>
      <w:bookmarkStart w:id="1009" w:name="_Toc148630682"/>
      <w:bookmarkStart w:id="1010" w:name="_Toc148704030"/>
      <w:bookmarkStart w:id="1011" w:name="_Toc148704406"/>
      <w:bookmarkStart w:id="1012" w:name="_Toc150416400"/>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r>
        <w:lastRenderedPageBreak/>
        <w:t>Stability Study</w:t>
      </w:r>
      <w:bookmarkEnd w:id="1012"/>
    </w:p>
    <w:p w14:paraId="41876CCF" w14:textId="0B63C467" w:rsidR="00EF0625" w:rsidRPr="00765058" w:rsidRDefault="00EF0625" w:rsidP="00EF0625">
      <w:pPr>
        <w:spacing w:after="120"/>
        <w:rPr>
          <w:rFonts w:cs="Times New Roman"/>
          <w:szCs w:val="24"/>
        </w:rPr>
      </w:pPr>
      <w:r w:rsidRPr="00765058">
        <w:rPr>
          <w:rFonts w:cs="Times New Roman"/>
          <w:szCs w:val="24"/>
        </w:rPr>
        <w:t xml:space="preserve">The stability of the standard and sample solutions will be evaluated at </w:t>
      </w:r>
      <w:r w:rsidR="00F2167B">
        <w:rPr>
          <w:rFonts w:cs="Times New Roman"/>
          <w:szCs w:val="24"/>
        </w:rPr>
        <w:t xml:space="preserve">normal laboratory environmental and </w:t>
      </w:r>
      <w:r w:rsidRPr="00765058">
        <w:rPr>
          <w:rFonts w:cs="Times New Roman"/>
          <w:szCs w:val="24"/>
        </w:rPr>
        <w:t xml:space="preserve">refrigerated conditions to determine whether they are stable for use within the set time frame </w:t>
      </w:r>
      <w:r w:rsidR="00364C54">
        <w:rPr>
          <w:rFonts w:cs="Times New Roman"/>
          <w:szCs w:val="24"/>
        </w:rPr>
        <w:t>at the</w:t>
      </w:r>
      <w:r w:rsidRPr="00765058">
        <w:rPr>
          <w:rFonts w:cs="Times New Roman"/>
          <w:szCs w:val="24"/>
        </w:rPr>
        <w:t xml:space="preserve"> storage condition.</w:t>
      </w:r>
    </w:p>
    <w:p w14:paraId="03661AE4" w14:textId="714D2ECE" w:rsidR="00EF0625" w:rsidRPr="00765058" w:rsidRDefault="00EF0625" w:rsidP="00EF0625">
      <w:pPr>
        <w:spacing w:after="120"/>
        <w:rPr>
          <w:rFonts w:cs="Times New Roman"/>
          <w:szCs w:val="24"/>
        </w:rPr>
      </w:pPr>
      <w:r w:rsidRPr="00765058">
        <w:rPr>
          <w:rFonts w:cs="Times New Roman"/>
          <w:szCs w:val="24"/>
        </w:rPr>
        <w:t xml:space="preserve">The stability of the standard solution will be determined by periodically evaluating the recovery of </w:t>
      </w:r>
      <w:r w:rsidR="00F24528">
        <w:rPr>
          <w:rFonts w:cs="Times New Roman"/>
          <w:szCs w:val="24"/>
        </w:rPr>
        <w:t>TYRA-300</w:t>
      </w:r>
      <w:r w:rsidRPr="00765058">
        <w:rPr>
          <w:rFonts w:cs="Times New Roman"/>
          <w:szCs w:val="24"/>
        </w:rPr>
        <w:t xml:space="preserve"> in the solution against freshly prepared standard solutions.</w:t>
      </w:r>
    </w:p>
    <w:p w14:paraId="7F22608F" w14:textId="61E96AB7" w:rsidR="00EF0625" w:rsidRPr="00765058" w:rsidRDefault="00EF0625" w:rsidP="00EF0625">
      <w:pPr>
        <w:spacing w:after="120"/>
        <w:rPr>
          <w:rFonts w:cs="Times New Roman"/>
          <w:szCs w:val="24"/>
        </w:rPr>
      </w:pPr>
      <w:r w:rsidRPr="00765058">
        <w:rPr>
          <w:rFonts w:cs="Times New Roman"/>
          <w:szCs w:val="24"/>
        </w:rPr>
        <w:t xml:space="preserve">The stability of the sample solution will be determined by periodically quantitating the percent of </w:t>
      </w:r>
      <w:r w:rsidR="00F24528">
        <w:rPr>
          <w:rFonts w:cs="Times New Roman"/>
          <w:szCs w:val="24"/>
        </w:rPr>
        <w:t>TYRA-300</w:t>
      </w:r>
      <w:r w:rsidRPr="00765058">
        <w:rPr>
          <w:rFonts w:cs="Times New Roman"/>
          <w:szCs w:val="24"/>
        </w:rPr>
        <w:t xml:space="preserve"> and impurity levels in the solution against freshly prepared standard solutions. </w:t>
      </w:r>
    </w:p>
    <w:p w14:paraId="64DF55F1" w14:textId="77777777" w:rsidR="00EF0625" w:rsidRPr="002E4D92" w:rsidRDefault="00EF0625" w:rsidP="00EF0625">
      <w:pPr>
        <w:spacing w:after="120"/>
        <w:rPr>
          <w:rFonts w:cs="Times New Roman"/>
          <w:szCs w:val="24"/>
        </w:rPr>
      </w:pPr>
      <w:r w:rsidRPr="002E4D92">
        <w:rPr>
          <w:rFonts w:cs="Times New Roman"/>
          <w:szCs w:val="24"/>
        </w:rPr>
        <w:t>The stability of the mobile phase will be evaluated concomitantly with that of the standard and sample solutions.</w:t>
      </w:r>
    </w:p>
    <w:p w14:paraId="66F0F276" w14:textId="56311364" w:rsidR="00EF0625" w:rsidRPr="002E4D92" w:rsidRDefault="00EF0625" w:rsidP="00EF0625">
      <w:pPr>
        <w:pStyle w:val="Heading2"/>
      </w:pPr>
      <w:bookmarkStart w:id="1013" w:name="_Toc463273065"/>
      <w:bookmarkStart w:id="1014" w:name="_Toc278777"/>
      <w:bookmarkStart w:id="1015" w:name="_Toc451911"/>
      <w:bookmarkStart w:id="1016" w:name="_Toc150416401"/>
      <w:r w:rsidRPr="002E4D92">
        <w:t>Procedure</w:t>
      </w:r>
      <w:bookmarkEnd w:id="1013"/>
      <w:bookmarkEnd w:id="1014"/>
      <w:bookmarkEnd w:id="1015"/>
      <w:bookmarkEnd w:id="1016"/>
    </w:p>
    <w:p w14:paraId="2A05BCBE" w14:textId="31110B9A" w:rsidR="008370F8" w:rsidRDefault="008370F8" w:rsidP="00BD143C">
      <w:pPr>
        <w:pStyle w:val="Bullet2"/>
        <w:ind w:left="1890"/>
      </w:pPr>
      <w:r>
        <w:t xml:space="preserve">Establish system suitability per </w:t>
      </w:r>
      <w:r w:rsidRPr="00BD143C">
        <w:rPr>
          <w:b/>
          <w:bCs/>
        </w:rPr>
        <w:t>Section 2.1</w:t>
      </w:r>
      <w:r w:rsidR="0019359D" w:rsidRPr="00BD143C">
        <w:rPr>
          <w:b/>
          <w:bCs/>
        </w:rPr>
        <w:t>1</w:t>
      </w:r>
      <w:r>
        <w:t>.</w:t>
      </w:r>
    </w:p>
    <w:p w14:paraId="449298FF" w14:textId="712757B1" w:rsidR="00EF0625" w:rsidRPr="00EF0625" w:rsidRDefault="00EF0625" w:rsidP="00BD143C">
      <w:pPr>
        <w:pStyle w:val="Bullet2"/>
        <w:ind w:left="1890"/>
      </w:pPr>
      <w:r w:rsidRPr="00EF0625">
        <w:t xml:space="preserve">Prepare a standard solution as per </w:t>
      </w:r>
      <w:r w:rsidRPr="00BD143C">
        <w:rPr>
          <w:b/>
          <w:bCs/>
        </w:rPr>
        <w:t>Sections 2.</w:t>
      </w:r>
      <w:r w:rsidR="00364C54" w:rsidRPr="00BD143C">
        <w:rPr>
          <w:b/>
          <w:bCs/>
        </w:rPr>
        <w:t>6</w:t>
      </w:r>
      <w:r w:rsidRPr="00EF0625">
        <w:t>. Record the time at which the preparation of the solution was completed.</w:t>
      </w:r>
      <w:r w:rsidR="0043455E">
        <w:t xml:space="preserve"> (Note—The standard solution is the same as for </w:t>
      </w:r>
      <w:r w:rsidR="007E01CC">
        <w:t xml:space="preserve">the </w:t>
      </w:r>
      <w:r w:rsidR="0043455E">
        <w:t>Blend Assay, Blend Uniformity, Content Uniformity methods. The standard solution stability findings may be taken from PRO-</w:t>
      </w:r>
      <w:r w:rsidR="00313119">
        <w:t>02817</w:t>
      </w:r>
      <w:r w:rsidR="007E01CC">
        <w:t>.</w:t>
      </w:r>
      <w:r w:rsidR="0043455E">
        <w:t>)</w:t>
      </w:r>
    </w:p>
    <w:p w14:paraId="47043957" w14:textId="76006891" w:rsidR="00EF0625" w:rsidRPr="00EF0625" w:rsidRDefault="00EF0625" w:rsidP="00BD143C">
      <w:pPr>
        <w:pStyle w:val="Bullet2"/>
        <w:ind w:left="1890"/>
      </w:pPr>
      <w:r w:rsidRPr="00EF0625">
        <w:t xml:space="preserve">Prepare the sample solution as per </w:t>
      </w:r>
      <w:r w:rsidRPr="00BD143C">
        <w:rPr>
          <w:b/>
          <w:bCs/>
        </w:rPr>
        <w:t xml:space="preserve">Section </w:t>
      </w:r>
      <w:r w:rsidR="00145CF3">
        <w:rPr>
          <w:b/>
          <w:bCs/>
        </w:rPr>
        <w:t>2.9</w:t>
      </w:r>
      <w:r w:rsidRPr="00EF0625">
        <w:t>. Record the time at which the preparation of the so</w:t>
      </w:r>
      <w:r w:rsidR="00364C54">
        <w:t>lution was completed. (Note—S</w:t>
      </w:r>
      <w:r w:rsidRPr="00EF0625">
        <w:t xml:space="preserve">ample solution </w:t>
      </w:r>
      <w:r w:rsidR="00364C54">
        <w:t xml:space="preserve">stability </w:t>
      </w:r>
      <w:r w:rsidRPr="00EF0625">
        <w:t>may be determined from a sample solution prepared for the precision stud</w:t>
      </w:r>
      <w:r w:rsidR="00D73340">
        <w:t>y</w:t>
      </w:r>
      <w:r w:rsidRPr="00EF0625">
        <w:t>.)</w:t>
      </w:r>
    </w:p>
    <w:p w14:paraId="08189C1F" w14:textId="29A16224" w:rsidR="00EF0625" w:rsidRPr="00EF0625" w:rsidRDefault="00EF0625" w:rsidP="00BD143C">
      <w:pPr>
        <w:pStyle w:val="Bullet2"/>
        <w:ind w:left="1890"/>
      </w:pPr>
      <w:r w:rsidRPr="00EF0625">
        <w:t xml:space="preserve">Store </w:t>
      </w:r>
      <w:r w:rsidR="00624E6B">
        <w:t>a portion of the</w:t>
      </w:r>
      <w:r w:rsidR="00624E6B" w:rsidRPr="00EF0625">
        <w:t xml:space="preserve"> </w:t>
      </w:r>
      <w:r w:rsidRPr="00EF0625">
        <w:t>standard and sample solution</w:t>
      </w:r>
      <w:r w:rsidR="008C5511">
        <w:t>s</w:t>
      </w:r>
      <w:r w:rsidRPr="00EF0625">
        <w:t xml:space="preserve"> </w:t>
      </w:r>
      <w:r w:rsidR="00364C54">
        <w:t xml:space="preserve">in the refrigerator </w:t>
      </w:r>
      <w:r w:rsidR="008C5511">
        <w:t xml:space="preserve">and at </w:t>
      </w:r>
      <w:r w:rsidR="00F2167B">
        <w:rPr>
          <w:rFonts w:cs="Times New Roman"/>
          <w:szCs w:val="24"/>
        </w:rPr>
        <w:t xml:space="preserve">normal laboratory environmental </w:t>
      </w:r>
      <w:r w:rsidR="00624E6B">
        <w:rPr>
          <w:rFonts w:cs="Times New Roman"/>
          <w:szCs w:val="24"/>
        </w:rPr>
        <w:t xml:space="preserve">conditions </w:t>
      </w:r>
      <w:r w:rsidRPr="00EF0625">
        <w:t xml:space="preserve">in </w:t>
      </w:r>
      <w:r w:rsidR="00364C54">
        <w:t xml:space="preserve">the </w:t>
      </w:r>
      <w:r w:rsidRPr="00EF0625">
        <w:t>volumetric flasks</w:t>
      </w:r>
      <w:r w:rsidR="00624E6B">
        <w:t xml:space="preserve">. </w:t>
      </w:r>
    </w:p>
    <w:p w14:paraId="3329F8C0" w14:textId="401098E4" w:rsidR="00EF0625" w:rsidRPr="00EF0625" w:rsidRDefault="00EF0625" w:rsidP="00BD143C">
      <w:pPr>
        <w:pStyle w:val="Bullet2"/>
        <w:ind w:left="1890"/>
        <w:rPr>
          <w:rStyle w:val="Normal2Char"/>
        </w:rPr>
      </w:pPr>
      <w:r w:rsidRPr="00EF0625">
        <w:t>Periodically evaluate the standard and sample solution</w:t>
      </w:r>
      <w:r w:rsidR="00624E6B">
        <w:t>s</w:t>
      </w:r>
      <w:r w:rsidRPr="00EF0625">
        <w:t xml:space="preserve"> against a freshly prepared standard solution. </w:t>
      </w:r>
    </w:p>
    <w:p w14:paraId="6C38AD06" w14:textId="77777777" w:rsidR="00323D2D" w:rsidRDefault="00EF0625" w:rsidP="00BD143C">
      <w:pPr>
        <w:pStyle w:val="Bullet2"/>
        <w:ind w:left="1890"/>
      </w:pPr>
      <w:r w:rsidRPr="00EF0625">
        <w:t>Inject each solution once.</w:t>
      </w:r>
    </w:p>
    <w:p w14:paraId="55529FC3" w14:textId="085E341E" w:rsidR="00EF0625" w:rsidRPr="00EF0625" w:rsidRDefault="00EF0625" w:rsidP="00BD143C">
      <w:pPr>
        <w:pStyle w:val="Bullet2"/>
        <w:ind w:left="1890"/>
      </w:pPr>
      <w:r w:rsidRPr="00EF0625">
        <w:t xml:space="preserve">Determine the percent </w:t>
      </w:r>
      <w:r w:rsidR="00323D2D">
        <w:t xml:space="preserve">relative </w:t>
      </w:r>
      <w:r w:rsidRPr="00EF0625">
        <w:t>recover</w:t>
      </w:r>
      <w:r w:rsidR="00323D2D">
        <w:t>ies</w:t>
      </w:r>
      <w:r w:rsidRPr="00EF0625">
        <w:t xml:space="preserve"> of the standard </w:t>
      </w:r>
      <w:r w:rsidR="00323D2D">
        <w:t>and sample solution</w:t>
      </w:r>
      <w:r w:rsidR="00624E6B">
        <w:t>s</w:t>
      </w:r>
      <w:r w:rsidR="00323D2D">
        <w:t xml:space="preserve"> </w:t>
      </w:r>
      <w:r w:rsidRPr="00EF0625">
        <w:t>at each time interval.</w:t>
      </w:r>
    </w:p>
    <w:p w14:paraId="5DC7DAEC" w14:textId="5969927F" w:rsidR="00EF0625" w:rsidRPr="00765058" w:rsidRDefault="00D33152" w:rsidP="00BD143C">
      <w:pPr>
        <w:pStyle w:val="Bullet2"/>
        <w:ind w:left="1890"/>
      </w:pPr>
      <w:r>
        <w:t>Evaluate</w:t>
      </w:r>
      <w:r w:rsidR="00EF0625">
        <w:t xml:space="preserve"> </w:t>
      </w:r>
      <w:r>
        <w:t xml:space="preserve">the </w:t>
      </w:r>
      <w:r w:rsidR="00EF0625">
        <w:t xml:space="preserve">retention times of the </w:t>
      </w:r>
      <w:r w:rsidR="00F24528">
        <w:t>TYRA-300</w:t>
      </w:r>
      <w:r w:rsidR="00EF0625">
        <w:t xml:space="preserve"> peak </w:t>
      </w:r>
      <w:r w:rsidR="00EF0625" w:rsidRPr="00EF0625">
        <w:t>obtained</w:t>
      </w:r>
      <w:r w:rsidR="00EF0625">
        <w:t xml:space="preserve"> from the injections of the standard solution.</w:t>
      </w:r>
    </w:p>
    <w:p w14:paraId="57267CD4" w14:textId="348038AC" w:rsidR="00EF0625" w:rsidRPr="003B1999" w:rsidRDefault="00EF0625" w:rsidP="00EF0625">
      <w:pPr>
        <w:pStyle w:val="Heading2"/>
      </w:pPr>
      <w:bookmarkStart w:id="1017" w:name="_Toc463273066"/>
      <w:bookmarkStart w:id="1018" w:name="_Toc278778"/>
      <w:bookmarkStart w:id="1019" w:name="_Toc451912"/>
      <w:bookmarkStart w:id="1020" w:name="_Toc150416402"/>
      <w:r w:rsidRPr="003B1999">
        <w:t>Validity Criteria</w:t>
      </w:r>
      <w:bookmarkEnd w:id="1017"/>
      <w:bookmarkEnd w:id="1018"/>
      <w:bookmarkEnd w:id="1019"/>
      <w:bookmarkEnd w:id="1020"/>
    </w:p>
    <w:p w14:paraId="7A8FBCD6" w14:textId="144ED802" w:rsidR="00EF0625" w:rsidRPr="003B1999" w:rsidRDefault="00EF0625" w:rsidP="00BD143C">
      <w:pPr>
        <w:pStyle w:val="Bullet2"/>
        <w:ind w:left="1890" w:hanging="450"/>
      </w:pPr>
      <w:r w:rsidRPr="003B1999">
        <w:t xml:space="preserve">Meet the system suitability requirements in </w:t>
      </w:r>
      <w:r w:rsidRPr="003B1999">
        <w:rPr>
          <w:b/>
        </w:rPr>
        <w:t>Section 2.1</w:t>
      </w:r>
      <w:r w:rsidR="00192FCB">
        <w:rPr>
          <w:b/>
        </w:rPr>
        <w:t>1</w:t>
      </w:r>
      <w:r w:rsidRPr="003B1999">
        <w:rPr>
          <w:b/>
        </w:rPr>
        <w:t>.</w:t>
      </w:r>
    </w:p>
    <w:p w14:paraId="774C4630" w14:textId="585B814F" w:rsidR="00EF0625" w:rsidRPr="003B1999" w:rsidRDefault="00EF0625" w:rsidP="00EF0625">
      <w:pPr>
        <w:pStyle w:val="Heading2"/>
      </w:pPr>
      <w:bookmarkStart w:id="1021" w:name="_Toc463273067"/>
      <w:bookmarkStart w:id="1022" w:name="_Toc278779"/>
      <w:bookmarkStart w:id="1023" w:name="_Toc451913"/>
      <w:bookmarkStart w:id="1024" w:name="_Toc150416403"/>
      <w:r w:rsidRPr="003B1999">
        <w:t>Acceptance Criteria</w:t>
      </w:r>
      <w:bookmarkEnd w:id="1021"/>
      <w:bookmarkEnd w:id="1022"/>
      <w:bookmarkEnd w:id="1023"/>
      <w:bookmarkEnd w:id="1024"/>
    </w:p>
    <w:p w14:paraId="442DA7BB" w14:textId="77777777" w:rsidR="00EF0625" w:rsidRPr="00EF0625" w:rsidRDefault="00EF0625" w:rsidP="00BD143C">
      <w:pPr>
        <w:pStyle w:val="Bullet2"/>
        <w:ind w:left="1890" w:hanging="450"/>
      </w:pPr>
      <w:r w:rsidRPr="00EF0625">
        <w:t>The standard solutions are considered stable if the relative recovery of the solution that is tested for stability is within 98.0%-102.0% of the original mean results.</w:t>
      </w:r>
    </w:p>
    <w:p w14:paraId="666DB997" w14:textId="77777777" w:rsidR="00EF0625" w:rsidRPr="003B1999" w:rsidRDefault="00EF0625" w:rsidP="00BD143C">
      <w:pPr>
        <w:pStyle w:val="Normal2"/>
        <w:ind w:firstLine="720"/>
        <w:rPr>
          <w:szCs w:val="24"/>
        </w:rPr>
      </w:pPr>
      <w:r w:rsidRPr="003B1999">
        <w:rPr>
          <w:rStyle w:val="Normal3Char"/>
          <w:szCs w:val="24"/>
          <w:u w:val="single"/>
        </w:rPr>
        <w:lastRenderedPageBreak/>
        <w:t>For Assay</w:t>
      </w:r>
      <w:r w:rsidRPr="003B1999">
        <w:rPr>
          <w:szCs w:val="24"/>
        </w:rPr>
        <w:t xml:space="preserve">: </w:t>
      </w:r>
    </w:p>
    <w:p w14:paraId="1A75CBA5" w14:textId="59A6354A" w:rsidR="00EF0625" w:rsidRPr="003B1999" w:rsidRDefault="00EF0625" w:rsidP="00BD143C">
      <w:pPr>
        <w:pStyle w:val="Bullet2"/>
        <w:ind w:left="1890" w:hanging="450"/>
      </w:pPr>
      <w:r w:rsidRPr="003B1999">
        <w:t xml:space="preserve">The sample solutions </w:t>
      </w:r>
      <w:r w:rsidRPr="00EF0625">
        <w:t xml:space="preserve">are considered stable if the relative recovery obtained at the evaluated time interval is within </w:t>
      </w:r>
      <w:r w:rsidR="00FA0959">
        <w:t>98-102</w:t>
      </w:r>
      <w:r w:rsidRPr="00EF0625">
        <w:t>% of the original results (t</w:t>
      </w:r>
      <w:r w:rsidRPr="00A62F3C">
        <w:rPr>
          <w:vertAlign w:val="subscript"/>
        </w:rPr>
        <w:t>0</w:t>
      </w:r>
      <w:r w:rsidRPr="00EF0625">
        <w:t>).</w:t>
      </w:r>
    </w:p>
    <w:p w14:paraId="1607F27D" w14:textId="5992A583" w:rsidR="00D33152" w:rsidRPr="003B1999" w:rsidRDefault="00D33152" w:rsidP="00D33152">
      <w:pPr>
        <w:pStyle w:val="Normal2"/>
        <w:ind w:firstLine="720"/>
        <w:rPr>
          <w:szCs w:val="24"/>
        </w:rPr>
      </w:pPr>
      <w:r w:rsidRPr="003B1999">
        <w:rPr>
          <w:szCs w:val="24"/>
          <w:u w:val="single"/>
        </w:rPr>
        <w:t xml:space="preserve">For </w:t>
      </w:r>
      <w:r>
        <w:rPr>
          <w:szCs w:val="24"/>
          <w:u w:val="single"/>
        </w:rPr>
        <w:t>Related Substances</w:t>
      </w:r>
      <w:r w:rsidRPr="003B1999">
        <w:rPr>
          <w:szCs w:val="24"/>
        </w:rPr>
        <w:t xml:space="preserve">: </w:t>
      </w:r>
    </w:p>
    <w:p w14:paraId="49EE7429" w14:textId="462C6F15" w:rsidR="00D33152" w:rsidRPr="003B1999" w:rsidRDefault="00D33152" w:rsidP="00D33152">
      <w:pPr>
        <w:pStyle w:val="Bullet2"/>
        <w:ind w:left="1890"/>
      </w:pPr>
      <w:r w:rsidRPr="003B1999">
        <w:t xml:space="preserve">The sample solutions are </w:t>
      </w:r>
      <w:r w:rsidRPr="00EF0625">
        <w:t>considered stable if there are no significant changes in the levels of impurities (within ±10.0%) when compared to the original results (t</w:t>
      </w:r>
      <w:r w:rsidRPr="00A62F3C">
        <w:rPr>
          <w:vertAlign w:val="subscript"/>
        </w:rPr>
        <w:t>0</w:t>
      </w:r>
      <w:r w:rsidRPr="00EF0625">
        <w:t>)</w:t>
      </w:r>
      <w:r w:rsidR="0075198D">
        <w:t xml:space="preserve"> as defined: Impurities &lt;0.2%: </w:t>
      </w:r>
      <w:r w:rsidR="0075198D">
        <w:rPr>
          <w:rFonts w:cs="Times New Roman"/>
        </w:rPr>
        <w:t>±</w:t>
      </w:r>
      <w:r w:rsidR="0075198D">
        <w:t xml:space="preserve">0.05% absolute; Impurities </w:t>
      </w:r>
      <w:r w:rsidR="0075198D">
        <w:rPr>
          <w:rFonts w:cs="Times New Roman"/>
        </w:rPr>
        <w:t>≥</w:t>
      </w:r>
      <w:r w:rsidR="0075198D">
        <w:t xml:space="preserve">0.2%: </w:t>
      </w:r>
      <w:r w:rsidR="0075198D">
        <w:rPr>
          <w:rFonts w:cs="Times New Roman"/>
        </w:rPr>
        <w:t>±</w:t>
      </w:r>
      <w:r w:rsidR="0075198D">
        <w:t xml:space="preserve">10% relative. </w:t>
      </w:r>
    </w:p>
    <w:p w14:paraId="34124119" w14:textId="77777777" w:rsidR="00EF0625" w:rsidRPr="003B1999" w:rsidRDefault="00EF0625" w:rsidP="00BD143C">
      <w:pPr>
        <w:pStyle w:val="Normal2"/>
        <w:keepNext/>
        <w:ind w:firstLine="720"/>
        <w:rPr>
          <w:szCs w:val="24"/>
        </w:rPr>
      </w:pPr>
      <w:r w:rsidRPr="003B1999">
        <w:rPr>
          <w:szCs w:val="24"/>
          <w:u w:val="single"/>
        </w:rPr>
        <w:t>For Mobile Phases</w:t>
      </w:r>
      <w:r>
        <w:rPr>
          <w:szCs w:val="24"/>
        </w:rPr>
        <w:t>:</w:t>
      </w:r>
    </w:p>
    <w:p w14:paraId="6FE4F4FA" w14:textId="54C8C65A" w:rsidR="00EF0625" w:rsidRPr="00EF0625" w:rsidRDefault="0019359D" w:rsidP="0075198D">
      <w:pPr>
        <w:pStyle w:val="Bullet2"/>
        <w:ind w:left="1890" w:hanging="450"/>
      </w:pPr>
      <w:r w:rsidRPr="0019359D">
        <w:t>The mean of retention times of the standards in the system suitability is within 10% of that obtained from the initial run (t0)</w:t>
      </w:r>
      <w:r w:rsidR="0075198D">
        <w:t>.</w:t>
      </w:r>
    </w:p>
    <w:sectPr w:rsidR="00EF0625" w:rsidRPr="00EF0625" w:rsidSect="003513FC">
      <w:headerReference w:type="default" r:id="rId17"/>
      <w:pgSz w:w="12240" w:h="15840" w:code="1"/>
      <w:pgMar w:top="1440" w:right="1080" w:bottom="1080" w:left="1440" w:header="720" w:footer="720" w:gutter="0"/>
      <w:pgBorders w:display="firstPage" w:offsetFrom="page">
        <w:top w:val="double" w:sz="4" w:space="31" w:color="auto"/>
        <w:left w:val="double" w:sz="4" w:space="31" w:color="auto"/>
        <w:bottom w:val="double" w:sz="4" w:space="31" w:color="auto"/>
        <w:right w:val="double" w:sz="4" w:space="31"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69751" w14:textId="77777777" w:rsidR="00634E41" w:rsidRDefault="00634E41" w:rsidP="00D64275">
      <w:pPr>
        <w:spacing w:after="0" w:line="240" w:lineRule="auto"/>
      </w:pPr>
      <w:r>
        <w:separator/>
      </w:r>
    </w:p>
  </w:endnote>
  <w:endnote w:type="continuationSeparator" w:id="0">
    <w:p w14:paraId="20EAEA66" w14:textId="77777777" w:rsidR="00634E41" w:rsidRDefault="00634E41" w:rsidP="00D64275">
      <w:pPr>
        <w:spacing w:after="0" w:line="240" w:lineRule="auto"/>
      </w:pPr>
      <w:r>
        <w:continuationSeparator/>
      </w:r>
    </w:p>
  </w:endnote>
  <w:endnote w:type="continuationNotice" w:id="1">
    <w:p w14:paraId="6D88B546" w14:textId="77777777" w:rsidR="00A640FE" w:rsidRDefault="00A640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D7E6A" w14:textId="77777777" w:rsidR="00634E41" w:rsidRDefault="00634E41" w:rsidP="00D64275">
      <w:pPr>
        <w:spacing w:after="0" w:line="240" w:lineRule="auto"/>
      </w:pPr>
      <w:r>
        <w:separator/>
      </w:r>
    </w:p>
  </w:footnote>
  <w:footnote w:type="continuationSeparator" w:id="0">
    <w:p w14:paraId="70ADC458" w14:textId="77777777" w:rsidR="00634E41" w:rsidRDefault="00634E41" w:rsidP="00D64275">
      <w:pPr>
        <w:spacing w:after="0" w:line="240" w:lineRule="auto"/>
      </w:pPr>
      <w:r>
        <w:continuationSeparator/>
      </w:r>
    </w:p>
  </w:footnote>
  <w:footnote w:type="continuationNotice" w:id="1">
    <w:p w14:paraId="0C3FF9F4" w14:textId="77777777" w:rsidR="00A640FE" w:rsidRDefault="00A640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1821"/>
      <w:gridCol w:w="6001"/>
      <w:gridCol w:w="1888"/>
    </w:tblGrid>
    <w:tr w:rsidR="00F20B9C" w:rsidRPr="00722A04" w14:paraId="4D6F3DA1" w14:textId="77777777" w:rsidTr="002D78DD">
      <w:trPr>
        <w:trHeight w:val="432"/>
      </w:trPr>
      <w:tc>
        <w:tcPr>
          <w:tcW w:w="1832" w:type="dxa"/>
          <w:vAlign w:val="center"/>
        </w:tcPr>
        <w:p w14:paraId="63F565DA" w14:textId="77777777" w:rsidR="00F20B9C" w:rsidRPr="00C11DEF" w:rsidRDefault="00F20B9C" w:rsidP="002D78DD">
          <w:pPr>
            <w:pStyle w:val="Header"/>
          </w:pPr>
          <w:r w:rsidRPr="00C11DEF">
            <w:rPr>
              <w:noProof/>
            </w:rPr>
            <w:drawing>
              <wp:inline distT="0" distB="0" distL="0" distR="0" wp14:anchorId="53EEE26E" wp14:editId="0E717F63">
                <wp:extent cx="914400" cy="1726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72649"/>
                        </a:xfrm>
                        <a:prstGeom prst="rect">
                          <a:avLst/>
                        </a:prstGeom>
                        <a:noFill/>
                      </pic:spPr>
                    </pic:pic>
                  </a:graphicData>
                </a:graphic>
              </wp:inline>
            </w:drawing>
          </w:r>
        </w:p>
      </w:tc>
      <w:tc>
        <w:tcPr>
          <w:tcW w:w="6315" w:type="dxa"/>
          <w:vAlign w:val="center"/>
        </w:tcPr>
        <w:p w14:paraId="585157FA" w14:textId="77777777" w:rsidR="00F20B9C" w:rsidRPr="00C11DEF" w:rsidRDefault="00F20B9C" w:rsidP="00E36774">
          <w:pPr>
            <w:pStyle w:val="Header"/>
          </w:pPr>
          <w:r w:rsidRPr="00C11DEF">
            <w:t xml:space="preserve">Method Validation </w:t>
          </w:r>
          <w:r>
            <w:t>Protocol</w:t>
          </w:r>
        </w:p>
      </w:tc>
      <w:tc>
        <w:tcPr>
          <w:tcW w:w="1923" w:type="dxa"/>
          <w:vAlign w:val="center"/>
        </w:tcPr>
        <w:p w14:paraId="43A8EE5B" w14:textId="77777777" w:rsidR="00F20B9C" w:rsidRPr="00163FCF" w:rsidRDefault="00F20B9C" w:rsidP="009E5810">
          <w:pPr>
            <w:pStyle w:val="Header"/>
            <w:spacing w:before="0" w:after="0"/>
            <w:ind w:left="144"/>
            <w:jc w:val="left"/>
            <w:rPr>
              <w:sz w:val="20"/>
            </w:rPr>
          </w:pPr>
          <w:r w:rsidRPr="00163FCF">
            <w:rPr>
              <w:sz w:val="20"/>
            </w:rPr>
            <w:t xml:space="preserve">Page </w:t>
          </w:r>
          <w:r>
            <w:rPr>
              <w:sz w:val="20"/>
            </w:rPr>
            <w:fldChar w:fldCharType="begin"/>
          </w:r>
          <w:r>
            <w:rPr>
              <w:sz w:val="20"/>
            </w:rPr>
            <w:instrText xml:space="preserve"> PAGE  \* Arabic  \* MERGEFORMAT </w:instrText>
          </w:r>
          <w:r>
            <w:rPr>
              <w:sz w:val="20"/>
            </w:rPr>
            <w:fldChar w:fldCharType="separate"/>
          </w:r>
          <w:r w:rsidR="009B2871">
            <w:rPr>
              <w:noProof/>
              <w:sz w:val="20"/>
            </w:rPr>
            <w:t>23</w:t>
          </w:r>
          <w:r>
            <w:rPr>
              <w:sz w:val="20"/>
            </w:rPr>
            <w:fldChar w:fldCharType="end"/>
          </w:r>
          <w:r w:rsidRPr="00163FCF">
            <w:rPr>
              <w:sz w:val="20"/>
            </w:rPr>
            <w:t xml:space="preserve"> of </w:t>
          </w:r>
          <w:r>
            <w:rPr>
              <w:noProof/>
              <w:sz w:val="20"/>
            </w:rPr>
            <w:fldChar w:fldCharType="begin"/>
          </w:r>
          <w:r>
            <w:rPr>
              <w:noProof/>
              <w:sz w:val="20"/>
            </w:rPr>
            <w:instrText xml:space="preserve"> NUMPAGES  \* Arabic  \* MERGEFORMAT </w:instrText>
          </w:r>
          <w:r>
            <w:rPr>
              <w:noProof/>
              <w:sz w:val="20"/>
            </w:rPr>
            <w:fldChar w:fldCharType="separate"/>
          </w:r>
          <w:r w:rsidR="009B2871">
            <w:rPr>
              <w:noProof/>
              <w:sz w:val="20"/>
            </w:rPr>
            <w:t>28</w:t>
          </w:r>
          <w:r>
            <w:rPr>
              <w:noProof/>
              <w:sz w:val="20"/>
            </w:rPr>
            <w:fldChar w:fldCharType="end"/>
          </w:r>
        </w:p>
        <w:p w14:paraId="42CCFF69" w14:textId="0F5B46D1" w:rsidR="00F20B9C" w:rsidRPr="00FD5299" w:rsidRDefault="00F20B9C" w:rsidP="00214A30">
          <w:pPr>
            <w:pStyle w:val="Header"/>
            <w:spacing w:before="0" w:after="0"/>
            <w:ind w:left="144"/>
            <w:jc w:val="left"/>
          </w:pPr>
          <w:r w:rsidRPr="00BD143C">
            <w:rPr>
              <w:sz w:val="20"/>
            </w:rPr>
            <w:t>PRO</w:t>
          </w:r>
          <w:r w:rsidR="0070394A">
            <w:rPr>
              <w:sz w:val="20"/>
            </w:rPr>
            <w:t>-02816(v1.0)</w:t>
          </w:r>
        </w:p>
      </w:tc>
    </w:tr>
    <w:tr w:rsidR="00F20B9C" w:rsidRPr="00722A04" w14:paraId="644BFBF4" w14:textId="77777777" w:rsidTr="002D78DD">
      <w:trPr>
        <w:trHeight w:val="432"/>
      </w:trPr>
      <w:tc>
        <w:tcPr>
          <w:tcW w:w="10070" w:type="dxa"/>
          <w:gridSpan w:val="3"/>
          <w:vAlign w:val="center"/>
        </w:tcPr>
        <w:p w14:paraId="5030E773" w14:textId="03E38928" w:rsidR="00CE1AB9" w:rsidRDefault="001B1F4A" w:rsidP="002B0FE5">
          <w:pPr>
            <w:pStyle w:val="Header"/>
            <w:spacing w:after="0"/>
            <w:rPr>
              <w:rFonts w:cs="Times New Roman"/>
              <w:spacing w:val="-4"/>
              <w:szCs w:val="24"/>
            </w:rPr>
          </w:pPr>
          <w:r>
            <w:rPr>
              <w:rFonts w:cs="Times New Roman"/>
              <w:spacing w:val="-4"/>
              <w:szCs w:val="24"/>
            </w:rPr>
            <w:t>TYRA-300 Sprinkle Capsules, 1</w:t>
          </w:r>
          <w:r w:rsidR="00F20B9C" w:rsidRPr="00C11DEF">
            <w:rPr>
              <w:rFonts w:cs="Times New Roman"/>
              <w:spacing w:val="-4"/>
              <w:szCs w:val="24"/>
            </w:rPr>
            <w:t xml:space="preserve"> mg, </w:t>
          </w:r>
          <w:r>
            <w:rPr>
              <w:rFonts w:cs="Times New Roman"/>
              <w:spacing w:val="-4"/>
              <w:szCs w:val="24"/>
            </w:rPr>
            <w:t>5</w:t>
          </w:r>
          <w:r w:rsidR="00F20B9C" w:rsidRPr="00C11DEF">
            <w:rPr>
              <w:rFonts w:cs="Times New Roman"/>
              <w:spacing w:val="-4"/>
              <w:szCs w:val="24"/>
            </w:rPr>
            <w:t xml:space="preserve"> mg, and 10 mg: </w:t>
          </w:r>
        </w:p>
        <w:p w14:paraId="3F9C2533" w14:textId="4B1178A8" w:rsidR="00F20B9C" w:rsidRPr="00C11DEF" w:rsidRDefault="00F20B9C" w:rsidP="002B0FE5">
          <w:pPr>
            <w:pStyle w:val="Header"/>
            <w:spacing w:before="0"/>
            <w:rPr>
              <w:rFonts w:cs="Times New Roman"/>
              <w:szCs w:val="24"/>
            </w:rPr>
          </w:pPr>
          <w:r>
            <w:rPr>
              <w:rFonts w:cs="Times New Roman"/>
              <w:spacing w:val="-4"/>
              <w:szCs w:val="24"/>
            </w:rPr>
            <w:t xml:space="preserve">Assay, </w:t>
          </w:r>
          <w:r w:rsidR="00CE1AB9">
            <w:rPr>
              <w:rFonts w:cs="Times New Roman"/>
              <w:spacing w:val="-4"/>
              <w:szCs w:val="24"/>
            </w:rPr>
            <w:t>Related Substances</w:t>
          </w:r>
          <w:r>
            <w:rPr>
              <w:rFonts w:cs="Times New Roman"/>
              <w:spacing w:val="-4"/>
              <w:szCs w:val="24"/>
            </w:rPr>
            <w:t>, and Identification Method by HPLC</w:t>
          </w:r>
        </w:p>
      </w:tc>
    </w:tr>
  </w:tbl>
  <w:p w14:paraId="520DA518" w14:textId="368F81D3" w:rsidR="00F20B9C" w:rsidRDefault="00F20B9C" w:rsidP="009E5810">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45AEF"/>
    <w:multiLevelType w:val="hybridMultilevel"/>
    <w:tmpl w:val="CB96B66A"/>
    <w:lvl w:ilvl="0" w:tplc="82F8D38A">
      <w:start w:val="1"/>
      <w:numFmt w:val="bullet"/>
      <w:pStyle w:val="Bullet2"/>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10886"/>
    <w:multiLevelType w:val="hybridMultilevel"/>
    <w:tmpl w:val="411051C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2A0F2BC4"/>
    <w:multiLevelType w:val="hybridMultilevel"/>
    <w:tmpl w:val="DFAC82EA"/>
    <w:lvl w:ilvl="0" w:tplc="8BD271D4">
      <w:start w:val="1"/>
      <w:numFmt w:val="bullet"/>
      <w:lvlText w:val=""/>
      <w:lvlJc w:val="left"/>
      <w:rPr>
        <w:rFonts w:ascii="Symbol" w:hAnsi="Symbol" w:hint="default"/>
        <w:sz w:val="20"/>
        <w:szCs w:val="20"/>
      </w:rPr>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 w15:restartNumberingAfterBreak="0">
    <w:nsid w:val="2A511B27"/>
    <w:multiLevelType w:val="hybridMultilevel"/>
    <w:tmpl w:val="CA280EFE"/>
    <w:lvl w:ilvl="0" w:tplc="752EC1DC">
      <w:start w:val="1"/>
      <w:numFmt w:val="bullet"/>
      <w:lvlText w:val=""/>
      <w:lvlJc w:val="left"/>
      <w:pPr>
        <w:ind w:left="792" w:hanging="360"/>
      </w:pPr>
      <w:rPr>
        <w:rFonts w:ascii="Symbol" w:hAnsi="Symbol" w:hint="default"/>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044" w:hanging="360"/>
      </w:pPr>
      <w:rPr>
        <w:rFonts w:ascii="Courier New" w:hAnsi="Courier New" w:cs="Courier New" w:hint="default"/>
      </w:rPr>
    </w:lvl>
    <w:lvl w:ilvl="2" w:tplc="04090005">
      <w:start w:val="1"/>
      <w:numFmt w:val="bullet"/>
      <w:lvlText w:val=""/>
      <w:lvlJc w:val="left"/>
      <w:pPr>
        <w:ind w:left="1764" w:hanging="360"/>
      </w:pPr>
      <w:rPr>
        <w:rFonts w:ascii="Wingdings" w:hAnsi="Wingdings" w:hint="default"/>
      </w:rPr>
    </w:lvl>
    <w:lvl w:ilvl="3" w:tplc="04090001" w:tentative="1">
      <w:start w:val="1"/>
      <w:numFmt w:val="bullet"/>
      <w:lvlText w:val=""/>
      <w:lvlJc w:val="left"/>
      <w:pPr>
        <w:ind w:left="2484" w:hanging="360"/>
      </w:pPr>
      <w:rPr>
        <w:rFonts w:ascii="Symbol" w:hAnsi="Symbol" w:hint="default"/>
      </w:rPr>
    </w:lvl>
    <w:lvl w:ilvl="4" w:tplc="04090003" w:tentative="1">
      <w:start w:val="1"/>
      <w:numFmt w:val="bullet"/>
      <w:lvlText w:val="o"/>
      <w:lvlJc w:val="left"/>
      <w:pPr>
        <w:ind w:left="3204" w:hanging="360"/>
      </w:pPr>
      <w:rPr>
        <w:rFonts w:ascii="Courier New" w:hAnsi="Courier New" w:cs="Courier New" w:hint="default"/>
      </w:rPr>
    </w:lvl>
    <w:lvl w:ilvl="5" w:tplc="04090005" w:tentative="1">
      <w:start w:val="1"/>
      <w:numFmt w:val="bullet"/>
      <w:lvlText w:val=""/>
      <w:lvlJc w:val="left"/>
      <w:pPr>
        <w:ind w:left="3924" w:hanging="360"/>
      </w:pPr>
      <w:rPr>
        <w:rFonts w:ascii="Wingdings" w:hAnsi="Wingdings" w:hint="default"/>
      </w:rPr>
    </w:lvl>
    <w:lvl w:ilvl="6" w:tplc="04090001" w:tentative="1">
      <w:start w:val="1"/>
      <w:numFmt w:val="bullet"/>
      <w:lvlText w:val=""/>
      <w:lvlJc w:val="left"/>
      <w:pPr>
        <w:ind w:left="4644" w:hanging="360"/>
      </w:pPr>
      <w:rPr>
        <w:rFonts w:ascii="Symbol" w:hAnsi="Symbol" w:hint="default"/>
      </w:rPr>
    </w:lvl>
    <w:lvl w:ilvl="7" w:tplc="04090003" w:tentative="1">
      <w:start w:val="1"/>
      <w:numFmt w:val="bullet"/>
      <w:lvlText w:val="o"/>
      <w:lvlJc w:val="left"/>
      <w:pPr>
        <w:ind w:left="5364" w:hanging="360"/>
      </w:pPr>
      <w:rPr>
        <w:rFonts w:ascii="Courier New" w:hAnsi="Courier New" w:cs="Courier New" w:hint="default"/>
      </w:rPr>
    </w:lvl>
    <w:lvl w:ilvl="8" w:tplc="04090005" w:tentative="1">
      <w:start w:val="1"/>
      <w:numFmt w:val="bullet"/>
      <w:lvlText w:val=""/>
      <w:lvlJc w:val="left"/>
      <w:pPr>
        <w:ind w:left="6084" w:hanging="360"/>
      </w:pPr>
      <w:rPr>
        <w:rFonts w:ascii="Wingdings" w:hAnsi="Wingdings" w:hint="default"/>
      </w:rPr>
    </w:lvl>
  </w:abstractNum>
  <w:abstractNum w:abstractNumId="4" w15:restartNumberingAfterBreak="0">
    <w:nsid w:val="35874370"/>
    <w:multiLevelType w:val="multilevel"/>
    <w:tmpl w:val="14486BAE"/>
    <w:lvl w:ilvl="0">
      <w:start w:val="1"/>
      <w:numFmt w:val="decimal"/>
      <w:lvlText w:val="%1"/>
      <w:lvlJc w:val="left"/>
      <w:pPr>
        <w:ind w:left="432" w:hanging="432"/>
      </w:pPr>
      <w:rPr>
        <w:rFonts w:hint="default"/>
      </w:rPr>
    </w:lvl>
    <w:lvl w:ilvl="1">
      <w:start w:val="1"/>
      <w:numFmt w:val="decimal"/>
      <w:lvlText w:val="%1.%2"/>
      <w:lvlJc w:val="left"/>
      <w:pPr>
        <w:ind w:left="756" w:hanging="324"/>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16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B660A36"/>
    <w:multiLevelType w:val="hybridMultilevel"/>
    <w:tmpl w:val="C7767466"/>
    <w:lvl w:ilvl="0" w:tplc="E2706162">
      <w:start w:val="1"/>
      <w:numFmt w:val="bullet"/>
      <w:pStyle w:val="Bullet1"/>
      <w:lvlText w:val=""/>
      <w:lvlJc w:val="left"/>
      <w:pPr>
        <w:ind w:left="720" w:hanging="360"/>
      </w:pPr>
      <w:rPr>
        <w:rFonts w:ascii="Symbol" w:hAnsi="Symbol" w:hint="default"/>
        <w:caps w:val="0"/>
        <w:strike w:val="0"/>
        <w:dstrike w:val="0"/>
        <w:vanish w:val="0"/>
        <w:color w:val="00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5635D"/>
    <w:multiLevelType w:val="hybridMultilevel"/>
    <w:tmpl w:val="192899D0"/>
    <w:lvl w:ilvl="0" w:tplc="DE8651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C122D8"/>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889491652">
    <w:abstractNumId w:val="6"/>
  </w:num>
  <w:num w:numId="2" w16cid:durableId="1784114042">
    <w:abstractNumId w:val="5"/>
  </w:num>
  <w:num w:numId="3" w16cid:durableId="2124381207">
    <w:abstractNumId w:val="7"/>
  </w:num>
  <w:num w:numId="4" w16cid:durableId="1771270460">
    <w:abstractNumId w:val="0"/>
  </w:num>
  <w:num w:numId="5" w16cid:durableId="303581628">
    <w:abstractNumId w:val="3"/>
  </w:num>
  <w:num w:numId="6" w16cid:durableId="877278555">
    <w:abstractNumId w:val="1"/>
  </w:num>
  <w:num w:numId="7" w16cid:durableId="1206530212">
    <w:abstractNumId w:val="2"/>
  </w:num>
  <w:num w:numId="8" w16cid:durableId="19068420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markup="0"/>
  <w:defaultTabStop w:val="720"/>
  <w:characterSpacingControl w:val="doNotCompress"/>
  <w:hdrShapeDefaults>
    <o:shapedefaults v:ext="edit" spidmax="20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275"/>
    <w:rsid w:val="00007112"/>
    <w:rsid w:val="00013447"/>
    <w:rsid w:val="00014A65"/>
    <w:rsid w:val="000343C2"/>
    <w:rsid w:val="000576E8"/>
    <w:rsid w:val="00071257"/>
    <w:rsid w:val="000724CC"/>
    <w:rsid w:val="000831A0"/>
    <w:rsid w:val="000869E2"/>
    <w:rsid w:val="00086A25"/>
    <w:rsid w:val="000B2FD1"/>
    <w:rsid w:val="000D23AE"/>
    <w:rsid w:val="001038D3"/>
    <w:rsid w:val="0011481A"/>
    <w:rsid w:val="00116C5D"/>
    <w:rsid w:val="00134092"/>
    <w:rsid w:val="001378D1"/>
    <w:rsid w:val="00145CF3"/>
    <w:rsid w:val="0017071F"/>
    <w:rsid w:val="001808A5"/>
    <w:rsid w:val="00183A02"/>
    <w:rsid w:val="00192FCB"/>
    <w:rsid w:val="0019359D"/>
    <w:rsid w:val="001953E4"/>
    <w:rsid w:val="001A17AC"/>
    <w:rsid w:val="001A3745"/>
    <w:rsid w:val="001A7568"/>
    <w:rsid w:val="001B0F09"/>
    <w:rsid w:val="001B1F4A"/>
    <w:rsid w:val="001B3FF5"/>
    <w:rsid w:val="001B5FDB"/>
    <w:rsid w:val="001D1389"/>
    <w:rsid w:val="001E609F"/>
    <w:rsid w:val="001E7F7D"/>
    <w:rsid w:val="001F0C10"/>
    <w:rsid w:val="00205D48"/>
    <w:rsid w:val="00210E4C"/>
    <w:rsid w:val="0021191D"/>
    <w:rsid w:val="00214A30"/>
    <w:rsid w:val="002344CF"/>
    <w:rsid w:val="00241FE7"/>
    <w:rsid w:val="00242E9B"/>
    <w:rsid w:val="00251685"/>
    <w:rsid w:val="00253962"/>
    <w:rsid w:val="0026249E"/>
    <w:rsid w:val="00266447"/>
    <w:rsid w:val="00267894"/>
    <w:rsid w:val="0027456E"/>
    <w:rsid w:val="00280463"/>
    <w:rsid w:val="002940FE"/>
    <w:rsid w:val="002A4508"/>
    <w:rsid w:val="002B0FE5"/>
    <w:rsid w:val="002B146B"/>
    <w:rsid w:val="002C5270"/>
    <w:rsid w:val="002D78DD"/>
    <w:rsid w:val="00305FB4"/>
    <w:rsid w:val="00311069"/>
    <w:rsid w:val="00313119"/>
    <w:rsid w:val="00323D2D"/>
    <w:rsid w:val="00331FA1"/>
    <w:rsid w:val="00346220"/>
    <w:rsid w:val="003513FC"/>
    <w:rsid w:val="003616B9"/>
    <w:rsid w:val="00364C54"/>
    <w:rsid w:val="00382793"/>
    <w:rsid w:val="00387C1C"/>
    <w:rsid w:val="003B0658"/>
    <w:rsid w:val="003B5DFC"/>
    <w:rsid w:val="003B7A92"/>
    <w:rsid w:val="003C0CC1"/>
    <w:rsid w:val="003C307E"/>
    <w:rsid w:val="003D7851"/>
    <w:rsid w:val="004013B4"/>
    <w:rsid w:val="00402D2D"/>
    <w:rsid w:val="00403A08"/>
    <w:rsid w:val="00411DDF"/>
    <w:rsid w:val="00423B82"/>
    <w:rsid w:val="00425192"/>
    <w:rsid w:val="00427F84"/>
    <w:rsid w:val="00431EEB"/>
    <w:rsid w:val="0043455E"/>
    <w:rsid w:val="0043486F"/>
    <w:rsid w:val="0043650D"/>
    <w:rsid w:val="00437A10"/>
    <w:rsid w:val="00440B35"/>
    <w:rsid w:val="00441D77"/>
    <w:rsid w:val="00443F6F"/>
    <w:rsid w:val="00444FEF"/>
    <w:rsid w:val="004505A3"/>
    <w:rsid w:val="004515FA"/>
    <w:rsid w:val="00453604"/>
    <w:rsid w:val="00461D6A"/>
    <w:rsid w:val="00471671"/>
    <w:rsid w:val="00492F0D"/>
    <w:rsid w:val="00494E21"/>
    <w:rsid w:val="004A7B98"/>
    <w:rsid w:val="004B436A"/>
    <w:rsid w:val="004D033A"/>
    <w:rsid w:val="004E0682"/>
    <w:rsid w:val="004E14BC"/>
    <w:rsid w:val="004E4E55"/>
    <w:rsid w:val="004F6A62"/>
    <w:rsid w:val="00502127"/>
    <w:rsid w:val="005076E4"/>
    <w:rsid w:val="00514626"/>
    <w:rsid w:val="0052096C"/>
    <w:rsid w:val="00521733"/>
    <w:rsid w:val="00523C77"/>
    <w:rsid w:val="00523D31"/>
    <w:rsid w:val="005260F9"/>
    <w:rsid w:val="00526368"/>
    <w:rsid w:val="005575E2"/>
    <w:rsid w:val="00565DF4"/>
    <w:rsid w:val="00572AB7"/>
    <w:rsid w:val="005839DC"/>
    <w:rsid w:val="00591D8C"/>
    <w:rsid w:val="005A70CA"/>
    <w:rsid w:val="005A70DE"/>
    <w:rsid w:val="005B1FA0"/>
    <w:rsid w:val="005B4E03"/>
    <w:rsid w:val="005C3003"/>
    <w:rsid w:val="005D2E84"/>
    <w:rsid w:val="005D5387"/>
    <w:rsid w:val="005D7CAF"/>
    <w:rsid w:val="005E596D"/>
    <w:rsid w:val="005F40F6"/>
    <w:rsid w:val="005F43A7"/>
    <w:rsid w:val="005F4583"/>
    <w:rsid w:val="005F6DEA"/>
    <w:rsid w:val="00610202"/>
    <w:rsid w:val="00620DAD"/>
    <w:rsid w:val="00624E6B"/>
    <w:rsid w:val="00634E41"/>
    <w:rsid w:val="006419AF"/>
    <w:rsid w:val="0065221B"/>
    <w:rsid w:val="0067797F"/>
    <w:rsid w:val="00681C57"/>
    <w:rsid w:val="006920EE"/>
    <w:rsid w:val="006B084D"/>
    <w:rsid w:val="006B145D"/>
    <w:rsid w:val="006B2240"/>
    <w:rsid w:val="006C34B4"/>
    <w:rsid w:val="006F6B4E"/>
    <w:rsid w:val="00702732"/>
    <w:rsid w:val="0070394A"/>
    <w:rsid w:val="00720B63"/>
    <w:rsid w:val="00721EB2"/>
    <w:rsid w:val="00723D9A"/>
    <w:rsid w:val="00725D68"/>
    <w:rsid w:val="007277EB"/>
    <w:rsid w:val="007279A0"/>
    <w:rsid w:val="00735136"/>
    <w:rsid w:val="0074653D"/>
    <w:rsid w:val="00746E62"/>
    <w:rsid w:val="0075198D"/>
    <w:rsid w:val="007538CF"/>
    <w:rsid w:val="00766868"/>
    <w:rsid w:val="00782B8F"/>
    <w:rsid w:val="007843BF"/>
    <w:rsid w:val="00792B04"/>
    <w:rsid w:val="007A2427"/>
    <w:rsid w:val="007A43D4"/>
    <w:rsid w:val="007B4522"/>
    <w:rsid w:val="007B7566"/>
    <w:rsid w:val="007D1337"/>
    <w:rsid w:val="007E01CC"/>
    <w:rsid w:val="007E322C"/>
    <w:rsid w:val="007E53CE"/>
    <w:rsid w:val="007F0C45"/>
    <w:rsid w:val="007F55F0"/>
    <w:rsid w:val="00834903"/>
    <w:rsid w:val="00834E2A"/>
    <w:rsid w:val="00835675"/>
    <w:rsid w:val="008370F8"/>
    <w:rsid w:val="0083733F"/>
    <w:rsid w:val="0084036C"/>
    <w:rsid w:val="00853BBB"/>
    <w:rsid w:val="00861E84"/>
    <w:rsid w:val="00883DCB"/>
    <w:rsid w:val="008846DE"/>
    <w:rsid w:val="00886DCC"/>
    <w:rsid w:val="008A56E9"/>
    <w:rsid w:val="008C5511"/>
    <w:rsid w:val="008C702E"/>
    <w:rsid w:val="008C71ED"/>
    <w:rsid w:val="008D15E5"/>
    <w:rsid w:val="008D475D"/>
    <w:rsid w:val="008D50C3"/>
    <w:rsid w:val="008D6385"/>
    <w:rsid w:val="009002BB"/>
    <w:rsid w:val="00941347"/>
    <w:rsid w:val="00945B81"/>
    <w:rsid w:val="0095229B"/>
    <w:rsid w:val="00952D24"/>
    <w:rsid w:val="00953888"/>
    <w:rsid w:val="00961E5D"/>
    <w:rsid w:val="00974B3F"/>
    <w:rsid w:val="00977649"/>
    <w:rsid w:val="009A1C3D"/>
    <w:rsid w:val="009A6C60"/>
    <w:rsid w:val="009B2871"/>
    <w:rsid w:val="009D26CC"/>
    <w:rsid w:val="009D58CF"/>
    <w:rsid w:val="009E018D"/>
    <w:rsid w:val="009E254B"/>
    <w:rsid w:val="009E5810"/>
    <w:rsid w:val="00A003C1"/>
    <w:rsid w:val="00A0712D"/>
    <w:rsid w:val="00A07142"/>
    <w:rsid w:val="00A1000E"/>
    <w:rsid w:val="00A17037"/>
    <w:rsid w:val="00A62F3C"/>
    <w:rsid w:val="00A640FE"/>
    <w:rsid w:val="00A6523A"/>
    <w:rsid w:val="00A950AC"/>
    <w:rsid w:val="00AA002E"/>
    <w:rsid w:val="00AA6841"/>
    <w:rsid w:val="00AB1886"/>
    <w:rsid w:val="00AB473C"/>
    <w:rsid w:val="00AC39D7"/>
    <w:rsid w:val="00AD4E67"/>
    <w:rsid w:val="00AD6761"/>
    <w:rsid w:val="00AF5314"/>
    <w:rsid w:val="00AF5572"/>
    <w:rsid w:val="00B21BAE"/>
    <w:rsid w:val="00B22A44"/>
    <w:rsid w:val="00B24137"/>
    <w:rsid w:val="00B25B55"/>
    <w:rsid w:val="00B2767F"/>
    <w:rsid w:val="00B2777E"/>
    <w:rsid w:val="00B3098B"/>
    <w:rsid w:val="00B33784"/>
    <w:rsid w:val="00B34648"/>
    <w:rsid w:val="00B41AB1"/>
    <w:rsid w:val="00B45F26"/>
    <w:rsid w:val="00B63332"/>
    <w:rsid w:val="00BA682E"/>
    <w:rsid w:val="00BB0481"/>
    <w:rsid w:val="00BC1C17"/>
    <w:rsid w:val="00BC6AFB"/>
    <w:rsid w:val="00BD143C"/>
    <w:rsid w:val="00BD6184"/>
    <w:rsid w:val="00BE401F"/>
    <w:rsid w:val="00BE5F4C"/>
    <w:rsid w:val="00BF567C"/>
    <w:rsid w:val="00BF7D90"/>
    <w:rsid w:val="00C01393"/>
    <w:rsid w:val="00C106C2"/>
    <w:rsid w:val="00C15519"/>
    <w:rsid w:val="00C21744"/>
    <w:rsid w:val="00C273B6"/>
    <w:rsid w:val="00C3506C"/>
    <w:rsid w:val="00C41960"/>
    <w:rsid w:val="00C55068"/>
    <w:rsid w:val="00C558E4"/>
    <w:rsid w:val="00C61811"/>
    <w:rsid w:val="00CA0C01"/>
    <w:rsid w:val="00CA6DA8"/>
    <w:rsid w:val="00CB28A6"/>
    <w:rsid w:val="00CB3E49"/>
    <w:rsid w:val="00CB5E5E"/>
    <w:rsid w:val="00CB5E81"/>
    <w:rsid w:val="00CC19DA"/>
    <w:rsid w:val="00CE0161"/>
    <w:rsid w:val="00CE1AB9"/>
    <w:rsid w:val="00CE60A8"/>
    <w:rsid w:val="00CE75B6"/>
    <w:rsid w:val="00CF3A83"/>
    <w:rsid w:val="00D017A2"/>
    <w:rsid w:val="00D05AAF"/>
    <w:rsid w:val="00D07566"/>
    <w:rsid w:val="00D127CC"/>
    <w:rsid w:val="00D20C5D"/>
    <w:rsid w:val="00D23375"/>
    <w:rsid w:val="00D33152"/>
    <w:rsid w:val="00D41D90"/>
    <w:rsid w:val="00D50F76"/>
    <w:rsid w:val="00D5154C"/>
    <w:rsid w:val="00D61145"/>
    <w:rsid w:val="00D64275"/>
    <w:rsid w:val="00D7136C"/>
    <w:rsid w:val="00D73340"/>
    <w:rsid w:val="00D74784"/>
    <w:rsid w:val="00D74B39"/>
    <w:rsid w:val="00D75640"/>
    <w:rsid w:val="00DB42CE"/>
    <w:rsid w:val="00DC1086"/>
    <w:rsid w:val="00DC1C90"/>
    <w:rsid w:val="00E00F1F"/>
    <w:rsid w:val="00E36774"/>
    <w:rsid w:val="00E55469"/>
    <w:rsid w:val="00E61A74"/>
    <w:rsid w:val="00E63089"/>
    <w:rsid w:val="00E736BF"/>
    <w:rsid w:val="00E94C70"/>
    <w:rsid w:val="00EA280A"/>
    <w:rsid w:val="00EA3E7C"/>
    <w:rsid w:val="00EB1341"/>
    <w:rsid w:val="00EB1483"/>
    <w:rsid w:val="00EB66A8"/>
    <w:rsid w:val="00ED32F2"/>
    <w:rsid w:val="00EE160E"/>
    <w:rsid w:val="00EE6648"/>
    <w:rsid w:val="00EF0625"/>
    <w:rsid w:val="00F1227F"/>
    <w:rsid w:val="00F150BA"/>
    <w:rsid w:val="00F17053"/>
    <w:rsid w:val="00F20465"/>
    <w:rsid w:val="00F20B9C"/>
    <w:rsid w:val="00F2167B"/>
    <w:rsid w:val="00F24528"/>
    <w:rsid w:val="00F363D3"/>
    <w:rsid w:val="00F37E7D"/>
    <w:rsid w:val="00F45414"/>
    <w:rsid w:val="00F56037"/>
    <w:rsid w:val="00F6716A"/>
    <w:rsid w:val="00F70C11"/>
    <w:rsid w:val="00F70C49"/>
    <w:rsid w:val="00F71BDD"/>
    <w:rsid w:val="00F76B20"/>
    <w:rsid w:val="00F969B7"/>
    <w:rsid w:val="00FA0959"/>
    <w:rsid w:val="00FC2EBC"/>
    <w:rsid w:val="00FD0147"/>
    <w:rsid w:val="00FD3B54"/>
    <w:rsid w:val="00FD4C9E"/>
    <w:rsid w:val="00FF1257"/>
    <w:rsid w:val="00FF449C"/>
    <w:rsid w:val="00FF5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21AA365"/>
  <w15:chartTrackingRefBased/>
  <w15:docId w15:val="{D6C05B6C-A4AD-43C4-AA32-868EC6905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BAE"/>
    <w:pPr>
      <w:jc w:val="both"/>
    </w:pPr>
    <w:rPr>
      <w:rFonts w:ascii="Times New Roman" w:hAnsi="Times New Roman"/>
      <w:sz w:val="24"/>
    </w:rPr>
  </w:style>
  <w:style w:type="paragraph" w:styleId="Heading1">
    <w:name w:val="heading 1"/>
    <w:basedOn w:val="Normal"/>
    <w:next w:val="Normal"/>
    <w:link w:val="Heading1Char"/>
    <w:uiPriority w:val="9"/>
    <w:qFormat/>
    <w:rsid w:val="00EF0625"/>
    <w:pPr>
      <w:keepNext/>
      <w:keepLines/>
      <w:numPr>
        <w:numId w:val="3"/>
      </w:numPr>
      <w:spacing w:before="480" w:after="120" w:line="240" w:lineRule="auto"/>
      <w:ind w:left="720" w:hanging="720"/>
      <w:outlineLvl w:val="0"/>
    </w:pPr>
    <w:rPr>
      <w:rFonts w:ascii="Times New Roman Bold" w:eastAsiaTheme="majorEastAsia" w:hAnsi="Times New Roman Bold" w:cstheme="majorBidi"/>
      <w:b/>
      <w:caps/>
      <w:szCs w:val="32"/>
    </w:rPr>
  </w:style>
  <w:style w:type="paragraph" w:styleId="Heading2">
    <w:name w:val="heading 2"/>
    <w:basedOn w:val="Normal"/>
    <w:next w:val="Normal2"/>
    <w:link w:val="Heading2Char"/>
    <w:uiPriority w:val="9"/>
    <w:unhideWhenUsed/>
    <w:qFormat/>
    <w:rsid w:val="00AA002E"/>
    <w:pPr>
      <w:keepNext/>
      <w:keepLines/>
      <w:numPr>
        <w:ilvl w:val="1"/>
        <w:numId w:val="3"/>
      </w:numPr>
      <w:spacing w:before="360" w:after="120" w:line="240" w:lineRule="auto"/>
      <w:ind w:left="1440" w:hanging="720"/>
      <w:jc w:val="left"/>
      <w:outlineLvl w:val="1"/>
    </w:pPr>
    <w:rPr>
      <w:rFonts w:eastAsiaTheme="majorEastAsia" w:cstheme="majorBidi"/>
      <w:b/>
      <w:szCs w:val="26"/>
    </w:rPr>
  </w:style>
  <w:style w:type="paragraph" w:styleId="Heading3">
    <w:name w:val="heading 3"/>
    <w:basedOn w:val="Heading2"/>
    <w:next w:val="Normal3"/>
    <w:link w:val="Heading3Char"/>
    <w:uiPriority w:val="9"/>
    <w:unhideWhenUsed/>
    <w:qFormat/>
    <w:rsid w:val="00AA002E"/>
    <w:pPr>
      <w:numPr>
        <w:ilvl w:val="2"/>
      </w:numPr>
      <w:ind w:left="2448" w:hanging="1008"/>
      <w:outlineLvl w:val="2"/>
    </w:pPr>
    <w:rPr>
      <w:szCs w:val="24"/>
    </w:rPr>
  </w:style>
  <w:style w:type="paragraph" w:styleId="Heading4">
    <w:name w:val="heading 4"/>
    <w:basedOn w:val="Normal"/>
    <w:next w:val="Normal"/>
    <w:link w:val="Heading4Char"/>
    <w:uiPriority w:val="9"/>
    <w:unhideWhenUsed/>
    <w:qFormat/>
    <w:rsid w:val="00305FB4"/>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05FB4"/>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05FB4"/>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05FB4"/>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05FB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05FB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625"/>
    <w:rPr>
      <w:rFonts w:ascii="Times New Roman Bold" w:eastAsiaTheme="majorEastAsia" w:hAnsi="Times New Roman Bold" w:cstheme="majorBidi"/>
      <w:b/>
      <w:caps/>
      <w:sz w:val="24"/>
      <w:szCs w:val="32"/>
    </w:rPr>
  </w:style>
  <w:style w:type="paragraph" w:customStyle="1" w:styleId="Normal2">
    <w:name w:val="Normal 2"/>
    <w:basedOn w:val="Normal"/>
    <w:link w:val="Normal2Char"/>
    <w:qFormat/>
    <w:rsid w:val="00AA002E"/>
    <w:pPr>
      <w:spacing w:before="120" w:after="240" w:line="240" w:lineRule="auto"/>
      <w:ind w:left="720"/>
    </w:pPr>
  </w:style>
  <w:style w:type="character" w:customStyle="1" w:styleId="Normal2Char">
    <w:name w:val="Normal 2 Char"/>
    <w:link w:val="Normal2"/>
    <w:rsid w:val="00AA002E"/>
    <w:rPr>
      <w:rFonts w:ascii="Times New Roman" w:hAnsi="Times New Roman"/>
      <w:sz w:val="24"/>
    </w:rPr>
  </w:style>
  <w:style w:type="character" w:customStyle="1" w:styleId="Heading2Char">
    <w:name w:val="Heading 2 Char"/>
    <w:basedOn w:val="DefaultParagraphFont"/>
    <w:link w:val="Heading2"/>
    <w:uiPriority w:val="9"/>
    <w:rsid w:val="00AA002E"/>
    <w:rPr>
      <w:rFonts w:ascii="Times New Roman" w:eastAsiaTheme="majorEastAsia" w:hAnsi="Times New Roman" w:cstheme="majorBidi"/>
      <w:b/>
      <w:sz w:val="24"/>
      <w:szCs w:val="26"/>
    </w:rPr>
  </w:style>
  <w:style w:type="paragraph" w:customStyle="1" w:styleId="Normal3">
    <w:name w:val="Normal 3"/>
    <w:basedOn w:val="Normal2"/>
    <w:link w:val="Normal3Char"/>
    <w:qFormat/>
    <w:rsid w:val="00A07142"/>
    <w:pPr>
      <w:shd w:val="clear" w:color="auto" w:fill="FFFFFF"/>
      <w:spacing w:after="120"/>
      <w:ind w:left="1440"/>
    </w:pPr>
  </w:style>
  <w:style w:type="character" w:customStyle="1" w:styleId="Normal3Char">
    <w:name w:val="Normal 3 Char"/>
    <w:basedOn w:val="Normal2Char"/>
    <w:link w:val="Normal3"/>
    <w:rsid w:val="00A07142"/>
    <w:rPr>
      <w:rFonts w:ascii="Times New Roman" w:hAnsi="Times New Roman"/>
      <w:sz w:val="24"/>
      <w:shd w:val="clear" w:color="auto" w:fill="FFFFFF"/>
    </w:rPr>
  </w:style>
  <w:style w:type="character" w:customStyle="1" w:styleId="Heading3Char">
    <w:name w:val="Heading 3 Char"/>
    <w:basedOn w:val="DefaultParagraphFont"/>
    <w:link w:val="Heading3"/>
    <w:uiPriority w:val="9"/>
    <w:rsid w:val="00AA002E"/>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305FB4"/>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05FB4"/>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305FB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305FB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305F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5FB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D78DD"/>
    <w:pPr>
      <w:tabs>
        <w:tab w:val="center" w:pos="4680"/>
        <w:tab w:val="right" w:pos="9360"/>
      </w:tabs>
      <w:spacing w:before="120" w:after="120" w:line="240" w:lineRule="auto"/>
      <w:jc w:val="center"/>
    </w:pPr>
    <w:rPr>
      <w:sz w:val="22"/>
    </w:rPr>
  </w:style>
  <w:style w:type="character" w:customStyle="1" w:styleId="HeaderChar">
    <w:name w:val="Header Char"/>
    <w:basedOn w:val="DefaultParagraphFont"/>
    <w:link w:val="Header"/>
    <w:uiPriority w:val="99"/>
    <w:rsid w:val="002D78DD"/>
    <w:rPr>
      <w:rFonts w:ascii="Times New Roman" w:hAnsi="Times New Roman"/>
    </w:rPr>
  </w:style>
  <w:style w:type="paragraph" w:styleId="Footer">
    <w:name w:val="footer"/>
    <w:basedOn w:val="Normal"/>
    <w:link w:val="FooterChar"/>
    <w:uiPriority w:val="99"/>
    <w:unhideWhenUsed/>
    <w:rsid w:val="00D64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275"/>
    <w:rPr>
      <w:rFonts w:ascii="Times New Roman" w:hAnsi="Times New Roman"/>
      <w:sz w:val="24"/>
    </w:rPr>
  </w:style>
  <w:style w:type="table" w:styleId="TableGrid">
    <w:name w:val="Table Grid"/>
    <w:basedOn w:val="TableNormal"/>
    <w:uiPriority w:val="39"/>
    <w:rsid w:val="00D642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1D1389"/>
    <w:pPr>
      <w:tabs>
        <w:tab w:val="left" w:pos="440"/>
        <w:tab w:val="right" w:leader="dot" w:pos="9691"/>
      </w:tabs>
      <w:spacing w:before="60" w:after="60" w:line="240" w:lineRule="auto"/>
    </w:pPr>
    <w:rPr>
      <w:b/>
      <w:caps/>
      <w:noProof/>
      <w:sz w:val="22"/>
    </w:rPr>
  </w:style>
  <w:style w:type="paragraph" w:customStyle="1" w:styleId="Bullet1">
    <w:name w:val="Bullet 1"/>
    <w:link w:val="Bullet1Char"/>
    <w:qFormat/>
    <w:rsid w:val="00E55469"/>
    <w:pPr>
      <w:numPr>
        <w:numId w:val="2"/>
      </w:numPr>
      <w:tabs>
        <w:tab w:val="left" w:pos="270"/>
      </w:tabs>
      <w:spacing w:before="120" w:after="120" w:line="240" w:lineRule="auto"/>
      <w:ind w:left="274" w:hanging="274"/>
      <w:contextualSpacing/>
    </w:pPr>
    <w:rPr>
      <w:rFonts w:ascii="Times New Roman" w:eastAsia="Times New Roman" w:hAnsi="Times New Roman" w:cs="Times New Roman"/>
      <w:spacing w:val="-2"/>
      <w:sz w:val="24"/>
      <w:szCs w:val="24"/>
    </w:rPr>
  </w:style>
  <w:style w:type="character" w:customStyle="1" w:styleId="Bullet1Char">
    <w:name w:val="Bullet 1 Char"/>
    <w:basedOn w:val="DefaultParagraphFont"/>
    <w:link w:val="Bullet1"/>
    <w:rsid w:val="00E55469"/>
    <w:rPr>
      <w:rFonts w:ascii="Times New Roman" w:eastAsia="Times New Roman" w:hAnsi="Times New Roman" w:cs="Times New Roman"/>
      <w:spacing w:val="-2"/>
      <w:sz w:val="24"/>
      <w:szCs w:val="24"/>
    </w:rPr>
  </w:style>
  <w:style w:type="paragraph" w:customStyle="1" w:styleId="TableHeader1">
    <w:name w:val="TableHeader1"/>
    <w:next w:val="Normal"/>
    <w:link w:val="TableHeader1Char"/>
    <w:qFormat/>
    <w:rsid w:val="00D64275"/>
    <w:pPr>
      <w:spacing w:before="120" w:after="120" w:line="240" w:lineRule="auto"/>
      <w:contextualSpacing/>
      <w:jc w:val="center"/>
    </w:pPr>
    <w:rPr>
      <w:rFonts w:ascii="Times New Roman" w:eastAsia="Times New Roman" w:hAnsi="Times New Roman" w:cs="Arial"/>
      <w:b/>
      <w:sz w:val="24"/>
      <w:szCs w:val="24"/>
    </w:rPr>
  </w:style>
  <w:style w:type="character" w:customStyle="1" w:styleId="TableHeader1Char">
    <w:name w:val="TableHeader1 Char"/>
    <w:link w:val="TableHeader1"/>
    <w:rsid w:val="00D64275"/>
    <w:rPr>
      <w:rFonts w:ascii="Times New Roman" w:eastAsia="Times New Roman" w:hAnsi="Times New Roman" w:cs="Arial"/>
      <w:b/>
      <w:sz w:val="24"/>
      <w:szCs w:val="24"/>
    </w:rPr>
  </w:style>
  <w:style w:type="character" w:styleId="CommentReference">
    <w:name w:val="annotation reference"/>
    <w:uiPriority w:val="99"/>
    <w:semiHidden/>
    <w:unhideWhenUsed/>
    <w:rsid w:val="00D64275"/>
    <w:rPr>
      <w:sz w:val="16"/>
      <w:szCs w:val="16"/>
    </w:rPr>
  </w:style>
  <w:style w:type="paragraph" w:styleId="CommentText">
    <w:name w:val="annotation text"/>
    <w:basedOn w:val="Normal"/>
    <w:link w:val="CommentTextChar"/>
    <w:uiPriority w:val="99"/>
    <w:unhideWhenUsed/>
    <w:rsid w:val="00D64275"/>
    <w:pPr>
      <w:shd w:val="clear" w:color="auto" w:fill="FFFFFF"/>
      <w:spacing w:after="0" w:line="240" w:lineRule="auto"/>
      <w:jc w:val="left"/>
    </w:pPr>
    <w:rPr>
      <w:rFonts w:eastAsia="Times New Roman" w:cs="Times New Roman"/>
      <w:sz w:val="20"/>
      <w:szCs w:val="20"/>
    </w:rPr>
  </w:style>
  <w:style w:type="character" w:customStyle="1" w:styleId="CommentTextChar">
    <w:name w:val="Comment Text Char"/>
    <w:basedOn w:val="DefaultParagraphFont"/>
    <w:link w:val="CommentText"/>
    <w:uiPriority w:val="99"/>
    <w:rsid w:val="00D64275"/>
    <w:rPr>
      <w:rFonts w:ascii="Times New Roman" w:eastAsia="Times New Roman" w:hAnsi="Times New Roman" w:cs="Times New Roman"/>
      <w:sz w:val="20"/>
      <w:szCs w:val="20"/>
      <w:shd w:val="clear" w:color="auto" w:fill="FFFFFF"/>
    </w:rPr>
  </w:style>
  <w:style w:type="paragraph" w:styleId="BalloonText">
    <w:name w:val="Balloon Text"/>
    <w:basedOn w:val="Normal"/>
    <w:link w:val="BalloonTextChar"/>
    <w:uiPriority w:val="99"/>
    <w:unhideWhenUsed/>
    <w:rsid w:val="00D642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64275"/>
    <w:rPr>
      <w:rFonts w:ascii="Segoe UI" w:hAnsi="Segoe UI" w:cs="Segoe UI"/>
      <w:sz w:val="18"/>
      <w:szCs w:val="18"/>
    </w:rPr>
  </w:style>
  <w:style w:type="paragraph" w:customStyle="1" w:styleId="TableHeader">
    <w:name w:val="TableHeader"/>
    <w:basedOn w:val="Heading6"/>
    <w:link w:val="TableHeaderChar"/>
    <w:qFormat/>
    <w:rsid w:val="00F363D3"/>
    <w:pPr>
      <w:keepLines w:val="0"/>
      <w:widowControl w:val="0"/>
      <w:numPr>
        <w:ilvl w:val="0"/>
        <w:numId w:val="0"/>
      </w:numPr>
      <w:shd w:val="clear" w:color="auto" w:fill="FFFFFF"/>
      <w:spacing w:before="240" w:after="120" w:line="240" w:lineRule="auto"/>
      <w:jc w:val="center"/>
    </w:pPr>
    <w:rPr>
      <w:rFonts w:ascii="Times New Roman" w:eastAsia="Times New Roman" w:hAnsi="Times New Roman" w:cs="Arial"/>
      <w:b/>
      <w:color w:val="auto"/>
      <w:szCs w:val="24"/>
    </w:rPr>
  </w:style>
  <w:style w:type="character" w:customStyle="1" w:styleId="TableHeaderChar">
    <w:name w:val="TableHeader Char"/>
    <w:link w:val="TableHeader"/>
    <w:rsid w:val="00F363D3"/>
    <w:rPr>
      <w:rFonts w:ascii="Times New Roman" w:eastAsia="Times New Roman" w:hAnsi="Times New Roman" w:cs="Arial"/>
      <w:b/>
      <w:sz w:val="24"/>
      <w:szCs w:val="24"/>
      <w:shd w:val="clear" w:color="auto" w:fill="FFFFFF"/>
    </w:rPr>
  </w:style>
  <w:style w:type="paragraph" w:customStyle="1" w:styleId="Bullet2">
    <w:name w:val="Bullet 2"/>
    <w:link w:val="Bullet2Char"/>
    <w:qFormat/>
    <w:rsid w:val="00AA002E"/>
    <w:pPr>
      <w:numPr>
        <w:numId w:val="4"/>
      </w:numPr>
      <w:spacing w:before="120" w:after="120"/>
      <w:ind w:left="1152" w:hanging="432"/>
      <w:contextualSpacing/>
    </w:pPr>
    <w:rPr>
      <w:rFonts w:ascii="Times New Roman" w:hAnsi="Times New Roman"/>
      <w:sz w:val="24"/>
    </w:rPr>
  </w:style>
  <w:style w:type="character" w:customStyle="1" w:styleId="Bullet2Char">
    <w:name w:val="Bullet 2 Char"/>
    <w:link w:val="Bullet2"/>
    <w:rsid w:val="00AA002E"/>
    <w:rPr>
      <w:rFonts w:ascii="Times New Roman" w:hAnsi="Times New Roman"/>
      <w:sz w:val="24"/>
    </w:rPr>
  </w:style>
  <w:style w:type="paragraph" w:customStyle="1" w:styleId="TableContents">
    <w:name w:val="Table Contents"/>
    <w:next w:val="Normal"/>
    <w:link w:val="TableContentsChar"/>
    <w:rsid w:val="00AA002E"/>
    <w:pPr>
      <w:spacing w:after="0" w:line="276" w:lineRule="auto"/>
    </w:pPr>
    <w:rPr>
      <w:rFonts w:ascii="Times New Roman" w:eastAsia="Calibri" w:hAnsi="Times New Roman" w:cs="Arial"/>
      <w:sz w:val="24"/>
      <w:szCs w:val="18"/>
    </w:rPr>
  </w:style>
  <w:style w:type="character" w:customStyle="1" w:styleId="TableContentsChar">
    <w:name w:val="Table Contents Char"/>
    <w:link w:val="TableContents"/>
    <w:rsid w:val="00AA002E"/>
    <w:rPr>
      <w:rFonts w:ascii="Times New Roman" w:eastAsia="Calibri" w:hAnsi="Times New Roman" w:cs="Arial"/>
      <w:sz w:val="24"/>
      <w:szCs w:val="18"/>
    </w:rPr>
  </w:style>
  <w:style w:type="paragraph" w:customStyle="1" w:styleId="NormalMisc">
    <w:name w:val="Normal Misc"/>
    <w:basedOn w:val="Normal"/>
    <w:rsid w:val="00A07142"/>
    <w:pPr>
      <w:shd w:val="clear" w:color="auto" w:fill="FFFFFF"/>
      <w:spacing w:after="0" w:line="240" w:lineRule="auto"/>
      <w:contextualSpacing/>
    </w:pPr>
    <w:rPr>
      <w:rFonts w:eastAsia="Times New Roman" w:cs="Times New Roman"/>
      <w:szCs w:val="24"/>
    </w:rPr>
  </w:style>
  <w:style w:type="paragraph" w:customStyle="1" w:styleId="TabletText">
    <w:name w:val="Tablet Text"/>
    <w:link w:val="TabletTextChar"/>
    <w:qFormat/>
    <w:rsid w:val="00A07142"/>
    <w:pPr>
      <w:keepNext/>
      <w:spacing w:before="240" w:after="60" w:line="240" w:lineRule="auto"/>
      <w:jc w:val="center"/>
    </w:pPr>
    <w:rPr>
      <w:rFonts w:ascii="Arial" w:eastAsia="Times New Roman" w:hAnsi="Arial" w:cs="Times New Roman"/>
      <w:b/>
      <w:sz w:val="18"/>
      <w:szCs w:val="18"/>
    </w:rPr>
  </w:style>
  <w:style w:type="character" w:customStyle="1" w:styleId="TabletTextChar">
    <w:name w:val="Tablet Text Char"/>
    <w:link w:val="TabletText"/>
    <w:rsid w:val="00A07142"/>
    <w:rPr>
      <w:rFonts w:ascii="Arial" w:eastAsia="Times New Roman" w:hAnsi="Arial" w:cs="Times New Roman"/>
      <w:b/>
      <w:sz w:val="18"/>
      <w:szCs w:val="18"/>
    </w:rPr>
  </w:style>
  <w:style w:type="paragraph" w:styleId="TOC2">
    <w:name w:val="toc 2"/>
    <w:basedOn w:val="Normal"/>
    <w:next w:val="Normal"/>
    <w:autoRedefine/>
    <w:uiPriority w:val="39"/>
    <w:unhideWhenUsed/>
    <w:rsid w:val="007B4522"/>
    <w:pPr>
      <w:tabs>
        <w:tab w:val="left" w:pos="880"/>
        <w:tab w:val="right" w:leader="dot" w:pos="9710"/>
      </w:tabs>
      <w:spacing w:after="0" w:line="240" w:lineRule="auto"/>
      <w:ind w:left="245"/>
      <w:contextualSpacing/>
    </w:pPr>
    <w:rPr>
      <w:noProof/>
      <w:sz w:val="22"/>
    </w:rPr>
  </w:style>
  <w:style w:type="paragraph" w:styleId="TOC3">
    <w:name w:val="toc 3"/>
    <w:basedOn w:val="Normal"/>
    <w:next w:val="Normal"/>
    <w:autoRedefine/>
    <w:uiPriority w:val="39"/>
    <w:unhideWhenUsed/>
    <w:rsid w:val="00EF0625"/>
    <w:pPr>
      <w:spacing w:before="20" w:after="20" w:line="240" w:lineRule="auto"/>
      <w:ind w:left="475"/>
      <w:contextualSpacing/>
    </w:pPr>
    <w:rPr>
      <w:sz w:val="22"/>
    </w:rPr>
  </w:style>
  <w:style w:type="character" w:styleId="Hyperlink">
    <w:name w:val="Hyperlink"/>
    <w:basedOn w:val="DefaultParagraphFont"/>
    <w:uiPriority w:val="99"/>
    <w:unhideWhenUsed/>
    <w:rsid w:val="00EF0625"/>
    <w:rPr>
      <w:color w:val="0563C1" w:themeColor="hyperlink"/>
      <w:u w:val="single"/>
    </w:rPr>
  </w:style>
  <w:style w:type="paragraph" w:styleId="TOC4">
    <w:name w:val="toc 4"/>
    <w:basedOn w:val="Normal"/>
    <w:next w:val="Normal"/>
    <w:autoRedefine/>
    <w:uiPriority w:val="39"/>
    <w:unhideWhenUsed/>
    <w:rsid w:val="00ED32F2"/>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ED32F2"/>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ED32F2"/>
    <w:pPr>
      <w:spacing w:after="100"/>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ED32F2"/>
    <w:pPr>
      <w:spacing w:after="100"/>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ED32F2"/>
    <w:pPr>
      <w:spacing w:after="100"/>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ED32F2"/>
    <w:pPr>
      <w:spacing w:after="100"/>
      <w:ind w:left="1760"/>
      <w:jc w:val="left"/>
    </w:pPr>
    <w:rPr>
      <w:rFonts w:asciiTheme="minorHAnsi" w:eastAsiaTheme="minorEastAsia" w:hAnsiTheme="minorHAnsi"/>
      <w:sz w:val="22"/>
    </w:rPr>
  </w:style>
  <w:style w:type="paragraph" w:customStyle="1" w:styleId="TOCTitle">
    <w:name w:val="TOC Title"/>
    <w:qFormat/>
    <w:rsid w:val="00883DCB"/>
    <w:pPr>
      <w:spacing w:after="360"/>
      <w:ind w:right="360"/>
      <w:jc w:val="center"/>
    </w:pPr>
    <w:rPr>
      <w:rFonts w:ascii="Times New Roman Bold" w:hAnsi="Times New Roman Bold"/>
      <w:b/>
      <w:caps/>
      <w:sz w:val="24"/>
    </w:rPr>
  </w:style>
  <w:style w:type="paragraph" w:styleId="CommentSubject">
    <w:name w:val="annotation subject"/>
    <w:basedOn w:val="CommentText"/>
    <w:next w:val="CommentText"/>
    <w:link w:val="CommentSubjectChar"/>
    <w:uiPriority w:val="99"/>
    <w:semiHidden/>
    <w:unhideWhenUsed/>
    <w:rsid w:val="00C106C2"/>
    <w:pPr>
      <w:shd w:val="clear" w:color="auto" w:fill="auto"/>
      <w:spacing w:after="160"/>
      <w:jc w:val="both"/>
    </w:pPr>
    <w:rPr>
      <w:rFonts w:eastAsiaTheme="minorHAnsi" w:cstheme="minorBidi"/>
      <w:b/>
      <w:bCs/>
    </w:rPr>
  </w:style>
  <w:style w:type="character" w:customStyle="1" w:styleId="CommentSubjectChar">
    <w:name w:val="Comment Subject Char"/>
    <w:basedOn w:val="CommentTextChar"/>
    <w:link w:val="CommentSubject"/>
    <w:uiPriority w:val="99"/>
    <w:semiHidden/>
    <w:rsid w:val="00C106C2"/>
    <w:rPr>
      <w:rFonts w:ascii="Times New Roman" w:eastAsia="Times New Roman" w:hAnsi="Times New Roman" w:cs="Times New Roman"/>
      <w:b/>
      <w:bCs/>
      <w:sz w:val="20"/>
      <w:szCs w:val="20"/>
      <w:shd w:val="clear" w:color="auto" w:fill="FFFFFF"/>
    </w:rPr>
  </w:style>
  <w:style w:type="paragraph" w:styleId="Revision">
    <w:name w:val="Revision"/>
    <w:hidden/>
    <w:uiPriority w:val="99"/>
    <w:semiHidden/>
    <w:rsid w:val="00253962"/>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425192"/>
    <w:rPr>
      <w:color w:val="808080"/>
    </w:rPr>
  </w:style>
  <w:style w:type="table" w:customStyle="1" w:styleId="TableGrid1">
    <w:name w:val="Table Grid1"/>
    <w:basedOn w:val="TableNormal"/>
    <w:next w:val="TableGrid"/>
    <w:uiPriority w:val="39"/>
    <w:rsid w:val="00427F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B4522"/>
    <w:rPr>
      <w:color w:val="605E5C"/>
      <w:shd w:val="clear" w:color="auto" w:fill="E1DFDD"/>
    </w:rPr>
  </w:style>
  <w:style w:type="table" w:customStyle="1" w:styleId="TableGrid11">
    <w:name w:val="Table Grid11"/>
    <w:basedOn w:val="TableNormal"/>
    <w:next w:val="TableGrid"/>
    <w:uiPriority w:val="39"/>
    <w:rsid w:val="002C5270"/>
    <w:pPr>
      <w:spacing w:after="0" w:line="240" w:lineRule="auto"/>
    </w:pPr>
    <w:rPr>
      <w:rFonts w:eastAsia="SimSu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Data">
    <w:name w:val="Table Data"/>
    <w:basedOn w:val="BodyText"/>
    <w:link w:val="TableDataChar"/>
    <w:qFormat/>
    <w:rsid w:val="00C61811"/>
    <w:pPr>
      <w:spacing w:before="40" w:after="40" w:line="240" w:lineRule="auto"/>
      <w:jc w:val="left"/>
    </w:pPr>
    <w:rPr>
      <w:rFonts w:eastAsia="Times New Roman" w:cs="Times New Roman"/>
      <w:sz w:val="22"/>
    </w:rPr>
  </w:style>
  <w:style w:type="paragraph" w:customStyle="1" w:styleId="TableHeading">
    <w:name w:val="Table Heading"/>
    <w:basedOn w:val="BodyText"/>
    <w:rsid w:val="00C61811"/>
    <w:pPr>
      <w:keepNext/>
      <w:spacing w:before="40" w:after="40" w:line="240" w:lineRule="auto"/>
      <w:jc w:val="left"/>
    </w:pPr>
    <w:rPr>
      <w:rFonts w:eastAsia="Times New Roman" w:cs="Times New Roman"/>
      <w:b/>
      <w:sz w:val="22"/>
    </w:rPr>
  </w:style>
  <w:style w:type="paragraph" w:customStyle="1" w:styleId="TableTitle">
    <w:name w:val="Table Title"/>
    <w:basedOn w:val="BodyText"/>
    <w:link w:val="TableTitleChar"/>
    <w:rsid w:val="00C61811"/>
    <w:pPr>
      <w:keepNext/>
      <w:spacing w:before="40" w:after="40" w:line="240" w:lineRule="auto"/>
      <w:ind w:left="2160" w:hanging="2160"/>
      <w:jc w:val="left"/>
    </w:pPr>
    <w:rPr>
      <w:rFonts w:eastAsia="Times New Roman" w:cs="Times New Roman"/>
      <w:b/>
      <w:szCs w:val="24"/>
    </w:rPr>
  </w:style>
  <w:style w:type="paragraph" w:customStyle="1" w:styleId="C-BodyText">
    <w:name w:val="C-Body Text"/>
    <w:rsid w:val="00C61811"/>
    <w:pPr>
      <w:spacing w:before="120" w:after="120" w:line="280" w:lineRule="atLeast"/>
    </w:pPr>
    <w:rPr>
      <w:rFonts w:ascii="Times New Roman" w:eastAsia="Times New Roman" w:hAnsi="Times New Roman" w:cs="Times New Roman"/>
      <w:sz w:val="24"/>
      <w:szCs w:val="20"/>
    </w:rPr>
  </w:style>
  <w:style w:type="character" w:customStyle="1" w:styleId="TableDataChar">
    <w:name w:val="Table Data Char"/>
    <w:link w:val="TableData"/>
    <w:locked/>
    <w:rsid w:val="00C61811"/>
    <w:rPr>
      <w:rFonts w:ascii="Times New Roman" w:eastAsia="Times New Roman" w:hAnsi="Times New Roman" w:cs="Times New Roman"/>
    </w:rPr>
  </w:style>
  <w:style w:type="character" w:customStyle="1" w:styleId="TableTitleChar">
    <w:name w:val="Table Title Char"/>
    <w:link w:val="TableTitle"/>
    <w:locked/>
    <w:rsid w:val="00C61811"/>
    <w:rPr>
      <w:rFonts w:ascii="Times New Roman" w:eastAsia="Times New Roman" w:hAnsi="Times New Roman" w:cs="Times New Roman"/>
      <w:b/>
      <w:sz w:val="24"/>
      <w:szCs w:val="24"/>
    </w:rPr>
  </w:style>
  <w:style w:type="paragraph" w:styleId="BodyText">
    <w:name w:val="Body Text"/>
    <w:basedOn w:val="Normal"/>
    <w:link w:val="BodyTextChar"/>
    <w:uiPriority w:val="99"/>
    <w:semiHidden/>
    <w:unhideWhenUsed/>
    <w:rsid w:val="00C61811"/>
    <w:pPr>
      <w:spacing w:after="120"/>
    </w:pPr>
  </w:style>
  <w:style w:type="character" w:customStyle="1" w:styleId="BodyTextChar">
    <w:name w:val="Body Text Char"/>
    <w:basedOn w:val="DefaultParagraphFont"/>
    <w:link w:val="BodyText"/>
    <w:uiPriority w:val="99"/>
    <w:semiHidden/>
    <w:rsid w:val="00C61811"/>
    <w:rPr>
      <w:rFonts w:ascii="Times New Roman" w:hAnsi="Times New Roman"/>
      <w:sz w:val="24"/>
    </w:rPr>
  </w:style>
  <w:style w:type="paragraph" w:customStyle="1" w:styleId="Bullet3">
    <w:name w:val="Bullet 3"/>
    <w:basedOn w:val="Bullet2"/>
    <w:link w:val="Bullet3Char"/>
    <w:qFormat/>
    <w:rsid w:val="00C41960"/>
    <w:pPr>
      <w:ind w:left="1872"/>
    </w:pPr>
  </w:style>
  <w:style w:type="character" w:customStyle="1" w:styleId="Bullet3Char">
    <w:name w:val="Bullet 3 Char"/>
    <w:basedOn w:val="Bullet2Char"/>
    <w:link w:val="Bullet3"/>
    <w:rsid w:val="00C4196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472488">
      <w:bodyDiv w:val="1"/>
      <w:marLeft w:val="0"/>
      <w:marRight w:val="0"/>
      <w:marTop w:val="0"/>
      <w:marBottom w:val="0"/>
      <w:divBdr>
        <w:top w:val="none" w:sz="0" w:space="0" w:color="auto"/>
        <w:left w:val="none" w:sz="0" w:space="0" w:color="auto"/>
        <w:bottom w:val="none" w:sz="0" w:space="0" w:color="auto"/>
        <w:right w:val="none" w:sz="0" w:space="0" w:color="auto"/>
      </w:divBdr>
    </w:div>
    <w:div w:id="120660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Word_Document.docx"/><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Word_Document2.doc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Word_Document1.docx"/></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40E032D761FE459D8CF20BD7B9FD2D" ma:contentTypeVersion="11" ma:contentTypeDescription="Create a new document." ma:contentTypeScope="" ma:versionID="eb1165c9b5b8e42e4e41217835998de4">
  <xsd:schema xmlns:xsd="http://www.w3.org/2001/XMLSchema" xmlns:xs="http://www.w3.org/2001/XMLSchema" xmlns:p="http://schemas.microsoft.com/office/2006/metadata/properties" xmlns:ns2="fb7e5540-31cf-495c-afc3-6d0d5dc82b0f" xmlns:ns3="89014c35-98d4-4f08-af86-c28ec6ce68c7" targetNamespace="http://schemas.microsoft.com/office/2006/metadata/properties" ma:root="true" ma:fieldsID="24522090a4e4e945ec8e9a6bfa00c003" ns2:_="" ns3:_="">
    <xsd:import namespace="fb7e5540-31cf-495c-afc3-6d0d5dc82b0f"/>
    <xsd:import namespace="89014c35-98d4-4f08-af86-c28ec6ce68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e5540-31cf-495c-afc3-6d0d5dc82b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c055aa-c846-4681-950c-4f3aab7de2b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014c35-98d4-4f08-af86-c28ec6ce68c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6751b0f-8448-4c7a-8b09-d19ea62bd5cf}" ma:internalName="TaxCatchAll" ma:showField="CatchAllData" ma:web="89014c35-98d4-4f08-af86-c28ec6ce68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b7e5540-31cf-495c-afc3-6d0d5dc82b0f">
      <Terms xmlns="http://schemas.microsoft.com/office/infopath/2007/PartnerControls"/>
    </lcf76f155ced4ddcb4097134ff3c332f>
    <TaxCatchAll xmlns="89014c35-98d4-4f08-af86-c28ec6ce68c7" xsi:nil="true"/>
  </documentManagement>
</p:properties>
</file>

<file path=customXml/itemProps1.xml><?xml version="1.0" encoding="utf-8"?>
<ds:datastoreItem xmlns:ds="http://schemas.openxmlformats.org/officeDocument/2006/customXml" ds:itemID="{43F3F367-34C8-4781-A71C-34FFBF3B8A1B}"/>
</file>

<file path=customXml/itemProps2.xml><?xml version="1.0" encoding="utf-8"?>
<ds:datastoreItem xmlns:ds="http://schemas.openxmlformats.org/officeDocument/2006/customXml" ds:itemID="{0D566F49-041F-4161-8350-580D62FD7809}">
  <ds:schemaRefs>
    <ds:schemaRef ds:uri="http://schemas.microsoft.com/sharepoint/v3/contenttype/forms"/>
  </ds:schemaRefs>
</ds:datastoreItem>
</file>

<file path=customXml/itemProps3.xml><?xml version="1.0" encoding="utf-8"?>
<ds:datastoreItem xmlns:ds="http://schemas.openxmlformats.org/officeDocument/2006/customXml" ds:itemID="{C16FA300-D460-4957-AC3D-E8D4CE0F7EF6}">
  <ds:schemaRefs>
    <ds:schemaRef ds:uri="http://schemas.openxmlformats.org/officeDocument/2006/bibliography"/>
  </ds:schemaRefs>
</ds:datastoreItem>
</file>

<file path=customXml/itemProps4.xml><?xml version="1.0" encoding="utf-8"?>
<ds:datastoreItem xmlns:ds="http://schemas.openxmlformats.org/officeDocument/2006/customXml" ds:itemID="{D95108C9-520F-4D82-8FEA-3AF9BB5087AA}">
  <ds:schemaRefs>
    <ds:schemaRef ds:uri="http://schemas.microsoft.com/office/2006/metadata/properties"/>
    <ds:schemaRef ds:uri="http://schemas.microsoft.com/office/infopath/2007/PartnerControls"/>
    <ds:schemaRef ds:uri="ee1669bb-5b63-49e4-b6b0-bf232caea98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4942</Words>
  <Characters>28174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Frontida BioPharm</Company>
  <LinksUpToDate>false</LinksUpToDate>
  <CharactersWithSpaces>33050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Kim</dc:creator>
  <cp:keywords/>
  <dc:description/>
  <cp:lastModifiedBy>Marjorie Cordero</cp:lastModifiedBy>
  <cp:revision>2</cp:revision>
  <dcterms:created xsi:type="dcterms:W3CDTF">2023-11-09T15:31:00Z</dcterms:created>
  <dcterms:modified xsi:type="dcterms:W3CDTF">2023-11-09T15:31:00Z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_EffectiveDate">
    <vt:lpwstr/>
  </property>
  <property fmtid="{D5CDD505-2E9C-101B-9397-08002B2CF9AE}" pid="3" name="MC_ReleaseDate">
    <vt:lpwstr/>
  </property>
  <property fmtid="{D5CDD505-2E9C-101B-9397-08002B2CF9AE}" pid="4" name="MC_Revision">
    <vt:lpwstr>1</vt:lpwstr>
  </property>
  <property fmtid="{D5CDD505-2E9C-101B-9397-08002B2CF9AE}" pid="5" name="MC_ExpirationDate">
    <vt:lpwstr/>
  </property>
  <property fmtid="{D5CDD505-2E9C-101B-9397-08002B2CF9AE}" pid="6" name="MC_CreatedDate">
    <vt:lpwstr>15 Apr 2019</vt:lpwstr>
  </property>
  <property fmtid="{D5CDD505-2E9C-101B-9397-08002B2CF9AE}" pid="7" name="MC_Status">
    <vt:lpwstr>Draft</vt:lpwstr>
  </property>
  <property fmtid="{D5CDD505-2E9C-101B-9397-08002B2CF9AE}" pid="8" name="MC_NextReviewDate">
    <vt:lpwstr/>
  </property>
  <property fmtid="{D5CDD505-2E9C-101B-9397-08002B2CF9AE}" pid="9" name="MC_Owner">
    <vt:lpwstr>MCORDERO</vt:lpwstr>
  </property>
  <property fmtid="{D5CDD505-2E9C-101B-9397-08002B2CF9AE}" pid="10" name="MC_Title">
    <vt:lpwstr>Selinexor Tablets Assay MVP</vt:lpwstr>
  </property>
  <property fmtid="{D5CDD505-2E9C-101B-9397-08002B2CF9AE}" pid="11" name="MC_Notes">
    <vt:lpwstr/>
  </property>
  <property fmtid="{D5CDD505-2E9C-101B-9397-08002B2CF9AE}" pid="12" name="MC_Number">
    <vt:lpwstr>PRO MV 0012</vt:lpwstr>
  </property>
  <property fmtid="{D5CDD505-2E9C-101B-9397-08002B2CF9AE}" pid="13" name="MC_Author">
    <vt:lpwstr>MCORDERO</vt:lpwstr>
  </property>
  <property fmtid="{D5CDD505-2E9C-101B-9397-08002B2CF9AE}" pid="14" name="MC_Vault">
    <vt:lpwstr>PROT REP dft</vt:lpwstr>
  </property>
  <property fmtid="{D5CDD505-2E9C-101B-9397-08002B2CF9AE}" pid="15" name="ContentTypeId">
    <vt:lpwstr>0x010100FB40E032D761FE459D8CF20BD7B9FD2D</vt:lpwstr>
  </property>
</Properties>
</file>