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613829929"/>
    <w:bookmarkEnd w:id="0"/>
    <w:p w14:paraId="7B9D1B57" w14:textId="2EAB27ED" w:rsidR="00D64275" w:rsidRDefault="00A364EE" w:rsidP="003513FC">
      <w:pPr>
        <w:ind w:right="360"/>
      </w:pPr>
      <w:r>
        <w:object w:dxaOrig="9270" w:dyaOrig="4073" w14:anchorId="3D970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5pt;height:204.5pt" o:ole="">
            <v:imagedata r:id="rId11" o:title=""/>
          </v:shape>
          <o:OLEObject Type="Embed" ProgID="Word.Document.12" ShapeID="_x0000_i1025" DrawAspect="Content" ObjectID="_1763888526" r:id="rId12">
            <o:FieldCodes>\s</o:FieldCodes>
          </o:OLEObject>
        </w:object>
      </w:r>
    </w:p>
    <w:bookmarkStart w:id="1" w:name="_MON_1613830105"/>
    <w:bookmarkEnd w:id="1"/>
    <w:p w14:paraId="552ED968" w14:textId="189408CD" w:rsidR="00D64275" w:rsidRDefault="00D71A81" w:rsidP="003513FC">
      <w:pPr>
        <w:spacing w:after="960"/>
        <w:ind w:right="360"/>
      </w:pPr>
      <w:r>
        <w:object w:dxaOrig="9276" w:dyaOrig="4471" w14:anchorId="66BB6088">
          <v:shape id="_x0000_i1026" type="#_x0000_t75" style="width:464pt;height:223.5pt" o:ole="">
            <v:imagedata r:id="rId13" o:title=""/>
          </v:shape>
          <o:OLEObject Type="Embed" ProgID="Word.Document.12" ShapeID="_x0000_i1026" DrawAspect="Content" ObjectID="_1763888527" r:id="rId14">
            <o:FieldCodes>\s</o:FieldCodes>
          </o:OLEObject>
        </w:object>
      </w:r>
    </w:p>
    <w:p w14:paraId="01574DEA" w14:textId="77777777" w:rsidR="00883DCB" w:rsidRDefault="00883DCB" w:rsidP="00883DCB">
      <w:pPr>
        <w:spacing w:after="480"/>
        <w:ind w:right="360"/>
      </w:pPr>
    </w:p>
    <w:bookmarkStart w:id="2" w:name="_MON_1763471591"/>
    <w:bookmarkEnd w:id="2"/>
    <w:p w14:paraId="0D54C967" w14:textId="25ABF542" w:rsidR="00883DCB" w:rsidRDefault="002364F3" w:rsidP="00883DCB">
      <w:pPr>
        <w:pStyle w:val="TOCTitle"/>
        <w:spacing w:after="120"/>
      </w:pPr>
      <w:r>
        <w:object w:dxaOrig="8181" w:dyaOrig="2757" w14:anchorId="5BEDCC49">
          <v:shape id="_x0000_i1027" type="#_x0000_t75" style="width:409pt;height:138.5pt" o:ole="">
            <v:imagedata r:id="rId15" o:title=""/>
          </v:shape>
          <o:OLEObject Type="Embed" ProgID="Word.Document.12" ShapeID="_x0000_i1027" DrawAspect="Content" ObjectID="_1763888528" r:id="rId16">
            <o:FieldCodes>\s</o:FieldCodes>
          </o:OLEObject>
        </w:object>
      </w:r>
    </w:p>
    <w:tbl>
      <w:tblPr>
        <w:tblStyle w:val="TableGrid"/>
        <w:tblW w:w="4979" w:type="pct"/>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873"/>
        <w:gridCol w:w="4776"/>
      </w:tblGrid>
      <w:tr w:rsidR="00624725" w:rsidRPr="00624725" w14:paraId="091C0DC1" w14:textId="77777777" w:rsidTr="001218BD">
        <w:trPr>
          <w:trHeight w:val="576"/>
          <w:jc w:val="center"/>
        </w:trPr>
        <w:tc>
          <w:tcPr>
            <w:tcW w:w="5000" w:type="pct"/>
            <w:gridSpan w:val="2"/>
            <w:tcBorders>
              <w:top w:val="double" w:sz="4" w:space="0" w:color="auto"/>
              <w:left w:val="double" w:sz="4" w:space="0" w:color="auto"/>
              <w:bottom w:val="double" w:sz="4" w:space="0" w:color="auto"/>
              <w:right w:val="double" w:sz="4" w:space="0" w:color="auto"/>
            </w:tcBorders>
            <w:vAlign w:val="center"/>
          </w:tcPr>
          <w:p w14:paraId="4D852CFF" w14:textId="77777777" w:rsidR="00624725" w:rsidRPr="00624725" w:rsidRDefault="00624725" w:rsidP="00624725">
            <w:pPr>
              <w:spacing w:before="120" w:after="120" w:line="259" w:lineRule="auto"/>
              <w:jc w:val="center"/>
              <w:rPr>
                <w:rFonts w:cs="Times New Roman"/>
                <w:sz w:val="22"/>
              </w:rPr>
            </w:pPr>
            <w:r w:rsidRPr="00624725">
              <w:rPr>
                <w:rFonts w:ascii="Times New Roman Bold" w:hAnsi="Times New Roman Bold"/>
                <w:b/>
                <w:bCs/>
              </w:rPr>
              <w:lastRenderedPageBreak/>
              <w:t>Customer Approvals</w:t>
            </w:r>
          </w:p>
        </w:tc>
      </w:tr>
      <w:tr w:rsidR="00624725" w:rsidRPr="00624725" w14:paraId="26181D6F" w14:textId="77777777" w:rsidTr="001218BD">
        <w:trPr>
          <w:trHeight w:val="576"/>
          <w:jc w:val="center"/>
        </w:trPr>
        <w:tc>
          <w:tcPr>
            <w:tcW w:w="2525" w:type="pct"/>
            <w:tcBorders>
              <w:top w:val="double" w:sz="4" w:space="0" w:color="auto"/>
              <w:left w:val="double" w:sz="4" w:space="0" w:color="auto"/>
            </w:tcBorders>
            <w:vAlign w:val="center"/>
          </w:tcPr>
          <w:p w14:paraId="144853CC" w14:textId="77777777" w:rsidR="00624725" w:rsidRPr="00624725" w:rsidRDefault="00624725" w:rsidP="00624725">
            <w:pPr>
              <w:spacing w:before="120" w:after="120" w:line="259" w:lineRule="auto"/>
              <w:jc w:val="center"/>
              <w:rPr>
                <w:lang w:val="fr-FR"/>
              </w:rPr>
            </w:pPr>
            <w:r w:rsidRPr="00624725">
              <w:rPr>
                <w:rFonts w:ascii="Times New Roman Bold" w:hAnsi="Times New Roman Bold"/>
                <w:b/>
                <w:bCs/>
                <w:caps/>
              </w:rPr>
              <w:t>Approved By</w:t>
            </w:r>
          </w:p>
        </w:tc>
        <w:tc>
          <w:tcPr>
            <w:tcW w:w="2475" w:type="pct"/>
            <w:tcBorders>
              <w:top w:val="double" w:sz="4" w:space="0" w:color="auto"/>
              <w:right w:val="double" w:sz="4" w:space="0" w:color="auto"/>
            </w:tcBorders>
            <w:vAlign w:val="center"/>
          </w:tcPr>
          <w:p w14:paraId="35C372CE" w14:textId="77777777" w:rsidR="00624725" w:rsidRPr="00624725" w:rsidRDefault="00624725" w:rsidP="00624725">
            <w:pPr>
              <w:spacing w:before="120" w:after="120" w:line="259" w:lineRule="auto"/>
              <w:jc w:val="center"/>
              <w:rPr>
                <w:sz w:val="22"/>
              </w:rPr>
            </w:pPr>
            <w:r w:rsidRPr="00624725">
              <w:rPr>
                <w:rFonts w:ascii="Times New Roman Bold" w:hAnsi="Times New Roman Bold"/>
                <w:b/>
                <w:bCs/>
                <w:caps/>
              </w:rPr>
              <w:t>Signature/Date</w:t>
            </w:r>
          </w:p>
        </w:tc>
      </w:tr>
      <w:tr w:rsidR="00624725" w:rsidRPr="00624725" w14:paraId="0DCACFB8" w14:textId="77777777" w:rsidTr="001218BD">
        <w:trPr>
          <w:trHeight w:val="576"/>
          <w:jc w:val="center"/>
        </w:trPr>
        <w:tc>
          <w:tcPr>
            <w:tcW w:w="2525" w:type="pct"/>
            <w:tcBorders>
              <w:left w:val="double" w:sz="4" w:space="0" w:color="auto"/>
            </w:tcBorders>
            <w:vAlign w:val="center"/>
          </w:tcPr>
          <w:p w14:paraId="062DE193" w14:textId="77777777" w:rsidR="00624725" w:rsidRPr="00624725" w:rsidRDefault="00624725" w:rsidP="008D152E">
            <w:pPr>
              <w:spacing w:before="40" w:after="40" w:line="259" w:lineRule="auto"/>
              <w:jc w:val="center"/>
            </w:pPr>
            <w:proofErr w:type="spellStart"/>
            <w:r w:rsidRPr="00624725">
              <w:t>Marazban</w:t>
            </w:r>
            <w:proofErr w:type="spellEnd"/>
            <w:r w:rsidRPr="00624725">
              <w:t xml:space="preserve"> Sarkari,</w:t>
            </w:r>
          </w:p>
          <w:p w14:paraId="29338B5C" w14:textId="77777777" w:rsidR="00624725" w:rsidRPr="00624725" w:rsidRDefault="00624725" w:rsidP="008D152E">
            <w:pPr>
              <w:spacing w:before="40" w:after="40" w:line="259" w:lineRule="auto"/>
              <w:jc w:val="center"/>
            </w:pPr>
            <w:r w:rsidRPr="00624725">
              <w:t>VP, PD &amp; Tech Ops,</w:t>
            </w:r>
          </w:p>
          <w:p w14:paraId="397622C9" w14:textId="77777777" w:rsidR="00624725" w:rsidRPr="00624725" w:rsidRDefault="00624725" w:rsidP="008D152E">
            <w:pPr>
              <w:spacing w:before="40" w:after="40" w:line="259" w:lineRule="auto"/>
              <w:jc w:val="center"/>
            </w:pPr>
            <w:r w:rsidRPr="00624725">
              <w:t>Tyra Biosciences Inc.</w:t>
            </w:r>
          </w:p>
        </w:tc>
        <w:tc>
          <w:tcPr>
            <w:tcW w:w="2475" w:type="pct"/>
            <w:tcBorders>
              <w:right w:val="double" w:sz="4" w:space="0" w:color="auto"/>
            </w:tcBorders>
            <w:vAlign w:val="center"/>
          </w:tcPr>
          <w:p w14:paraId="0421551C" w14:textId="77777777" w:rsidR="00624725" w:rsidRPr="00624725" w:rsidRDefault="00624725" w:rsidP="00624725">
            <w:pPr>
              <w:spacing w:before="120" w:after="120" w:line="259" w:lineRule="auto"/>
              <w:jc w:val="center"/>
              <w:rPr>
                <w:sz w:val="22"/>
              </w:rPr>
            </w:pPr>
          </w:p>
        </w:tc>
      </w:tr>
      <w:tr w:rsidR="00624725" w:rsidRPr="008F0133" w14:paraId="6F24443B" w14:textId="77777777" w:rsidTr="001218BD">
        <w:trPr>
          <w:trHeight w:val="576"/>
          <w:jc w:val="center"/>
        </w:trPr>
        <w:tc>
          <w:tcPr>
            <w:tcW w:w="2525" w:type="pct"/>
            <w:tcBorders>
              <w:left w:val="double" w:sz="4" w:space="0" w:color="auto"/>
              <w:bottom w:val="double" w:sz="4" w:space="0" w:color="auto"/>
            </w:tcBorders>
            <w:vAlign w:val="center"/>
          </w:tcPr>
          <w:p w14:paraId="388F7054" w14:textId="77777777" w:rsidR="00624725" w:rsidRPr="00624725" w:rsidRDefault="00624725" w:rsidP="008D152E">
            <w:pPr>
              <w:spacing w:before="40" w:after="40" w:line="259" w:lineRule="auto"/>
              <w:jc w:val="center"/>
              <w:rPr>
                <w:lang w:val="fr-FR"/>
              </w:rPr>
            </w:pPr>
            <w:r w:rsidRPr="00624725">
              <w:rPr>
                <w:lang w:val="fr-FR"/>
              </w:rPr>
              <w:t>Jeff Priem,</w:t>
            </w:r>
          </w:p>
          <w:p w14:paraId="71D51FFA" w14:textId="77777777" w:rsidR="00624725" w:rsidRPr="00624725" w:rsidRDefault="00624725" w:rsidP="008D152E">
            <w:pPr>
              <w:spacing w:before="40" w:after="40" w:line="259" w:lineRule="auto"/>
              <w:jc w:val="center"/>
              <w:rPr>
                <w:lang w:val="fr-FR"/>
              </w:rPr>
            </w:pPr>
            <w:r w:rsidRPr="00624725">
              <w:rPr>
                <w:lang w:val="fr-FR"/>
              </w:rPr>
              <w:t>QA Consultant,</w:t>
            </w:r>
          </w:p>
          <w:p w14:paraId="1838B561" w14:textId="77777777" w:rsidR="00624725" w:rsidRPr="00624725" w:rsidRDefault="00624725" w:rsidP="008D152E">
            <w:pPr>
              <w:spacing w:before="40" w:after="40" w:line="259" w:lineRule="auto"/>
              <w:jc w:val="center"/>
              <w:rPr>
                <w:lang w:val="fr-FR"/>
              </w:rPr>
            </w:pPr>
            <w:proofErr w:type="spellStart"/>
            <w:r w:rsidRPr="00624725">
              <w:rPr>
                <w:lang w:val="fr-FR"/>
              </w:rPr>
              <w:t>Tyra</w:t>
            </w:r>
            <w:proofErr w:type="spellEnd"/>
            <w:r w:rsidRPr="00624725">
              <w:rPr>
                <w:lang w:val="fr-FR"/>
              </w:rPr>
              <w:t xml:space="preserve"> Biosciences Inc.</w:t>
            </w:r>
          </w:p>
        </w:tc>
        <w:tc>
          <w:tcPr>
            <w:tcW w:w="2475" w:type="pct"/>
            <w:tcBorders>
              <w:bottom w:val="double" w:sz="4" w:space="0" w:color="auto"/>
              <w:right w:val="double" w:sz="4" w:space="0" w:color="auto"/>
            </w:tcBorders>
            <w:vAlign w:val="center"/>
          </w:tcPr>
          <w:p w14:paraId="529311F2" w14:textId="77777777" w:rsidR="00624725" w:rsidRPr="00624725" w:rsidRDefault="00624725" w:rsidP="00624725">
            <w:pPr>
              <w:spacing w:before="120" w:after="120" w:line="259" w:lineRule="auto"/>
              <w:jc w:val="center"/>
              <w:rPr>
                <w:rFonts w:cs="Times New Roman"/>
                <w:sz w:val="22"/>
                <w:lang w:val="fr-FR"/>
              </w:rPr>
            </w:pPr>
          </w:p>
        </w:tc>
      </w:tr>
    </w:tbl>
    <w:p w14:paraId="0544E346" w14:textId="77777777" w:rsidR="00624725" w:rsidRPr="008D152E" w:rsidRDefault="00624725" w:rsidP="00883DCB">
      <w:pPr>
        <w:pStyle w:val="TOCTitle"/>
        <w:spacing w:after="120"/>
        <w:rPr>
          <w:lang w:val="fr-FR"/>
        </w:rPr>
      </w:pPr>
    </w:p>
    <w:p w14:paraId="3BB25BAE" w14:textId="77777777" w:rsidR="005D3391" w:rsidRPr="00674B5D" w:rsidRDefault="005D3391">
      <w:pPr>
        <w:rPr>
          <w:lang w:val="fr-FR"/>
        </w:rPr>
      </w:pPr>
      <w:r w:rsidRPr="00674B5D">
        <w:rPr>
          <w:lang w:val="fr-FR"/>
        </w:rPr>
        <w:br w:type="page"/>
      </w:r>
    </w:p>
    <w:tbl>
      <w:tblPr>
        <w:tblStyle w:val="TableGrid"/>
        <w:tblW w:w="5000" w:type="pct"/>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45"/>
        <w:gridCol w:w="3448"/>
        <w:gridCol w:w="4097"/>
      </w:tblGrid>
      <w:tr w:rsidR="00373451" w:rsidRPr="002D39DC" w14:paraId="0FA28963" w14:textId="4C2322E6" w:rsidTr="008D152E">
        <w:trPr>
          <w:trHeight w:val="576"/>
          <w:jc w:val="center"/>
        </w:trPr>
        <w:tc>
          <w:tcPr>
            <w:tcW w:w="1107" w:type="pct"/>
            <w:vAlign w:val="center"/>
          </w:tcPr>
          <w:p w14:paraId="2A654109" w14:textId="12896347" w:rsidR="00373451" w:rsidRPr="002D39DC" w:rsidRDefault="00373451" w:rsidP="0092519A">
            <w:pPr>
              <w:spacing w:before="120" w:after="120"/>
              <w:rPr>
                <w:rFonts w:cs="Times New Roman"/>
                <w:b/>
                <w:sz w:val="22"/>
              </w:rPr>
            </w:pPr>
            <w:r w:rsidRPr="008D152E">
              <w:rPr>
                <w:lang w:val="fr-FR"/>
              </w:rPr>
              <w:lastRenderedPageBreak/>
              <w:br w:type="page"/>
            </w:r>
            <w:r w:rsidRPr="002D39DC">
              <w:rPr>
                <w:rFonts w:cs="Times New Roman"/>
                <w:b/>
                <w:sz w:val="22"/>
              </w:rPr>
              <w:t>Protocol Reference</w:t>
            </w:r>
          </w:p>
        </w:tc>
        <w:tc>
          <w:tcPr>
            <w:tcW w:w="3893" w:type="pct"/>
            <w:gridSpan w:val="2"/>
            <w:vAlign w:val="center"/>
          </w:tcPr>
          <w:p w14:paraId="7AFEB08F" w14:textId="1555D702" w:rsidR="00373451" w:rsidRPr="002D39DC" w:rsidRDefault="00373451" w:rsidP="0092519A">
            <w:pPr>
              <w:spacing w:before="120" w:after="120"/>
              <w:rPr>
                <w:sz w:val="22"/>
              </w:rPr>
            </w:pPr>
            <w:r w:rsidRPr="002D39DC">
              <w:rPr>
                <w:sz w:val="22"/>
              </w:rPr>
              <w:t xml:space="preserve">Method Validation Protocol </w:t>
            </w:r>
            <w:r>
              <w:rPr>
                <w:sz w:val="22"/>
              </w:rPr>
              <w:t>PRO-02817-1 (Effective date: 11/</w:t>
            </w:r>
            <w:r w:rsidR="001363E3">
              <w:rPr>
                <w:sz w:val="22"/>
              </w:rPr>
              <w:t>09</w:t>
            </w:r>
            <w:r>
              <w:rPr>
                <w:sz w:val="22"/>
              </w:rPr>
              <w:t>/23</w:t>
            </w:r>
            <w:r w:rsidRPr="002D39DC">
              <w:rPr>
                <w:sz w:val="22"/>
              </w:rPr>
              <w:t xml:space="preserve">) </w:t>
            </w:r>
          </w:p>
        </w:tc>
      </w:tr>
      <w:tr w:rsidR="00373451" w:rsidRPr="002D39DC" w14:paraId="10592ECC" w14:textId="17C86A71" w:rsidTr="008D152E">
        <w:trPr>
          <w:trHeight w:val="576"/>
          <w:jc w:val="center"/>
        </w:trPr>
        <w:tc>
          <w:tcPr>
            <w:tcW w:w="1107" w:type="pct"/>
            <w:tcBorders>
              <w:right w:val="single" w:sz="4" w:space="0" w:color="auto"/>
            </w:tcBorders>
            <w:vAlign w:val="center"/>
          </w:tcPr>
          <w:p w14:paraId="697D601F" w14:textId="77777777" w:rsidR="00373451" w:rsidRPr="002D39DC" w:rsidRDefault="00373451" w:rsidP="0092519A">
            <w:pPr>
              <w:rPr>
                <w:rFonts w:cs="Times New Roman"/>
                <w:b/>
                <w:sz w:val="22"/>
              </w:rPr>
            </w:pPr>
            <w:r w:rsidRPr="002D39DC">
              <w:rPr>
                <w:rFonts w:cs="Times New Roman"/>
                <w:b/>
                <w:sz w:val="22"/>
              </w:rPr>
              <w:t>Notebook Reference</w:t>
            </w:r>
          </w:p>
        </w:tc>
        <w:tc>
          <w:tcPr>
            <w:tcW w:w="1779" w:type="pct"/>
            <w:tcBorders>
              <w:top w:val="nil"/>
              <w:left w:val="single" w:sz="4" w:space="0" w:color="auto"/>
              <w:bottom w:val="nil"/>
              <w:right w:val="nil"/>
            </w:tcBorders>
            <w:vAlign w:val="center"/>
          </w:tcPr>
          <w:p w14:paraId="0F82C808" w14:textId="77777777" w:rsidR="00373451" w:rsidRDefault="00373451" w:rsidP="008D152E">
            <w:pPr>
              <w:spacing w:before="60" w:after="60"/>
              <w:rPr>
                <w:sz w:val="22"/>
              </w:rPr>
            </w:pPr>
            <w:r>
              <w:rPr>
                <w:sz w:val="22"/>
              </w:rPr>
              <w:t>ARD-0619</w:t>
            </w:r>
          </w:p>
          <w:p w14:paraId="09DD7835" w14:textId="1181E0DA" w:rsidR="00373451" w:rsidRPr="002D39DC" w:rsidRDefault="00373451" w:rsidP="008D152E">
            <w:pPr>
              <w:spacing w:before="60" w:after="60"/>
              <w:rPr>
                <w:sz w:val="22"/>
              </w:rPr>
            </w:pPr>
            <w:r>
              <w:rPr>
                <w:sz w:val="22"/>
              </w:rPr>
              <w:t>ARD-0640</w:t>
            </w:r>
          </w:p>
        </w:tc>
        <w:tc>
          <w:tcPr>
            <w:tcW w:w="2114" w:type="pct"/>
            <w:tcBorders>
              <w:left w:val="nil"/>
            </w:tcBorders>
          </w:tcPr>
          <w:p w14:paraId="2405AE94" w14:textId="230CEFFB" w:rsidR="00373451" w:rsidRDefault="00373451" w:rsidP="008D152E">
            <w:pPr>
              <w:spacing w:before="60" w:after="60"/>
              <w:rPr>
                <w:sz w:val="22"/>
              </w:rPr>
            </w:pPr>
            <w:r>
              <w:rPr>
                <w:sz w:val="22"/>
              </w:rPr>
              <w:t>Pgs. 3-</w:t>
            </w:r>
            <w:r w:rsidR="0065410F">
              <w:rPr>
                <w:sz w:val="22"/>
              </w:rPr>
              <w:t>43</w:t>
            </w:r>
          </w:p>
          <w:p w14:paraId="7EA83AB4" w14:textId="32862400" w:rsidR="00373451" w:rsidRDefault="00373451" w:rsidP="008D152E">
            <w:pPr>
              <w:spacing w:before="60" w:after="60"/>
              <w:rPr>
                <w:sz w:val="22"/>
              </w:rPr>
            </w:pPr>
            <w:r>
              <w:rPr>
                <w:sz w:val="22"/>
              </w:rPr>
              <w:t>Pgs. 1-4</w:t>
            </w:r>
          </w:p>
        </w:tc>
      </w:tr>
      <w:tr w:rsidR="00373451" w:rsidRPr="002D39DC" w14:paraId="4C0C3D8A" w14:textId="16E0FA70" w:rsidTr="008D152E">
        <w:trPr>
          <w:trHeight w:val="576"/>
          <w:jc w:val="center"/>
        </w:trPr>
        <w:tc>
          <w:tcPr>
            <w:tcW w:w="1107" w:type="pct"/>
            <w:vAlign w:val="center"/>
          </w:tcPr>
          <w:p w14:paraId="4864FBA9" w14:textId="77777777" w:rsidR="00373451" w:rsidRPr="002D39DC" w:rsidRDefault="00373451" w:rsidP="0092519A">
            <w:pPr>
              <w:rPr>
                <w:rFonts w:cs="Times New Roman"/>
                <w:b/>
                <w:sz w:val="22"/>
              </w:rPr>
            </w:pPr>
            <w:r w:rsidRPr="002D39DC">
              <w:rPr>
                <w:rFonts w:cs="Times New Roman"/>
                <w:b/>
                <w:sz w:val="22"/>
              </w:rPr>
              <w:t>Analyst</w:t>
            </w:r>
          </w:p>
        </w:tc>
        <w:tc>
          <w:tcPr>
            <w:tcW w:w="3893" w:type="pct"/>
            <w:gridSpan w:val="2"/>
            <w:vAlign w:val="center"/>
          </w:tcPr>
          <w:p w14:paraId="32121973" w14:textId="19262B8A" w:rsidR="00373451" w:rsidRDefault="00373451" w:rsidP="008D152E">
            <w:pPr>
              <w:spacing w:before="60" w:after="60"/>
              <w:rPr>
                <w:rFonts w:cs="Times New Roman"/>
                <w:sz w:val="22"/>
              </w:rPr>
            </w:pPr>
            <w:r>
              <w:rPr>
                <w:rFonts w:cs="Times New Roman"/>
                <w:sz w:val="22"/>
              </w:rPr>
              <w:t xml:space="preserve">Adlin </w:t>
            </w:r>
            <w:proofErr w:type="spellStart"/>
            <w:r>
              <w:rPr>
                <w:rFonts w:cs="Times New Roman"/>
                <w:sz w:val="22"/>
              </w:rPr>
              <w:t>Antique</w:t>
            </w:r>
            <w:r w:rsidR="00065ABB">
              <w:rPr>
                <w:rFonts w:cs="Times New Roman"/>
                <w:sz w:val="22"/>
              </w:rPr>
              <w:t>ñ</w:t>
            </w:r>
            <w:r>
              <w:rPr>
                <w:rFonts w:cs="Times New Roman"/>
                <w:sz w:val="22"/>
              </w:rPr>
              <w:t>a</w:t>
            </w:r>
            <w:proofErr w:type="spellEnd"/>
          </w:p>
          <w:p w14:paraId="4FF455A8" w14:textId="7B671C87" w:rsidR="00373451" w:rsidRDefault="00373451" w:rsidP="008D152E">
            <w:pPr>
              <w:spacing w:before="60" w:after="60"/>
              <w:rPr>
                <w:rFonts w:cs="Times New Roman"/>
                <w:sz w:val="22"/>
              </w:rPr>
            </w:pPr>
            <w:r>
              <w:rPr>
                <w:rFonts w:cs="Times New Roman"/>
                <w:sz w:val="22"/>
              </w:rPr>
              <w:t>Victoria Gillespie</w:t>
            </w:r>
          </w:p>
        </w:tc>
      </w:tr>
    </w:tbl>
    <w:p w14:paraId="6746E94D" w14:textId="77777777" w:rsidR="00951193" w:rsidRDefault="00951193">
      <w:pPr>
        <w:pStyle w:val="TOCTitle"/>
        <w:spacing w:after="240"/>
      </w:pPr>
    </w:p>
    <w:p w14:paraId="08BF1B29" w14:textId="5F3EB75F" w:rsidR="00D64275" w:rsidRDefault="00883DCB" w:rsidP="005141BF">
      <w:pPr>
        <w:pStyle w:val="TOCTitle"/>
        <w:spacing w:after="240"/>
      </w:pPr>
      <w:r>
        <w:t>Table of contents</w:t>
      </w:r>
    </w:p>
    <w:p w14:paraId="515F1142" w14:textId="2A12EF09" w:rsidR="00674B5D" w:rsidRDefault="00D64275">
      <w:pPr>
        <w:pStyle w:val="TOC1"/>
        <w:rPr>
          <w:rFonts w:asciiTheme="minorHAnsi" w:eastAsiaTheme="minorEastAsia" w:hAnsiTheme="minorHAnsi"/>
          <w:b w:val="0"/>
          <w:caps w:val="0"/>
          <w:kern w:val="2"/>
          <w14:ligatures w14:val="standardContextual"/>
        </w:rPr>
      </w:pPr>
      <w:r>
        <w:fldChar w:fldCharType="begin"/>
      </w:r>
      <w:r>
        <w:instrText xml:space="preserve"> TOC \o "1-3" \h \z \u </w:instrText>
      </w:r>
      <w:r>
        <w:fldChar w:fldCharType="separate"/>
      </w:r>
      <w:hyperlink w:anchor="_Toc153210554" w:history="1">
        <w:r w:rsidR="00674B5D" w:rsidRPr="005E6A15">
          <w:rPr>
            <w:rStyle w:val="Hyperlink"/>
          </w:rPr>
          <w:t>1</w:t>
        </w:r>
        <w:r w:rsidR="00674B5D">
          <w:rPr>
            <w:rFonts w:asciiTheme="minorHAnsi" w:eastAsiaTheme="minorEastAsia" w:hAnsiTheme="minorHAnsi"/>
            <w:b w:val="0"/>
            <w:caps w:val="0"/>
            <w:kern w:val="2"/>
            <w14:ligatures w14:val="standardContextual"/>
          </w:rPr>
          <w:tab/>
        </w:r>
        <w:r w:rsidR="00674B5D" w:rsidRPr="005E6A15">
          <w:rPr>
            <w:rStyle w:val="Hyperlink"/>
          </w:rPr>
          <w:t>Introduction</w:t>
        </w:r>
        <w:r w:rsidR="00674B5D">
          <w:rPr>
            <w:webHidden/>
          </w:rPr>
          <w:tab/>
        </w:r>
        <w:r w:rsidR="00674B5D">
          <w:rPr>
            <w:webHidden/>
          </w:rPr>
          <w:fldChar w:fldCharType="begin"/>
        </w:r>
        <w:r w:rsidR="00674B5D">
          <w:rPr>
            <w:webHidden/>
          </w:rPr>
          <w:instrText xml:space="preserve"> PAGEREF _Toc153210554 \h </w:instrText>
        </w:r>
        <w:r w:rsidR="00674B5D">
          <w:rPr>
            <w:webHidden/>
          </w:rPr>
        </w:r>
        <w:r w:rsidR="00674B5D">
          <w:rPr>
            <w:webHidden/>
          </w:rPr>
          <w:fldChar w:fldCharType="separate"/>
        </w:r>
        <w:r w:rsidR="008F0133">
          <w:rPr>
            <w:webHidden/>
          </w:rPr>
          <w:t>5</w:t>
        </w:r>
        <w:r w:rsidR="00674B5D">
          <w:rPr>
            <w:webHidden/>
          </w:rPr>
          <w:fldChar w:fldCharType="end"/>
        </w:r>
      </w:hyperlink>
    </w:p>
    <w:p w14:paraId="4725F8E7" w14:textId="630491D1" w:rsidR="00674B5D" w:rsidRDefault="00674B5D">
      <w:pPr>
        <w:pStyle w:val="TOC1"/>
        <w:rPr>
          <w:rFonts w:asciiTheme="minorHAnsi" w:eastAsiaTheme="minorEastAsia" w:hAnsiTheme="minorHAnsi"/>
          <w:b w:val="0"/>
          <w:caps w:val="0"/>
          <w:kern w:val="2"/>
          <w14:ligatures w14:val="standardContextual"/>
        </w:rPr>
      </w:pPr>
      <w:hyperlink w:anchor="_Toc153210555" w:history="1">
        <w:r w:rsidRPr="005E6A15">
          <w:rPr>
            <w:rStyle w:val="Hyperlink"/>
          </w:rPr>
          <w:t>2</w:t>
        </w:r>
        <w:r>
          <w:rPr>
            <w:rFonts w:asciiTheme="minorHAnsi" w:eastAsiaTheme="minorEastAsia" w:hAnsiTheme="minorHAnsi"/>
            <w:b w:val="0"/>
            <w:caps w:val="0"/>
            <w:kern w:val="2"/>
            <w14:ligatures w14:val="standardContextual"/>
          </w:rPr>
          <w:tab/>
        </w:r>
        <w:r w:rsidRPr="005E6A15">
          <w:rPr>
            <w:rStyle w:val="Hyperlink"/>
          </w:rPr>
          <w:t>Analytical Procedure</w:t>
        </w:r>
        <w:r>
          <w:rPr>
            <w:webHidden/>
          </w:rPr>
          <w:tab/>
        </w:r>
        <w:r>
          <w:rPr>
            <w:webHidden/>
          </w:rPr>
          <w:fldChar w:fldCharType="begin"/>
        </w:r>
        <w:r>
          <w:rPr>
            <w:webHidden/>
          </w:rPr>
          <w:instrText xml:space="preserve"> PAGEREF _Toc153210555 \h </w:instrText>
        </w:r>
        <w:r>
          <w:rPr>
            <w:webHidden/>
          </w:rPr>
        </w:r>
        <w:r>
          <w:rPr>
            <w:webHidden/>
          </w:rPr>
          <w:fldChar w:fldCharType="separate"/>
        </w:r>
        <w:r w:rsidR="008F0133">
          <w:rPr>
            <w:webHidden/>
          </w:rPr>
          <w:t>6</w:t>
        </w:r>
        <w:r>
          <w:rPr>
            <w:webHidden/>
          </w:rPr>
          <w:fldChar w:fldCharType="end"/>
        </w:r>
      </w:hyperlink>
    </w:p>
    <w:p w14:paraId="16CA8D4A" w14:textId="594E19EE" w:rsidR="00674B5D" w:rsidRDefault="00674B5D">
      <w:pPr>
        <w:pStyle w:val="TOC2"/>
        <w:rPr>
          <w:rFonts w:asciiTheme="minorHAnsi" w:eastAsiaTheme="minorEastAsia" w:hAnsiTheme="minorHAnsi"/>
          <w:kern w:val="2"/>
          <w14:ligatures w14:val="standardContextual"/>
        </w:rPr>
      </w:pPr>
      <w:hyperlink w:anchor="_Toc153210556" w:history="1">
        <w:r w:rsidRPr="005E6A15">
          <w:rPr>
            <w:rStyle w:val="Hyperlink"/>
          </w:rPr>
          <w:t>2.1</w:t>
        </w:r>
        <w:r>
          <w:rPr>
            <w:rFonts w:asciiTheme="minorHAnsi" w:eastAsiaTheme="minorEastAsia" w:hAnsiTheme="minorHAnsi"/>
            <w:kern w:val="2"/>
            <w14:ligatures w14:val="standardContextual"/>
          </w:rPr>
          <w:tab/>
        </w:r>
        <w:r w:rsidRPr="005E6A15">
          <w:rPr>
            <w:rStyle w:val="Hyperlink"/>
          </w:rPr>
          <w:t>Chromatographic Parameters</w:t>
        </w:r>
        <w:r>
          <w:rPr>
            <w:webHidden/>
          </w:rPr>
          <w:tab/>
        </w:r>
        <w:r>
          <w:rPr>
            <w:webHidden/>
          </w:rPr>
          <w:fldChar w:fldCharType="begin"/>
        </w:r>
        <w:r>
          <w:rPr>
            <w:webHidden/>
          </w:rPr>
          <w:instrText xml:space="preserve"> PAGEREF _Toc153210556 \h </w:instrText>
        </w:r>
        <w:r>
          <w:rPr>
            <w:webHidden/>
          </w:rPr>
        </w:r>
        <w:r>
          <w:rPr>
            <w:webHidden/>
          </w:rPr>
          <w:fldChar w:fldCharType="separate"/>
        </w:r>
        <w:r w:rsidR="008F0133">
          <w:rPr>
            <w:webHidden/>
          </w:rPr>
          <w:t>6</w:t>
        </w:r>
        <w:r>
          <w:rPr>
            <w:webHidden/>
          </w:rPr>
          <w:fldChar w:fldCharType="end"/>
        </w:r>
      </w:hyperlink>
    </w:p>
    <w:p w14:paraId="739AFB6A" w14:textId="1D0E5109" w:rsidR="00674B5D" w:rsidRDefault="00674B5D">
      <w:pPr>
        <w:pStyle w:val="TOC2"/>
        <w:rPr>
          <w:rFonts w:asciiTheme="minorHAnsi" w:eastAsiaTheme="minorEastAsia" w:hAnsiTheme="minorHAnsi"/>
          <w:kern w:val="2"/>
          <w14:ligatures w14:val="standardContextual"/>
        </w:rPr>
      </w:pPr>
      <w:hyperlink w:anchor="_Toc153210557" w:history="1">
        <w:r w:rsidRPr="005E6A15">
          <w:rPr>
            <w:rStyle w:val="Hyperlink"/>
          </w:rPr>
          <w:t>2.2</w:t>
        </w:r>
        <w:r>
          <w:rPr>
            <w:rFonts w:asciiTheme="minorHAnsi" w:eastAsiaTheme="minorEastAsia" w:hAnsiTheme="minorHAnsi"/>
            <w:kern w:val="2"/>
            <w14:ligatures w14:val="standardContextual"/>
          </w:rPr>
          <w:tab/>
        </w:r>
        <w:r w:rsidRPr="005E6A15">
          <w:rPr>
            <w:rStyle w:val="Hyperlink"/>
          </w:rPr>
          <w:t>Reagents and Materials</w:t>
        </w:r>
        <w:r>
          <w:rPr>
            <w:webHidden/>
          </w:rPr>
          <w:tab/>
        </w:r>
        <w:r>
          <w:rPr>
            <w:webHidden/>
          </w:rPr>
          <w:fldChar w:fldCharType="begin"/>
        </w:r>
        <w:r>
          <w:rPr>
            <w:webHidden/>
          </w:rPr>
          <w:instrText xml:space="preserve"> PAGEREF _Toc153210557 \h </w:instrText>
        </w:r>
        <w:r>
          <w:rPr>
            <w:webHidden/>
          </w:rPr>
        </w:r>
        <w:r>
          <w:rPr>
            <w:webHidden/>
          </w:rPr>
          <w:fldChar w:fldCharType="separate"/>
        </w:r>
        <w:r w:rsidR="008F0133">
          <w:rPr>
            <w:webHidden/>
          </w:rPr>
          <w:t>6</w:t>
        </w:r>
        <w:r>
          <w:rPr>
            <w:webHidden/>
          </w:rPr>
          <w:fldChar w:fldCharType="end"/>
        </w:r>
      </w:hyperlink>
    </w:p>
    <w:p w14:paraId="1BABFFCE" w14:textId="57DF717F" w:rsidR="00674B5D" w:rsidRDefault="00674B5D">
      <w:pPr>
        <w:pStyle w:val="TOC2"/>
        <w:rPr>
          <w:rFonts w:asciiTheme="minorHAnsi" w:eastAsiaTheme="minorEastAsia" w:hAnsiTheme="minorHAnsi"/>
          <w:kern w:val="2"/>
          <w14:ligatures w14:val="standardContextual"/>
        </w:rPr>
      </w:pPr>
      <w:hyperlink w:anchor="_Toc153210558" w:history="1">
        <w:r w:rsidRPr="005E6A15">
          <w:rPr>
            <w:rStyle w:val="Hyperlink"/>
          </w:rPr>
          <w:t>2.3</w:t>
        </w:r>
        <w:r>
          <w:rPr>
            <w:rFonts w:asciiTheme="minorHAnsi" w:eastAsiaTheme="minorEastAsia" w:hAnsiTheme="minorHAnsi"/>
            <w:kern w:val="2"/>
            <w14:ligatures w14:val="standardContextual"/>
          </w:rPr>
          <w:tab/>
        </w:r>
        <w:r w:rsidRPr="005E6A15">
          <w:rPr>
            <w:rStyle w:val="Hyperlink"/>
          </w:rPr>
          <w:t>Mobile phase A (0.1% TFA in Water)</w:t>
        </w:r>
        <w:r>
          <w:rPr>
            <w:webHidden/>
          </w:rPr>
          <w:tab/>
        </w:r>
        <w:r>
          <w:rPr>
            <w:webHidden/>
          </w:rPr>
          <w:fldChar w:fldCharType="begin"/>
        </w:r>
        <w:r>
          <w:rPr>
            <w:webHidden/>
          </w:rPr>
          <w:instrText xml:space="preserve"> PAGEREF _Toc153210558 \h </w:instrText>
        </w:r>
        <w:r>
          <w:rPr>
            <w:webHidden/>
          </w:rPr>
        </w:r>
        <w:r>
          <w:rPr>
            <w:webHidden/>
          </w:rPr>
          <w:fldChar w:fldCharType="separate"/>
        </w:r>
        <w:r w:rsidR="008F0133">
          <w:rPr>
            <w:webHidden/>
          </w:rPr>
          <w:t>7</w:t>
        </w:r>
        <w:r>
          <w:rPr>
            <w:webHidden/>
          </w:rPr>
          <w:fldChar w:fldCharType="end"/>
        </w:r>
      </w:hyperlink>
    </w:p>
    <w:p w14:paraId="308143B3" w14:textId="7482A491" w:rsidR="00674B5D" w:rsidRDefault="00674B5D">
      <w:pPr>
        <w:pStyle w:val="TOC2"/>
        <w:rPr>
          <w:rFonts w:asciiTheme="minorHAnsi" w:eastAsiaTheme="minorEastAsia" w:hAnsiTheme="minorHAnsi"/>
          <w:kern w:val="2"/>
          <w14:ligatures w14:val="standardContextual"/>
        </w:rPr>
      </w:pPr>
      <w:hyperlink w:anchor="_Toc153210559" w:history="1">
        <w:r w:rsidRPr="005E6A15">
          <w:rPr>
            <w:rStyle w:val="Hyperlink"/>
            <w:lang w:val="it-IT"/>
          </w:rPr>
          <w:t>2.4</w:t>
        </w:r>
        <w:r>
          <w:rPr>
            <w:rFonts w:asciiTheme="minorHAnsi" w:eastAsiaTheme="minorEastAsia" w:hAnsiTheme="minorHAnsi"/>
            <w:kern w:val="2"/>
            <w14:ligatures w14:val="standardContextual"/>
          </w:rPr>
          <w:tab/>
        </w:r>
        <w:r w:rsidRPr="005E6A15">
          <w:rPr>
            <w:rStyle w:val="Hyperlink"/>
            <w:lang w:val="it-IT"/>
          </w:rPr>
          <w:t>Mobile phase B (0.1% TFA in 70% Acetonitrile)</w:t>
        </w:r>
        <w:r>
          <w:rPr>
            <w:webHidden/>
          </w:rPr>
          <w:tab/>
        </w:r>
        <w:r>
          <w:rPr>
            <w:webHidden/>
          </w:rPr>
          <w:fldChar w:fldCharType="begin"/>
        </w:r>
        <w:r>
          <w:rPr>
            <w:webHidden/>
          </w:rPr>
          <w:instrText xml:space="preserve"> PAGEREF _Toc153210559 \h </w:instrText>
        </w:r>
        <w:r>
          <w:rPr>
            <w:webHidden/>
          </w:rPr>
        </w:r>
        <w:r>
          <w:rPr>
            <w:webHidden/>
          </w:rPr>
          <w:fldChar w:fldCharType="separate"/>
        </w:r>
        <w:r w:rsidR="008F0133">
          <w:rPr>
            <w:webHidden/>
          </w:rPr>
          <w:t>7</w:t>
        </w:r>
        <w:r>
          <w:rPr>
            <w:webHidden/>
          </w:rPr>
          <w:fldChar w:fldCharType="end"/>
        </w:r>
      </w:hyperlink>
    </w:p>
    <w:p w14:paraId="6A0EF6E7" w14:textId="68457D1A" w:rsidR="00674B5D" w:rsidRDefault="00674B5D">
      <w:pPr>
        <w:pStyle w:val="TOC2"/>
        <w:rPr>
          <w:rFonts w:asciiTheme="minorHAnsi" w:eastAsiaTheme="minorEastAsia" w:hAnsiTheme="minorHAnsi"/>
          <w:kern w:val="2"/>
          <w14:ligatures w14:val="standardContextual"/>
        </w:rPr>
      </w:pPr>
      <w:hyperlink w:anchor="_Toc153210560" w:history="1">
        <w:r w:rsidRPr="005E6A15">
          <w:rPr>
            <w:rStyle w:val="Hyperlink"/>
          </w:rPr>
          <w:t>2.5</w:t>
        </w:r>
        <w:r>
          <w:rPr>
            <w:rFonts w:asciiTheme="minorHAnsi" w:eastAsiaTheme="minorEastAsia" w:hAnsiTheme="minorHAnsi"/>
            <w:kern w:val="2"/>
            <w14:ligatures w14:val="standardContextual"/>
          </w:rPr>
          <w:tab/>
        </w:r>
        <w:r w:rsidRPr="005E6A15">
          <w:rPr>
            <w:rStyle w:val="Hyperlink"/>
          </w:rPr>
          <w:t>Diluent Preparation</w:t>
        </w:r>
        <w:r>
          <w:rPr>
            <w:webHidden/>
          </w:rPr>
          <w:tab/>
        </w:r>
        <w:r>
          <w:rPr>
            <w:webHidden/>
          </w:rPr>
          <w:fldChar w:fldCharType="begin"/>
        </w:r>
        <w:r>
          <w:rPr>
            <w:webHidden/>
          </w:rPr>
          <w:instrText xml:space="preserve"> PAGEREF _Toc153210560 \h </w:instrText>
        </w:r>
        <w:r>
          <w:rPr>
            <w:webHidden/>
          </w:rPr>
        </w:r>
        <w:r>
          <w:rPr>
            <w:webHidden/>
          </w:rPr>
          <w:fldChar w:fldCharType="separate"/>
        </w:r>
        <w:r w:rsidR="008F0133">
          <w:rPr>
            <w:webHidden/>
          </w:rPr>
          <w:t>7</w:t>
        </w:r>
        <w:r>
          <w:rPr>
            <w:webHidden/>
          </w:rPr>
          <w:fldChar w:fldCharType="end"/>
        </w:r>
      </w:hyperlink>
    </w:p>
    <w:p w14:paraId="5B22E3B1" w14:textId="5D2855A1" w:rsidR="00674B5D" w:rsidRDefault="00674B5D">
      <w:pPr>
        <w:pStyle w:val="TOC2"/>
        <w:rPr>
          <w:rFonts w:asciiTheme="minorHAnsi" w:eastAsiaTheme="minorEastAsia" w:hAnsiTheme="minorHAnsi"/>
          <w:kern w:val="2"/>
          <w14:ligatures w14:val="standardContextual"/>
        </w:rPr>
      </w:pPr>
      <w:hyperlink w:anchor="_Toc153210561" w:history="1">
        <w:r w:rsidRPr="005E6A15">
          <w:rPr>
            <w:rStyle w:val="Hyperlink"/>
          </w:rPr>
          <w:t>2.6</w:t>
        </w:r>
        <w:r>
          <w:rPr>
            <w:rFonts w:asciiTheme="minorHAnsi" w:eastAsiaTheme="minorEastAsia" w:hAnsiTheme="minorHAnsi"/>
            <w:kern w:val="2"/>
            <w14:ligatures w14:val="standardContextual"/>
          </w:rPr>
          <w:tab/>
        </w:r>
        <w:r w:rsidRPr="005E6A15">
          <w:rPr>
            <w:rStyle w:val="Hyperlink"/>
          </w:rPr>
          <w:t>Standard Solution Preparation</w:t>
        </w:r>
        <w:r>
          <w:rPr>
            <w:webHidden/>
          </w:rPr>
          <w:tab/>
        </w:r>
        <w:r>
          <w:rPr>
            <w:webHidden/>
          </w:rPr>
          <w:fldChar w:fldCharType="begin"/>
        </w:r>
        <w:r>
          <w:rPr>
            <w:webHidden/>
          </w:rPr>
          <w:instrText xml:space="preserve"> PAGEREF _Toc153210561 \h </w:instrText>
        </w:r>
        <w:r>
          <w:rPr>
            <w:webHidden/>
          </w:rPr>
        </w:r>
        <w:r>
          <w:rPr>
            <w:webHidden/>
          </w:rPr>
          <w:fldChar w:fldCharType="separate"/>
        </w:r>
        <w:r w:rsidR="008F0133">
          <w:rPr>
            <w:webHidden/>
          </w:rPr>
          <w:t>7</w:t>
        </w:r>
        <w:r>
          <w:rPr>
            <w:webHidden/>
          </w:rPr>
          <w:fldChar w:fldCharType="end"/>
        </w:r>
      </w:hyperlink>
    </w:p>
    <w:p w14:paraId="6485ED18" w14:textId="4A88DD44" w:rsidR="00674B5D" w:rsidRDefault="00674B5D">
      <w:pPr>
        <w:pStyle w:val="TOC3"/>
        <w:rPr>
          <w:rFonts w:asciiTheme="minorHAnsi" w:eastAsiaTheme="minorEastAsia" w:hAnsiTheme="minorHAnsi"/>
          <w:noProof/>
          <w:kern w:val="2"/>
          <w14:ligatures w14:val="standardContextual"/>
        </w:rPr>
      </w:pPr>
      <w:hyperlink w:anchor="_Toc153210562" w:history="1">
        <w:r w:rsidRPr="005E6A15">
          <w:rPr>
            <w:rStyle w:val="Hyperlink"/>
            <w:noProof/>
          </w:rPr>
          <w:t>2.6.1</w:t>
        </w:r>
        <w:r>
          <w:rPr>
            <w:rFonts w:asciiTheme="minorHAnsi" w:eastAsiaTheme="minorEastAsia" w:hAnsiTheme="minorHAnsi"/>
            <w:noProof/>
            <w:kern w:val="2"/>
            <w14:ligatures w14:val="standardContextual"/>
          </w:rPr>
          <w:tab/>
        </w:r>
        <w:r w:rsidRPr="005E6A15">
          <w:rPr>
            <w:rStyle w:val="Hyperlink"/>
            <w:noProof/>
          </w:rPr>
          <w:t>Stock Standard Solution Preparation</w:t>
        </w:r>
        <w:r>
          <w:rPr>
            <w:noProof/>
            <w:webHidden/>
          </w:rPr>
          <w:tab/>
        </w:r>
        <w:r>
          <w:rPr>
            <w:noProof/>
            <w:webHidden/>
          </w:rPr>
          <w:fldChar w:fldCharType="begin"/>
        </w:r>
        <w:r>
          <w:rPr>
            <w:noProof/>
            <w:webHidden/>
          </w:rPr>
          <w:instrText xml:space="preserve"> PAGEREF _Toc153210562 \h </w:instrText>
        </w:r>
        <w:r>
          <w:rPr>
            <w:noProof/>
            <w:webHidden/>
          </w:rPr>
        </w:r>
        <w:r>
          <w:rPr>
            <w:noProof/>
            <w:webHidden/>
          </w:rPr>
          <w:fldChar w:fldCharType="separate"/>
        </w:r>
        <w:r w:rsidR="008F0133">
          <w:rPr>
            <w:noProof/>
            <w:webHidden/>
          </w:rPr>
          <w:t>7</w:t>
        </w:r>
        <w:r>
          <w:rPr>
            <w:noProof/>
            <w:webHidden/>
          </w:rPr>
          <w:fldChar w:fldCharType="end"/>
        </w:r>
      </w:hyperlink>
    </w:p>
    <w:p w14:paraId="00E58BDD" w14:textId="51D44A95" w:rsidR="00674B5D" w:rsidRDefault="00674B5D">
      <w:pPr>
        <w:pStyle w:val="TOC3"/>
        <w:rPr>
          <w:rFonts w:asciiTheme="minorHAnsi" w:eastAsiaTheme="minorEastAsia" w:hAnsiTheme="minorHAnsi"/>
          <w:noProof/>
          <w:kern w:val="2"/>
          <w14:ligatures w14:val="standardContextual"/>
        </w:rPr>
      </w:pPr>
      <w:hyperlink w:anchor="_Toc153210563" w:history="1">
        <w:r w:rsidRPr="005E6A15">
          <w:rPr>
            <w:rStyle w:val="Hyperlink"/>
            <w:noProof/>
          </w:rPr>
          <w:t>2.6.2</w:t>
        </w:r>
        <w:r>
          <w:rPr>
            <w:rFonts w:asciiTheme="minorHAnsi" w:eastAsiaTheme="minorEastAsia" w:hAnsiTheme="minorHAnsi"/>
            <w:noProof/>
            <w:kern w:val="2"/>
            <w14:ligatures w14:val="standardContextual"/>
          </w:rPr>
          <w:tab/>
        </w:r>
        <w:r w:rsidRPr="005E6A15">
          <w:rPr>
            <w:rStyle w:val="Hyperlink"/>
            <w:noProof/>
          </w:rPr>
          <w:t>Working Standard Solution Preparation</w:t>
        </w:r>
        <w:r>
          <w:rPr>
            <w:noProof/>
            <w:webHidden/>
          </w:rPr>
          <w:tab/>
        </w:r>
        <w:r>
          <w:rPr>
            <w:noProof/>
            <w:webHidden/>
          </w:rPr>
          <w:fldChar w:fldCharType="begin"/>
        </w:r>
        <w:r>
          <w:rPr>
            <w:noProof/>
            <w:webHidden/>
          </w:rPr>
          <w:instrText xml:space="preserve"> PAGEREF _Toc153210563 \h </w:instrText>
        </w:r>
        <w:r>
          <w:rPr>
            <w:noProof/>
            <w:webHidden/>
          </w:rPr>
        </w:r>
        <w:r>
          <w:rPr>
            <w:noProof/>
            <w:webHidden/>
          </w:rPr>
          <w:fldChar w:fldCharType="separate"/>
        </w:r>
        <w:r w:rsidR="008F0133">
          <w:rPr>
            <w:noProof/>
            <w:webHidden/>
          </w:rPr>
          <w:t>7</w:t>
        </w:r>
        <w:r>
          <w:rPr>
            <w:noProof/>
            <w:webHidden/>
          </w:rPr>
          <w:fldChar w:fldCharType="end"/>
        </w:r>
      </w:hyperlink>
    </w:p>
    <w:p w14:paraId="01333E1C" w14:textId="5F11791C" w:rsidR="00674B5D" w:rsidRDefault="00674B5D">
      <w:pPr>
        <w:pStyle w:val="TOC2"/>
        <w:rPr>
          <w:rFonts w:asciiTheme="minorHAnsi" w:eastAsiaTheme="minorEastAsia" w:hAnsiTheme="minorHAnsi"/>
          <w:kern w:val="2"/>
          <w14:ligatures w14:val="standardContextual"/>
        </w:rPr>
      </w:pPr>
      <w:hyperlink w:anchor="_Toc153210564" w:history="1">
        <w:r w:rsidRPr="005E6A15">
          <w:rPr>
            <w:rStyle w:val="Hyperlink"/>
          </w:rPr>
          <w:t>2.7</w:t>
        </w:r>
        <w:r>
          <w:rPr>
            <w:rFonts w:asciiTheme="minorHAnsi" w:eastAsiaTheme="minorEastAsia" w:hAnsiTheme="minorHAnsi"/>
            <w:kern w:val="2"/>
            <w14:ligatures w14:val="standardContextual"/>
          </w:rPr>
          <w:tab/>
        </w:r>
        <w:r w:rsidRPr="005E6A15">
          <w:rPr>
            <w:rStyle w:val="Hyperlink"/>
          </w:rPr>
          <w:t>Blend Assay Sample Solution Preparation</w:t>
        </w:r>
        <w:r>
          <w:rPr>
            <w:webHidden/>
          </w:rPr>
          <w:tab/>
        </w:r>
        <w:r>
          <w:rPr>
            <w:webHidden/>
          </w:rPr>
          <w:fldChar w:fldCharType="begin"/>
        </w:r>
        <w:r>
          <w:rPr>
            <w:webHidden/>
          </w:rPr>
          <w:instrText xml:space="preserve"> PAGEREF _Toc153210564 \h </w:instrText>
        </w:r>
        <w:r>
          <w:rPr>
            <w:webHidden/>
          </w:rPr>
        </w:r>
        <w:r>
          <w:rPr>
            <w:webHidden/>
          </w:rPr>
          <w:fldChar w:fldCharType="separate"/>
        </w:r>
        <w:r w:rsidR="008F0133">
          <w:rPr>
            <w:webHidden/>
          </w:rPr>
          <w:t>7</w:t>
        </w:r>
        <w:r>
          <w:rPr>
            <w:webHidden/>
          </w:rPr>
          <w:fldChar w:fldCharType="end"/>
        </w:r>
      </w:hyperlink>
    </w:p>
    <w:p w14:paraId="25E25AB8" w14:textId="4D6C3B39" w:rsidR="00674B5D" w:rsidRDefault="00674B5D">
      <w:pPr>
        <w:pStyle w:val="TOC2"/>
        <w:rPr>
          <w:rFonts w:asciiTheme="minorHAnsi" w:eastAsiaTheme="minorEastAsia" w:hAnsiTheme="minorHAnsi"/>
          <w:kern w:val="2"/>
          <w14:ligatures w14:val="standardContextual"/>
        </w:rPr>
      </w:pPr>
      <w:hyperlink w:anchor="_Toc153210565" w:history="1">
        <w:r w:rsidRPr="005E6A15">
          <w:rPr>
            <w:rStyle w:val="Hyperlink"/>
          </w:rPr>
          <w:t>2.8</w:t>
        </w:r>
        <w:r>
          <w:rPr>
            <w:rFonts w:asciiTheme="minorHAnsi" w:eastAsiaTheme="minorEastAsia" w:hAnsiTheme="minorHAnsi"/>
            <w:kern w:val="2"/>
            <w14:ligatures w14:val="standardContextual"/>
          </w:rPr>
          <w:tab/>
        </w:r>
        <w:r w:rsidRPr="005E6A15">
          <w:rPr>
            <w:rStyle w:val="Hyperlink"/>
          </w:rPr>
          <w:t>Blend Uniformity Sample Solution Preparation</w:t>
        </w:r>
        <w:r>
          <w:rPr>
            <w:webHidden/>
          </w:rPr>
          <w:tab/>
        </w:r>
        <w:r>
          <w:rPr>
            <w:webHidden/>
          </w:rPr>
          <w:fldChar w:fldCharType="begin"/>
        </w:r>
        <w:r>
          <w:rPr>
            <w:webHidden/>
          </w:rPr>
          <w:instrText xml:space="preserve"> PAGEREF _Toc153210565 \h </w:instrText>
        </w:r>
        <w:r>
          <w:rPr>
            <w:webHidden/>
          </w:rPr>
        </w:r>
        <w:r>
          <w:rPr>
            <w:webHidden/>
          </w:rPr>
          <w:fldChar w:fldCharType="separate"/>
        </w:r>
        <w:r w:rsidR="008F0133">
          <w:rPr>
            <w:webHidden/>
          </w:rPr>
          <w:t>8</w:t>
        </w:r>
        <w:r>
          <w:rPr>
            <w:webHidden/>
          </w:rPr>
          <w:fldChar w:fldCharType="end"/>
        </w:r>
      </w:hyperlink>
    </w:p>
    <w:p w14:paraId="77BEF9B3" w14:textId="5525F515" w:rsidR="00674B5D" w:rsidRDefault="00674B5D">
      <w:pPr>
        <w:pStyle w:val="TOC2"/>
        <w:rPr>
          <w:rFonts w:asciiTheme="minorHAnsi" w:eastAsiaTheme="minorEastAsia" w:hAnsiTheme="minorHAnsi"/>
          <w:kern w:val="2"/>
          <w14:ligatures w14:val="standardContextual"/>
        </w:rPr>
      </w:pPr>
      <w:hyperlink w:anchor="_Toc153210566" w:history="1">
        <w:r w:rsidRPr="005E6A15">
          <w:rPr>
            <w:rStyle w:val="Hyperlink"/>
          </w:rPr>
          <w:t>2.9</w:t>
        </w:r>
        <w:r>
          <w:rPr>
            <w:rFonts w:asciiTheme="minorHAnsi" w:eastAsiaTheme="minorEastAsia" w:hAnsiTheme="minorHAnsi"/>
            <w:kern w:val="2"/>
            <w14:ligatures w14:val="standardContextual"/>
          </w:rPr>
          <w:tab/>
        </w:r>
        <w:r w:rsidRPr="005E6A15">
          <w:rPr>
            <w:rStyle w:val="Hyperlink"/>
          </w:rPr>
          <w:t>Content Uniformity Solution Preparation</w:t>
        </w:r>
        <w:r>
          <w:rPr>
            <w:webHidden/>
          </w:rPr>
          <w:tab/>
        </w:r>
        <w:r>
          <w:rPr>
            <w:webHidden/>
          </w:rPr>
          <w:fldChar w:fldCharType="begin"/>
        </w:r>
        <w:r>
          <w:rPr>
            <w:webHidden/>
          </w:rPr>
          <w:instrText xml:space="preserve"> PAGEREF _Toc153210566 \h </w:instrText>
        </w:r>
        <w:r>
          <w:rPr>
            <w:webHidden/>
          </w:rPr>
        </w:r>
        <w:r>
          <w:rPr>
            <w:webHidden/>
          </w:rPr>
          <w:fldChar w:fldCharType="separate"/>
        </w:r>
        <w:r w:rsidR="008F0133">
          <w:rPr>
            <w:webHidden/>
          </w:rPr>
          <w:t>8</w:t>
        </w:r>
        <w:r>
          <w:rPr>
            <w:webHidden/>
          </w:rPr>
          <w:fldChar w:fldCharType="end"/>
        </w:r>
      </w:hyperlink>
    </w:p>
    <w:p w14:paraId="747E4A10" w14:textId="7D0EFAE6" w:rsidR="00674B5D" w:rsidRDefault="00674B5D">
      <w:pPr>
        <w:pStyle w:val="TOC2"/>
        <w:rPr>
          <w:rFonts w:asciiTheme="minorHAnsi" w:eastAsiaTheme="minorEastAsia" w:hAnsiTheme="minorHAnsi"/>
          <w:kern w:val="2"/>
          <w14:ligatures w14:val="standardContextual"/>
        </w:rPr>
      </w:pPr>
      <w:hyperlink w:anchor="_Toc153210567" w:history="1">
        <w:r w:rsidRPr="005E6A15">
          <w:rPr>
            <w:rStyle w:val="Hyperlink"/>
          </w:rPr>
          <w:t>2.10</w:t>
        </w:r>
        <w:r>
          <w:rPr>
            <w:rFonts w:asciiTheme="minorHAnsi" w:eastAsiaTheme="minorEastAsia" w:hAnsiTheme="minorHAnsi"/>
            <w:kern w:val="2"/>
            <w14:ligatures w14:val="standardContextual"/>
          </w:rPr>
          <w:tab/>
        </w:r>
        <w:r w:rsidRPr="005E6A15">
          <w:rPr>
            <w:rStyle w:val="Hyperlink"/>
          </w:rPr>
          <w:t>Procedure</w:t>
        </w:r>
        <w:r>
          <w:rPr>
            <w:webHidden/>
          </w:rPr>
          <w:tab/>
        </w:r>
        <w:r>
          <w:rPr>
            <w:webHidden/>
          </w:rPr>
          <w:fldChar w:fldCharType="begin"/>
        </w:r>
        <w:r>
          <w:rPr>
            <w:webHidden/>
          </w:rPr>
          <w:instrText xml:space="preserve"> PAGEREF _Toc153210567 \h </w:instrText>
        </w:r>
        <w:r>
          <w:rPr>
            <w:webHidden/>
          </w:rPr>
        </w:r>
        <w:r>
          <w:rPr>
            <w:webHidden/>
          </w:rPr>
          <w:fldChar w:fldCharType="separate"/>
        </w:r>
        <w:r w:rsidR="008F0133">
          <w:rPr>
            <w:webHidden/>
          </w:rPr>
          <w:t>9</w:t>
        </w:r>
        <w:r>
          <w:rPr>
            <w:webHidden/>
          </w:rPr>
          <w:fldChar w:fldCharType="end"/>
        </w:r>
      </w:hyperlink>
    </w:p>
    <w:p w14:paraId="2BEC3DFA" w14:textId="4ADF7AD0" w:rsidR="00674B5D" w:rsidRDefault="00674B5D">
      <w:pPr>
        <w:pStyle w:val="TOC2"/>
        <w:rPr>
          <w:rFonts w:asciiTheme="minorHAnsi" w:eastAsiaTheme="minorEastAsia" w:hAnsiTheme="minorHAnsi"/>
          <w:kern w:val="2"/>
          <w14:ligatures w14:val="standardContextual"/>
        </w:rPr>
      </w:pPr>
      <w:hyperlink w:anchor="_Toc153210568" w:history="1">
        <w:r w:rsidRPr="005E6A15">
          <w:rPr>
            <w:rStyle w:val="Hyperlink"/>
          </w:rPr>
          <w:t>2.11</w:t>
        </w:r>
        <w:r>
          <w:rPr>
            <w:rFonts w:asciiTheme="minorHAnsi" w:eastAsiaTheme="minorEastAsia" w:hAnsiTheme="minorHAnsi"/>
            <w:kern w:val="2"/>
            <w14:ligatures w14:val="standardContextual"/>
          </w:rPr>
          <w:tab/>
        </w:r>
        <w:r w:rsidRPr="005E6A15">
          <w:rPr>
            <w:rStyle w:val="Hyperlink"/>
          </w:rPr>
          <w:t>System Suitability Requirements</w:t>
        </w:r>
        <w:r>
          <w:rPr>
            <w:webHidden/>
          </w:rPr>
          <w:tab/>
        </w:r>
        <w:r>
          <w:rPr>
            <w:webHidden/>
          </w:rPr>
          <w:fldChar w:fldCharType="begin"/>
        </w:r>
        <w:r>
          <w:rPr>
            <w:webHidden/>
          </w:rPr>
          <w:instrText xml:space="preserve"> PAGEREF _Toc153210568 \h </w:instrText>
        </w:r>
        <w:r>
          <w:rPr>
            <w:webHidden/>
          </w:rPr>
        </w:r>
        <w:r>
          <w:rPr>
            <w:webHidden/>
          </w:rPr>
          <w:fldChar w:fldCharType="separate"/>
        </w:r>
        <w:r w:rsidR="008F0133">
          <w:rPr>
            <w:webHidden/>
          </w:rPr>
          <w:t>9</w:t>
        </w:r>
        <w:r>
          <w:rPr>
            <w:webHidden/>
          </w:rPr>
          <w:fldChar w:fldCharType="end"/>
        </w:r>
      </w:hyperlink>
    </w:p>
    <w:p w14:paraId="21126488" w14:textId="4E1C0AB4" w:rsidR="00674B5D" w:rsidRDefault="00674B5D">
      <w:pPr>
        <w:pStyle w:val="TOC2"/>
        <w:rPr>
          <w:rFonts w:asciiTheme="minorHAnsi" w:eastAsiaTheme="minorEastAsia" w:hAnsiTheme="minorHAnsi"/>
          <w:kern w:val="2"/>
          <w14:ligatures w14:val="standardContextual"/>
        </w:rPr>
      </w:pPr>
      <w:hyperlink w:anchor="_Toc153210569" w:history="1">
        <w:r w:rsidRPr="005E6A15">
          <w:rPr>
            <w:rStyle w:val="Hyperlink"/>
          </w:rPr>
          <w:t>2.12</w:t>
        </w:r>
        <w:r>
          <w:rPr>
            <w:rFonts w:asciiTheme="minorHAnsi" w:eastAsiaTheme="minorEastAsia" w:hAnsiTheme="minorHAnsi"/>
            <w:kern w:val="2"/>
            <w14:ligatures w14:val="standardContextual"/>
          </w:rPr>
          <w:tab/>
        </w:r>
        <w:r w:rsidRPr="005E6A15">
          <w:rPr>
            <w:rStyle w:val="Hyperlink"/>
          </w:rPr>
          <w:t>Calculations</w:t>
        </w:r>
        <w:r>
          <w:rPr>
            <w:webHidden/>
          </w:rPr>
          <w:tab/>
        </w:r>
        <w:r>
          <w:rPr>
            <w:webHidden/>
          </w:rPr>
          <w:fldChar w:fldCharType="begin"/>
        </w:r>
        <w:r>
          <w:rPr>
            <w:webHidden/>
          </w:rPr>
          <w:instrText xml:space="preserve"> PAGEREF _Toc153210569 \h </w:instrText>
        </w:r>
        <w:r>
          <w:rPr>
            <w:webHidden/>
          </w:rPr>
        </w:r>
        <w:r>
          <w:rPr>
            <w:webHidden/>
          </w:rPr>
          <w:fldChar w:fldCharType="separate"/>
        </w:r>
        <w:r w:rsidR="008F0133">
          <w:rPr>
            <w:webHidden/>
          </w:rPr>
          <w:t>10</w:t>
        </w:r>
        <w:r>
          <w:rPr>
            <w:webHidden/>
          </w:rPr>
          <w:fldChar w:fldCharType="end"/>
        </w:r>
      </w:hyperlink>
    </w:p>
    <w:p w14:paraId="59A77E89" w14:textId="6002E191" w:rsidR="00674B5D" w:rsidRDefault="00674B5D">
      <w:pPr>
        <w:pStyle w:val="TOC1"/>
        <w:rPr>
          <w:rFonts w:asciiTheme="minorHAnsi" w:eastAsiaTheme="minorEastAsia" w:hAnsiTheme="minorHAnsi"/>
          <w:b w:val="0"/>
          <w:caps w:val="0"/>
          <w:kern w:val="2"/>
          <w14:ligatures w14:val="standardContextual"/>
        </w:rPr>
      </w:pPr>
      <w:hyperlink w:anchor="_Toc153210570" w:history="1">
        <w:r w:rsidRPr="005E6A15">
          <w:rPr>
            <w:rStyle w:val="Hyperlink"/>
          </w:rPr>
          <w:t>3</w:t>
        </w:r>
        <w:r>
          <w:rPr>
            <w:rFonts w:asciiTheme="minorHAnsi" w:eastAsiaTheme="minorEastAsia" w:hAnsiTheme="minorHAnsi"/>
            <w:b w:val="0"/>
            <w:caps w:val="0"/>
            <w:kern w:val="2"/>
            <w14:ligatures w14:val="standardContextual"/>
          </w:rPr>
          <w:tab/>
        </w:r>
        <w:r w:rsidRPr="005E6A15">
          <w:rPr>
            <w:rStyle w:val="Hyperlink"/>
          </w:rPr>
          <w:t>Instruments and Equipment</w:t>
        </w:r>
        <w:r>
          <w:rPr>
            <w:webHidden/>
          </w:rPr>
          <w:tab/>
        </w:r>
        <w:r>
          <w:rPr>
            <w:webHidden/>
          </w:rPr>
          <w:fldChar w:fldCharType="begin"/>
        </w:r>
        <w:r>
          <w:rPr>
            <w:webHidden/>
          </w:rPr>
          <w:instrText xml:space="preserve"> PAGEREF _Toc153210570 \h </w:instrText>
        </w:r>
        <w:r>
          <w:rPr>
            <w:webHidden/>
          </w:rPr>
        </w:r>
        <w:r>
          <w:rPr>
            <w:webHidden/>
          </w:rPr>
          <w:fldChar w:fldCharType="separate"/>
        </w:r>
        <w:r w:rsidR="008F0133">
          <w:rPr>
            <w:webHidden/>
          </w:rPr>
          <w:t>11</w:t>
        </w:r>
        <w:r>
          <w:rPr>
            <w:webHidden/>
          </w:rPr>
          <w:fldChar w:fldCharType="end"/>
        </w:r>
      </w:hyperlink>
    </w:p>
    <w:p w14:paraId="09AE3267" w14:textId="7F324B22" w:rsidR="00674B5D" w:rsidRDefault="00674B5D">
      <w:pPr>
        <w:pStyle w:val="TOC1"/>
        <w:rPr>
          <w:rFonts w:asciiTheme="minorHAnsi" w:eastAsiaTheme="minorEastAsia" w:hAnsiTheme="minorHAnsi"/>
          <w:b w:val="0"/>
          <w:caps w:val="0"/>
          <w:kern w:val="2"/>
          <w14:ligatures w14:val="standardContextual"/>
        </w:rPr>
      </w:pPr>
      <w:hyperlink w:anchor="_Toc153210571" w:history="1">
        <w:r w:rsidRPr="005E6A15">
          <w:rPr>
            <w:rStyle w:val="Hyperlink"/>
          </w:rPr>
          <w:t>4</w:t>
        </w:r>
        <w:r>
          <w:rPr>
            <w:rFonts w:asciiTheme="minorHAnsi" w:eastAsiaTheme="minorEastAsia" w:hAnsiTheme="minorHAnsi"/>
            <w:b w:val="0"/>
            <w:caps w:val="0"/>
            <w:kern w:val="2"/>
            <w14:ligatures w14:val="standardContextual"/>
          </w:rPr>
          <w:tab/>
        </w:r>
        <w:r w:rsidRPr="005E6A15">
          <w:rPr>
            <w:rStyle w:val="Hyperlink"/>
          </w:rPr>
          <w:t>Reagents and MAterials</w:t>
        </w:r>
        <w:r>
          <w:rPr>
            <w:webHidden/>
          </w:rPr>
          <w:tab/>
        </w:r>
        <w:r>
          <w:rPr>
            <w:webHidden/>
          </w:rPr>
          <w:fldChar w:fldCharType="begin"/>
        </w:r>
        <w:r>
          <w:rPr>
            <w:webHidden/>
          </w:rPr>
          <w:instrText xml:space="preserve"> PAGEREF _Toc153210571 \h </w:instrText>
        </w:r>
        <w:r>
          <w:rPr>
            <w:webHidden/>
          </w:rPr>
        </w:r>
        <w:r>
          <w:rPr>
            <w:webHidden/>
          </w:rPr>
          <w:fldChar w:fldCharType="separate"/>
        </w:r>
        <w:r w:rsidR="008F0133">
          <w:rPr>
            <w:webHidden/>
          </w:rPr>
          <w:t>11</w:t>
        </w:r>
        <w:r>
          <w:rPr>
            <w:webHidden/>
          </w:rPr>
          <w:fldChar w:fldCharType="end"/>
        </w:r>
      </w:hyperlink>
    </w:p>
    <w:p w14:paraId="7AD04AB8" w14:textId="12AE1087" w:rsidR="00674B5D" w:rsidRDefault="00674B5D">
      <w:pPr>
        <w:pStyle w:val="TOC1"/>
        <w:rPr>
          <w:rFonts w:asciiTheme="minorHAnsi" w:eastAsiaTheme="minorEastAsia" w:hAnsiTheme="minorHAnsi"/>
          <w:b w:val="0"/>
          <w:caps w:val="0"/>
          <w:kern w:val="2"/>
          <w14:ligatures w14:val="standardContextual"/>
        </w:rPr>
      </w:pPr>
      <w:hyperlink w:anchor="_Toc153210572" w:history="1">
        <w:r w:rsidRPr="005E6A15">
          <w:rPr>
            <w:rStyle w:val="Hyperlink"/>
          </w:rPr>
          <w:t>5</w:t>
        </w:r>
        <w:r>
          <w:rPr>
            <w:rFonts w:asciiTheme="minorHAnsi" w:eastAsiaTheme="minorEastAsia" w:hAnsiTheme="minorHAnsi"/>
            <w:b w:val="0"/>
            <w:caps w:val="0"/>
            <w:kern w:val="2"/>
            <w14:ligatures w14:val="standardContextual"/>
          </w:rPr>
          <w:tab/>
        </w:r>
        <w:r w:rsidRPr="005E6A15">
          <w:rPr>
            <w:rStyle w:val="Hyperlink"/>
          </w:rPr>
          <w:t>System Suitability</w:t>
        </w:r>
        <w:r>
          <w:rPr>
            <w:webHidden/>
          </w:rPr>
          <w:tab/>
        </w:r>
        <w:r>
          <w:rPr>
            <w:webHidden/>
          </w:rPr>
          <w:fldChar w:fldCharType="begin"/>
        </w:r>
        <w:r>
          <w:rPr>
            <w:webHidden/>
          </w:rPr>
          <w:instrText xml:space="preserve"> PAGEREF _Toc153210572 \h </w:instrText>
        </w:r>
        <w:r>
          <w:rPr>
            <w:webHidden/>
          </w:rPr>
        </w:r>
        <w:r>
          <w:rPr>
            <w:webHidden/>
          </w:rPr>
          <w:fldChar w:fldCharType="separate"/>
        </w:r>
        <w:r w:rsidR="008F0133">
          <w:rPr>
            <w:webHidden/>
          </w:rPr>
          <w:t>11</w:t>
        </w:r>
        <w:r>
          <w:rPr>
            <w:webHidden/>
          </w:rPr>
          <w:fldChar w:fldCharType="end"/>
        </w:r>
      </w:hyperlink>
    </w:p>
    <w:p w14:paraId="23CF629E" w14:textId="7946FF0F" w:rsidR="00674B5D" w:rsidRDefault="00674B5D">
      <w:pPr>
        <w:pStyle w:val="TOC1"/>
        <w:rPr>
          <w:rFonts w:asciiTheme="minorHAnsi" w:eastAsiaTheme="minorEastAsia" w:hAnsiTheme="minorHAnsi"/>
          <w:b w:val="0"/>
          <w:caps w:val="0"/>
          <w:kern w:val="2"/>
          <w14:ligatures w14:val="standardContextual"/>
        </w:rPr>
      </w:pPr>
      <w:hyperlink w:anchor="_Toc153210573" w:history="1">
        <w:r w:rsidRPr="005E6A15">
          <w:rPr>
            <w:rStyle w:val="Hyperlink"/>
          </w:rPr>
          <w:t>6</w:t>
        </w:r>
        <w:r>
          <w:rPr>
            <w:rFonts w:asciiTheme="minorHAnsi" w:eastAsiaTheme="minorEastAsia" w:hAnsiTheme="minorHAnsi"/>
            <w:b w:val="0"/>
            <w:caps w:val="0"/>
            <w:kern w:val="2"/>
            <w14:ligatures w14:val="standardContextual"/>
          </w:rPr>
          <w:tab/>
        </w:r>
        <w:r w:rsidRPr="005E6A15">
          <w:rPr>
            <w:rStyle w:val="Hyperlink"/>
          </w:rPr>
          <w:t>SPECIFICITY STUDY (INTERFERENCE AND IDENTIFICATION)</w:t>
        </w:r>
        <w:r>
          <w:rPr>
            <w:webHidden/>
          </w:rPr>
          <w:tab/>
        </w:r>
        <w:r>
          <w:rPr>
            <w:webHidden/>
          </w:rPr>
          <w:fldChar w:fldCharType="begin"/>
        </w:r>
        <w:r>
          <w:rPr>
            <w:webHidden/>
          </w:rPr>
          <w:instrText xml:space="preserve"> PAGEREF _Toc153210573 \h </w:instrText>
        </w:r>
        <w:r>
          <w:rPr>
            <w:webHidden/>
          </w:rPr>
        </w:r>
        <w:r>
          <w:rPr>
            <w:webHidden/>
          </w:rPr>
          <w:fldChar w:fldCharType="separate"/>
        </w:r>
        <w:r w:rsidR="008F0133">
          <w:rPr>
            <w:webHidden/>
          </w:rPr>
          <w:t>12</w:t>
        </w:r>
        <w:r>
          <w:rPr>
            <w:webHidden/>
          </w:rPr>
          <w:fldChar w:fldCharType="end"/>
        </w:r>
      </w:hyperlink>
    </w:p>
    <w:p w14:paraId="6606FEEB" w14:textId="150E2962" w:rsidR="00674B5D" w:rsidRDefault="00674B5D">
      <w:pPr>
        <w:pStyle w:val="TOC2"/>
        <w:rPr>
          <w:rFonts w:asciiTheme="minorHAnsi" w:eastAsiaTheme="minorEastAsia" w:hAnsiTheme="minorHAnsi"/>
          <w:kern w:val="2"/>
          <w14:ligatures w14:val="standardContextual"/>
        </w:rPr>
      </w:pPr>
      <w:hyperlink w:anchor="_Toc153210574" w:history="1">
        <w:r w:rsidRPr="005E6A15">
          <w:rPr>
            <w:rStyle w:val="Hyperlink"/>
          </w:rPr>
          <w:t>6.1</w:t>
        </w:r>
        <w:r>
          <w:rPr>
            <w:rFonts w:asciiTheme="minorHAnsi" w:eastAsiaTheme="minorEastAsia" w:hAnsiTheme="minorHAnsi"/>
            <w:kern w:val="2"/>
            <w14:ligatures w14:val="standardContextual"/>
          </w:rPr>
          <w:tab/>
        </w:r>
        <w:r w:rsidRPr="005E6A15">
          <w:rPr>
            <w:rStyle w:val="Hyperlink"/>
          </w:rPr>
          <w:t>Diluent Interference Solution Preparation</w:t>
        </w:r>
        <w:r>
          <w:rPr>
            <w:webHidden/>
          </w:rPr>
          <w:tab/>
        </w:r>
        <w:r>
          <w:rPr>
            <w:webHidden/>
          </w:rPr>
          <w:fldChar w:fldCharType="begin"/>
        </w:r>
        <w:r>
          <w:rPr>
            <w:webHidden/>
          </w:rPr>
          <w:instrText xml:space="preserve"> PAGEREF _Toc153210574 \h </w:instrText>
        </w:r>
        <w:r>
          <w:rPr>
            <w:webHidden/>
          </w:rPr>
        </w:r>
        <w:r>
          <w:rPr>
            <w:webHidden/>
          </w:rPr>
          <w:fldChar w:fldCharType="separate"/>
        </w:r>
        <w:r w:rsidR="008F0133">
          <w:rPr>
            <w:webHidden/>
          </w:rPr>
          <w:t>12</w:t>
        </w:r>
        <w:r>
          <w:rPr>
            <w:webHidden/>
          </w:rPr>
          <w:fldChar w:fldCharType="end"/>
        </w:r>
      </w:hyperlink>
    </w:p>
    <w:p w14:paraId="356E6E10" w14:textId="1A3180C2" w:rsidR="00674B5D" w:rsidRDefault="00674B5D">
      <w:pPr>
        <w:pStyle w:val="TOC2"/>
        <w:rPr>
          <w:rFonts w:asciiTheme="minorHAnsi" w:eastAsiaTheme="minorEastAsia" w:hAnsiTheme="minorHAnsi"/>
          <w:kern w:val="2"/>
          <w14:ligatures w14:val="standardContextual"/>
        </w:rPr>
      </w:pPr>
      <w:hyperlink w:anchor="_Toc153210575" w:history="1">
        <w:r w:rsidRPr="005E6A15">
          <w:rPr>
            <w:rStyle w:val="Hyperlink"/>
          </w:rPr>
          <w:t>6.2</w:t>
        </w:r>
        <w:r>
          <w:rPr>
            <w:rFonts w:asciiTheme="minorHAnsi" w:eastAsiaTheme="minorEastAsia" w:hAnsiTheme="minorHAnsi"/>
            <w:kern w:val="2"/>
            <w14:ligatures w14:val="standardContextual"/>
          </w:rPr>
          <w:tab/>
        </w:r>
        <w:r w:rsidRPr="005E6A15">
          <w:rPr>
            <w:rStyle w:val="Hyperlink"/>
          </w:rPr>
          <w:t>Placebo Solution Preparation</w:t>
        </w:r>
        <w:r>
          <w:rPr>
            <w:webHidden/>
          </w:rPr>
          <w:tab/>
        </w:r>
        <w:r>
          <w:rPr>
            <w:webHidden/>
          </w:rPr>
          <w:fldChar w:fldCharType="begin"/>
        </w:r>
        <w:r>
          <w:rPr>
            <w:webHidden/>
          </w:rPr>
          <w:instrText xml:space="preserve"> PAGEREF _Toc153210575 \h </w:instrText>
        </w:r>
        <w:r>
          <w:rPr>
            <w:webHidden/>
          </w:rPr>
        </w:r>
        <w:r>
          <w:rPr>
            <w:webHidden/>
          </w:rPr>
          <w:fldChar w:fldCharType="separate"/>
        </w:r>
        <w:r w:rsidR="008F0133">
          <w:rPr>
            <w:webHidden/>
          </w:rPr>
          <w:t>12</w:t>
        </w:r>
        <w:r>
          <w:rPr>
            <w:webHidden/>
          </w:rPr>
          <w:fldChar w:fldCharType="end"/>
        </w:r>
      </w:hyperlink>
    </w:p>
    <w:p w14:paraId="68813CD8" w14:textId="4866D9E8" w:rsidR="00674B5D" w:rsidRDefault="00674B5D">
      <w:pPr>
        <w:pStyle w:val="TOC2"/>
        <w:rPr>
          <w:rFonts w:asciiTheme="minorHAnsi" w:eastAsiaTheme="minorEastAsia" w:hAnsiTheme="minorHAnsi"/>
          <w:kern w:val="2"/>
          <w14:ligatures w14:val="standardContextual"/>
        </w:rPr>
      </w:pPr>
      <w:hyperlink w:anchor="_Toc153210576" w:history="1">
        <w:r w:rsidRPr="005E6A15">
          <w:rPr>
            <w:rStyle w:val="Hyperlink"/>
          </w:rPr>
          <w:t>6.3</w:t>
        </w:r>
        <w:r>
          <w:rPr>
            <w:rFonts w:asciiTheme="minorHAnsi" w:eastAsiaTheme="minorEastAsia" w:hAnsiTheme="minorHAnsi"/>
            <w:kern w:val="2"/>
            <w14:ligatures w14:val="standardContextual"/>
          </w:rPr>
          <w:tab/>
        </w:r>
        <w:r w:rsidRPr="005E6A15">
          <w:rPr>
            <w:rStyle w:val="Hyperlink"/>
          </w:rPr>
          <w:t>Results and Discussion</w:t>
        </w:r>
        <w:r>
          <w:rPr>
            <w:webHidden/>
          </w:rPr>
          <w:tab/>
        </w:r>
        <w:r>
          <w:rPr>
            <w:webHidden/>
          </w:rPr>
          <w:fldChar w:fldCharType="begin"/>
        </w:r>
        <w:r>
          <w:rPr>
            <w:webHidden/>
          </w:rPr>
          <w:instrText xml:space="preserve"> PAGEREF _Toc153210576 \h </w:instrText>
        </w:r>
        <w:r>
          <w:rPr>
            <w:webHidden/>
          </w:rPr>
        </w:r>
        <w:r>
          <w:rPr>
            <w:webHidden/>
          </w:rPr>
          <w:fldChar w:fldCharType="separate"/>
        </w:r>
        <w:r w:rsidR="008F0133">
          <w:rPr>
            <w:webHidden/>
          </w:rPr>
          <w:t>12</w:t>
        </w:r>
        <w:r>
          <w:rPr>
            <w:webHidden/>
          </w:rPr>
          <w:fldChar w:fldCharType="end"/>
        </w:r>
      </w:hyperlink>
    </w:p>
    <w:p w14:paraId="41080CED" w14:textId="3D791EE5" w:rsidR="00674B5D" w:rsidRDefault="00674B5D">
      <w:pPr>
        <w:pStyle w:val="TOC1"/>
        <w:rPr>
          <w:rFonts w:asciiTheme="minorHAnsi" w:eastAsiaTheme="minorEastAsia" w:hAnsiTheme="minorHAnsi"/>
          <w:b w:val="0"/>
          <w:caps w:val="0"/>
          <w:kern w:val="2"/>
          <w14:ligatures w14:val="standardContextual"/>
        </w:rPr>
      </w:pPr>
      <w:hyperlink w:anchor="_Toc153210577" w:history="1">
        <w:r w:rsidRPr="005E6A15">
          <w:rPr>
            <w:rStyle w:val="Hyperlink"/>
          </w:rPr>
          <w:t>7</w:t>
        </w:r>
        <w:r>
          <w:rPr>
            <w:rFonts w:asciiTheme="minorHAnsi" w:eastAsiaTheme="minorEastAsia" w:hAnsiTheme="minorHAnsi"/>
            <w:b w:val="0"/>
            <w:caps w:val="0"/>
            <w:kern w:val="2"/>
            <w14:ligatures w14:val="standardContextual"/>
          </w:rPr>
          <w:tab/>
        </w:r>
        <w:r w:rsidRPr="005E6A15">
          <w:rPr>
            <w:rStyle w:val="Hyperlink"/>
          </w:rPr>
          <w:t>Linearity</w:t>
        </w:r>
        <w:r>
          <w:rPr>
            <w:webHidden/>
          </w:rPr>
          <w:tab/>
        </w:r>
        <w:r>
          <w:rPr>
            <w:webHidden/>
          </w:rPr>
          <w:fldChar w:fldCharType="begin"/>
        </w:r>
        <w:r>
          <w:rPr>
            <w:webHidden/>
          </w:rPr>
          <w:instrText xml:space="preserve"> PAGEREF _Toc153210577 \h </w:instrText>
        </w:r>
        <w:r>
          <w:rPr>
            <w:webHidden/>
          </w:rPr>
        </w:r>
        <w:r>
          <w:rPr>
            <w:webHidden/>
          </w:rPr>
          <w:fldChar w:fldCharType="separate"/>
        </w:r>
        <w:r w:rsidR="008F0133">
          <w:rPr>
            <w:webHidden/>
          </w:rPr>
          <w:t>13</w:t>
        </w:r>
        <w:r>
          <w:rPr>
            <w:webHidden/>
          </w:rPr>
          <w:fldChar w:fldCharType="end"/>
        </w:r>
      </w:hyperlink>
    </w:p>
    <w:p w14:paraId="6CE4AD7F" w14:textId="0E01E3DF" w:rsidR="00674B5D" w:rsidRDefault="00674B5D">
      <w:pPr>
        <w:pStyle w:val="TOC2"/>
        <w:rPr>
          <w:rFonts w:asciiTheme="minorHAnsi" w:eastAsiaTheme="minorEastAsia" w:hAnsiTheme="minorHAnsi"/>
          <w:kern w:val="2"/>
          <w14:ligatures w14:val="standardContextual"/>
        </w:rPr>
      </w:pPr>
      <w:hyperlink w:anchor="_Toc153210578" w:history="1">
        <w:r w:rsidRPr="005E6A15">
          <w:rPr>
            <w:rStyle w:val="Hyperlink"/>
          </w:rPr>
          <w:t>7.1</w:t>
        </w:r>
        <w:r>
          <w:rPr>
            <w:rFonts w:asciiTheme="minorHAnsi" w:eastAsiaTheme="minorEastAsia" w:hAnsiTheme="minorHAnsi"/>
            <w:kern w:val="2"/>
            <w14:ligatures w14:val="standardContextual"/>
          </w:rPr>
          <w:tab/>
        </w:r>
        <w:r w:rsidRPr="005E6A15">
          <w:rPr>
            <w:rStyle w:val="Hyperlink"/>
          </w:rPr>
          <w:t>Stock TYRA-300 Linearity Solution Preparation</w:t>
        </w:r>
        <w:r>
          <w:rPr>
            <w:webHidden/>
          </w:rPr>
          <w:tab/>
        </w:r>
        <w:r>
          <w:rPr>
            <w:webHidden/>
          </w:rPr>
          <w:fldChar w:fldCharType="begin"/>
        </w:r>
        <w:r>
          <w:rPr>
            <w:webHidden/>
          </w:rPr>
          <w:instrText xml:space="preserve"> PAGEREF _Toc153210578 \h </w:instrText>
        </w:r>
        <w:r>
          <w:rPr>
            <w:webHidden/>
          </w:rPr>
        </w:r>
        <w:r>
          <w:rPr>
            <w:webHidden/>
          </w:rPr>
          <w:fldChar w:fldCharType="separate"/>
        </w:r>
        <w:r w:rsidR="008F0133">
          <w:rPr>
            <w:webHidden/>
          </w:rPr>
          <w:t>13</w:t>
        </w:r>
        <w:r>
          <w:rPr>
            <w:webHidden/>
          </w:rPr>
          <w:fldChar w:fldCharType="end"/>
        </w:r>
      </w:hyperlink>
    </w:p>
    <w:p w14:paraId="1BE0D354" w14:textId="17DC0641" w:rsidR="00674B5D" w:rsidRDefault="00674B5D">
      <w:pPr>
        <w:pStyle w:val="TOC2"/>
        <w:rPr>
          <w:rFonts w:asciiTheme="minorHAnsi" w:eastAsiaTheme="minorEastAsia" w:hAnsiTheme="minorHAnsi"/>
          <w:kern w:val="2"/>
          <w14:ligatures w14:val="standardContextual"/>
        </w:rPr>
      </w:pPr>
      <w:hyperlink w:anchor="_Toc153210579" w:history="1">
        <w:r w:rsidRPr="005E6A15">
          <w:rPr>
            <w:rStyle w:val="Hyperlink"/>
          </w:rPr>
          <w:t>7.2</w:t>
        </w:r>
        <w:r>
          <w:rPr>
            <w:rFonts w:asciiTheme="minorHAnsi" w:eastAsiaTheme="minorEastAsia" w:hAnsiTheme="minorHAnsi"/>
            <w:kern w:val="2"/>
            <w14:ligatures w14:val="standardContextual"/>
          </w:rPr>
          <w:tab/>
        </w:r>
        <w:r w:rsidRPr="005E6A15">
          <w:rPr>
            <w:rStyle w:val="Hyperlink"/>
          </w:rPr>
          <w:t>Working TYRA-300 Linearity Solutions Preparation</w:t>
        </w:r>
        <w:r>
          <w:rPr>
            <w:webHidden/>
          </w:rPr>
          <w:tab/>
        </w:r>
        <w:r>
          <w:rPr>
            <w:webHidden/>
          </w:rPr>
          <w:fldChar w:fldCharType="begin"/>
        </w:r>
        <w:r>
          <w:rPr>
            <w:webHidden/>
          </w:rPr>
          <w:instrText xml:space="preserve"> PAGEREF _Toc153210579 \h </w:instrText>
        </w:r>
        <w:r>
          <w:rPr>
            <w:webHidden/>
          </w:rPr>
        </w:r>
        <w:r>
          <w:rPr>
            <w:webHidden/>
          </w:rPr>
          <w:fldChar w:fldCharType="separate"/>
        </w:r>
        <w:r w:rsidR="008F0133">
          <w:rPr>
            <w:webHidden/>
          </w:rPr>
          <w:t>13</w:t>
        </w:r>
        <w:r>
          <w:rPr>
            <w:webHidden/>
          </w:rPr>
          <w:fldChar w:fldCharType="end"/>
        </w:r>
      </w:hyperlink>
    </w:p>
    <w:p w14:paraId="1B181077" w14:textId="6CA20D3C" w:rsidR="00674B5D" w:rsidRDefault="00674B5D">
      <w:pPr>
        <w:pStyle w:val="TOC2"/>
        <w:rPr>
          <w:rFonts w:asciiTheme="minorHAnsi" w:eastAsiaTheme="minorEastAsia" w:hAnsiTheme="minorHAnsi"/>
          <w:kern w:val="2"/>
          <w14:ligatures w14:val="standardContextual"/>
        </w:rPr>
      </w:pPr>
      <w:hyperlink w:anchor="_Toc153210580" w:history="1">
        <w:r w:rsidRPr="005E6A15">
          <w:rPr>
            <w:rStyle w:val="Hyperlink"/>
          </w:rPr>
          <w:t>7.3</w:t>
        </w:r>
        <w:r>
          <w:rPr>
            <w:rFonts w:asciiTheme="minorHAnsi" w:eastAsiaTheme="minorEastAsia" w:hAnsiTheme="minorHAnsi"/>
            <w:kern w:val="2"/>
            <w14:ligatures w14:val="standardContextual"/>
          </w:rPr>
          <w:tab/>
        </w:r>
        <w:r w:rsidRPr="005E6A15">
          <w:rPr>
            <w:rStyle w:val="Hyperlink"/>
          </w:rPr>
          <w:t>Results and Discussion</w:t>
        </w:r>
        <w:r>
          <w:rPr>
            <w:webHidden/>
          </w:rPr>
          <w:tab/>
        </w:r>
        <w:r>
          <w:rPr>
            <w:webHidden/>
          </w:rPr>
          <w:fldChar w:fldCharType="begin"/>
        </w:r>
        <w:r>
          <w:rPr>
            <w:webHidden/>
          </w:rPr>
          <w:instrText xml:space="preserve"> PAGEREF _Toc153210580 \h </w:instrText>
        </w:r>
        <w:r>
          <w:rPr>
            <w:webHidden/>
          </w:rPr>
        </w:r>
        <w:r>
          <w:rPr>
            <w:webHidden/>
          </w:rPr>
          <w:fldChar w:fldCharType="separate"/>
        </w:r>
        <w:r w:rsidR="008F0133">
          <w:rPr>
            <w:webHidden/>
          </w:rPr>
          <w:t>14</w:t>
        </w:r>
        <w:r>
          <w:rPr>
            <w:webHidden/>
          </w:rPr>
          <w:fldChar w:fldCharType="end"/>
        </w:r>
      </w:hyperlink>
    </w:p>
    <w:p w14:paraId="053C5BA2" w14:textId="52AE0522" w:rsidR="00674B5D" w:rsidRDefault="00674B5D">
      <w:pPr>
        <w:pStyle w:val="TOC1"/>
        <w:rPr>
          <w:rFonts w:asciiTheme="minorHAnsi" w:eastAsiaTheme="minorEastAsia" w:hAnsiTheme="minorHAnsi"/>
          <w:b w:val="0"/>
          <w:caps w:val="0"/>
          <w:kern w:val="2"/>
          <w14:ligatures w14:val="standardContextual"/>
        </w:rPr>
      </w:pPr>
      <w:hyperlink w:anchor="_Toc153210581" w:history="1">
        <w:r w:rsidRPr="005E6A15">
          <w:rPr>
            <w:rStyle w:val="Hyperlink"/>
          </w:rPr>
          <w:t>8</w:t>
        </w:r>
        <w:r>
          <w:rPr>
            <w:rFonts w:asciiTheme="minorHAnsi" w:eastAsiaTheme="minorEastAsia" w:hAnsiTheme="minorHAnsi"/>
            <w:b w:val="0"/>
            <w:caps w:val="0"/>
            <w:kern w:val="2"/>
            <w14:ligatures w14:val="standardContextual"/>
          </w:rPr>
          <w:tab/>
        </w:r>
        <w:r w:rsidRPr="005E6A15">
          <w:rPr>
            <w:rStyle w:val="Hyperlink"/>
          </w:rPr>
          <w:t>Accuracy by Spiked recovery</w:t>
        </w:r>
        <w:r>
          <w:rPr>
            <w:webHidden/>
          </w:rPr>
          <w:tab/>
        </w:r>
        <w:r>
          <w:rPr>
            <w:webHidden/>
          </w:rPr>
          <w:fldChar w:fldCharType="begin"/>
        </w:r>
        <w:r>
          <w:rPr>
            <w:webHidden/>
          </w:rPr>
          <w:instrText xml:space="preserve"> PAGEREF _Toc153210581 \h </w:instrText>
        </w:r>
        <w:r>
          <w:rPr>
            <w:webHidden/>
          </w:rPr>
        </w:r>
        <w:r>
          <w:rPr>
            <w:webHidden/>
          </w:rPr>
          <w:fldChar w:fldCharType="separate"/>
        </w:r>
        <w:r w:rsidR="008F0133">
          <w:rPr>
            <w:webHidden/>
          </w:rPr>
          <w:t>14</w:t>
        </w:r>
        <w:r>
          <w:rPr>
            <w:webHidden/>
          </w:rPr>
          <w:fldChar w:fldCharType="end"/>
        </w:r>
      </w:hyperlink>
    </w:p>
    <w:p w14:paraId="77940461" w14:textId="39E0A016" w:rsidR="00674B5D" w:rsidRDefault="00674B5D">
      <w:pPr>
        <w:pStyle w:val="TOC2"/>
        <w:rPr>
          <w:rFonts w:asciiTheme="minorHAnsi" w:eastAsiaTheme="minorEastAsia" w:hAnsiTheme="minorHAnsi"/>
          <w:kern w:val="2"/>
          <w14:ligatures w14:val="standardContextual"/>
        </w:rPr>
      </w:pPr>
      <w:hyperlink w:anchor="_Toc153210582" w:history="1">
        <w:r w:rsidRPr="005E6A15">
          <w:rPr>
            <w:rStyle w:val="Hyperlink"/>
          </w:rPr>
          <w:t>8.1</w:t>
        </w:r>
        <w:r>
          <w:rPr>
            <w:rFonts w:asciiTheme="minorHAnsi" w:eastAsiaTheme="minorEastAsia" w:hAnsiTheme="minorHAnsi"/>
            <w:kern w:val="2"/>
            <w14:ligatures w14:val="standardContextual"/>
          </w:rPr>
          <w:tab/>
        </w:r>
        <w:r w:rsidRPr="005E6A15">
          <w:rPr>
            <w:rStyle w:val="Hyperlink"/>
          </w:rPr>
          <w:t>Working Spiking Solution Preparation</w:t>
        </w:r>
        <w:r>
          <w:rPr>
            <w:webHidden/>
          </w:rPr>
          <w:tab/>
        </w:r>
        <w:r>
          <w:rPr>
            <w:webHidden/>
          </w:rPr>
          <w:fldChar w:fldCharType="begin"/>
        </w:r>
        <w:r>
          <w:rPr>
            <w:webHidden/>
          </w:rPr>
          <w:instrText xml:space="preserve"> PAGEREF _Toc153210582 \h </w:instrText>
        </w:r>
        <w:r>
          <w:rPr>
            <w:webHidden/>
          </w:rPr>
        </w:r>
        <w:r>
          <w:rPr>
            <w:webHidden/>
          </w:rPr>
          <w:fldChar w:fldCharType="separate"/>
        </w:r>
        <w:r w:rsidR="008F0133">
          <w:rPr>
            <w:webHidden/>
          </w:rPr>
          <w:t>15</w:t>
        </w:r>
        <w:r>
          <w:rPr>
            <w:webHidden/>
          </w:rPr>
          <w:fldChar w:fldCharType="end"/>
        </w:r>
      </w:hyperlink>
    </w:p>
    <w:p w14:paraId="0478F5BA" w14:textId="7B1D2408" w:rsidR="00674B5D" w:rsidRDefault="00674B5D">
      <w:pPr>
        <w:pStyle w:val="TOC2"/>
        <w:rPr>
          <w:rFonts w:asciiTheme="minorHAnsi" w:eastAsiaTheme="minorEastAsia" w:hAnsiTheme="minorHAnsi"/>
          <w:kern w:val="2"/>
          <w14:ligatures w14:val="standardContextual"/>
        </w:rPr>
      </w:pPr>
      <w:hyperlink w:anchor="_Toc153210583" w:history="1">
        <w:r w:rsidRPr="005E6A15">
          <w:rPr>
            <w:rStyle w:val="Hyperlink"/>
          </w:rPr>
          <w:t>8.2</w:t>
        </w:r>
        <w:r>
          <w:rPr>
            <w:rFonts w:asciiTheme="minorHAnsi" w:eastAsiaTheme="minorEastAsia" w:hAnsiTheme="minorHAnsi"/>
            <w:kern w:val="2"/>
            <w14:ligatures w14:val="standardContextual"/>
          </w:rPr>
          <w:tab/>
        </w:r>
        <w:r w:rsidRPr="005E6A15">
          <w:rPr>
            <w:rStyle w:val="Hyperlink"/>
          </w:rPr>
          <w:t>Recovery Sample Solution Preparation</w:t>
        </w:r>
        <w:r>
          <w:rPr>
            <w:webHidden/>
          </w:rPr>
          <w:tab/>
        </w:r>
        <w:r>
          <w:rPr>
            <w:webHidden/>
          </w:rPr>
          <w:fldChar w:fldCharType="begin"/>
        </w:r>
        <w:r>
          <w:rPr>
            <w:webHidden/>
          </w:rPr>
          <w:instrText xml:space="preserve"> PAGEREF _Toc153210583 \h </w:instrText>
        </w:r>
        <w:r>
          <w:rPr>
            <w:webHidden/>
          </w:rPr>
        </w:r>
        <w:r>
          <w:rPr>
            <w:webHidden/>
          </w:rPr>
          <w:fldChar w:fldCharType="separate"/>
        </w:r>
        <w:r w:rsidR="008F0133">
          <w:rPr>
            <w:webHidden/>
          </w:rPr>
          <w:t>15</w:t>
        </w:r>
        <w:r>
          <w:rPr>
            <w:webHidden/>
          </w:rPr>
          <w:fldChar w:fldCharType="end"/>
        </w:r>
      </w:hyperlink>
    </w:p>
    <w:p w14:paraId="2F77970B" w14:textId="15B0BE5E" w:rsidR="00674B5D" w:rsidRDefault="00674B5D">
      <w:pPr>
        <w:pStyle w:val="TOC2"/>
        <w:rPr>
          <w:rFonts w:asciiTheme="minorHAnsi" w:eastAsiaTheme="minorEastAsia" w:hAnsiTheme="minorHAnsi"/>
          <w:kern w:val="2"/>
          <w14:ligatures w14:val="standardContextual"/>
        </w:rPr>
      </w:pPr>
      <w:hyperlink w:anchor="_Toc153210584" w:history="1">
        <w:r w:rsidRPr="005E6A15">
          <w:rPr>
            <w:rStyle w:val="Hyperlink"/>
          </w:rPr>
          <w:t>8.3</w:t>
        </w:r>
        <w:r>
          <w:rPr>
            <w:rFonts w:asciiTheme="minorHAnsi" w:eastAsiaTheme="minorEastAsia" w:hAnsiTheme="minorHAnsi"/>
            <w:kern w:val="2"/>
            <w14:ligatures w14:val="standardContextual"/>
          </w:rPr>
          <w:tab/>
        </w:r>
        <w:r w:rsidRPr="005E6A15">
          <w:rPr>
            <w:rStyle w:val="Hyperlink"/>
          </w:rPr>
          <w:t>Control Sample Preparation</w:t>
        </w:r>
        <w:r>
          <w:rPr>
            <w:webHidden/>
          </w:rPr>
          <w:tab/>
        </w:r>
        <w:r>
          <w:rPr>
            <w:webHidden/>
          </w:rPr>
          <w:fldChar w:fldCharType="begin"/>
        </w:r>
        <w:r>
          <w:rPr>
            <w:webHidden/>
          </w:rPr>
          <w:instrText xml:space="preserve"> PAGEREF _Toc153210584 \h </w:instrText>
        </w:r>
        <w:r>
          <w:rPr>
            <w:webHidden/>
          </w:rPr>
        </w:r>
        <w:r>
          <w:rPr>
            <w:webHidden/>
          </w:rPr>
          <w:fldChar w:fldCharType="separate"/>
        </w:r>
        <w:r w:rsidR="008F0133">
          <w:rPr>
            <w:webHidden/>
          </w:rPr>
          <w:t>15</w:t>
        </w:r>
        <w:r>
          <w:rPr>
            <w:webHidden/>
          </w:rPr>
          <w:fldChar w:fldCharType="end"/>
        </w:r>
      </w:hyperlink>
    </w:p>
    <w:p w14:paraId="19EA5CDC" w14:textId="362B02FE" w:rsidR="00674B5D" w:rsidRDefault="00674B5D">
      <w:pPr>
        <w:pStyle w:val="TOC2"/>
        <w:rPr>
          <w:rFonts w:asciiTheme="minorHAnsi" w:eastAsiaTheme="minorEastAsia" w:hAnsiTheme="minorHAnsi"/>
          <w:kern w:val="2"/>
          <w14:ligatures w14:val="standardContextual"/>
        </w:rPr>
      </w:pPr>
      <w:hyperlink w:anchor="_Toc153210585" w:history="1">
        <w:r w:rsidRPr="005E6A15">
          <w:rPr>
            <w:rStyle w:val="Hyperlink"/>
          </w:rPr>
          <w:t>8.4</w:t>
        </w:r>
        <w:r>
          <w:rPr>
            <w:rFonts w:asciiTheme="minorHAnsi" w:eastAsiaTheme="minorEastAsia" w:hAnsiTheme="minorHAnsi"/>
            <w:kern w:val="2"/>
            <w14:ligatures w14:val="standardContextual"/>
          </w:rPr>
          <w:tab/>
        </w:r>
        <w:r w:rsidRPr="005E6A15">
          <w:rPr>
            <w:rStyle w:val="Hyperlink"/>
          </w:rPr>
          <w:t>Results and Discussion</w:t>
        </w:r>
        <w:r>
          <w:rPr>
            <w:webHidden/>
          </w:rPr>
          <w:tab/>
        </w:r>
        <w:r>
          <w:rPr>
            <w:webHidden/>
          </w:rPr>
          <w:fldChar w:fldCharType="begin"/>
        </w:r>
        <w:r>
          <w:rPr>
            <w:webHidden/>
          </w:rPr>
          <w:instrText xml:space="preserve"> PAGEREF _Toc153210585 \h </w:instrText>
        </w:r>
        <w:r>
          <w:rPr>
            <w:webHidden/>
          </w:rPr>
        </w:r>
        <w:r>
          <w:rPr>
            <w:webHidden/>
          </w:rPr>
          <w:fldChar w:fldCharType="separate"/>
        </w:r>
        <w:r w:rsidR="008F0133">
          <w:rPr>
            <w:webHidden/>
          </w:rPr>
          <w:t>15</w:t>
        </w:r>
        <w:r>
          <w:rPr>
            <w:webHidden/>
          </w:rPr>
          <w:fldChar w:fldCharType="end"/>
        </w:r>
      </w:hyperlink>
    </w:p>
    <w:p w14:paraId="4EF931EC" w14:textId="50ECA552" w:rsidR="00674B5D" w:rsidRDefault="00674B5D">
      <w:pPr>
        <w:pStyle w:val="TOC1"/>
        <w:rPr>
          <w:rFonts w:asciiTheme="minorHAnsi" w:eastAsiaTheme="minorEastAsia" w:hAnsiTheme="minorHAnsi"/>
          <w:b w:val="0"/>
          <w:caps w:val="0"/>
          <w:kern w:val="2"/>
          <w14:ligatures w14:val="standardContextual"/>
        </w:rPr>
      </w:pPr>
      <w:hyperlink w:anchor="_Toc153210586" w:history="1">
        <w:r w:rsidRPr="005E6A15">
          <w:rPr>
            <w:rStyle w:val="Hyperlink"/>
          </w:rPr>
          <w:t>9</w:t>
        </w:r>
        <w:r>
          <w:rPr>
            <w:rFonts w:asciiTheme="minorHAnsi" w:eastAsiaTheme="minorEastAsia" w:hAnsiTheme="minorHAnsi"/>
            <w:b w:val="0"/>
            <w:caps w:val="0"/>
            <w:kern w:val="2"/>
            <w14:ligatures w14:val="standardContextual"/>
          </w:rPr>
          <w:tab/>
        </w:r>
        <w:r w:rsidRPr="005E6A15">
          <w:rPr>
            <w:rStyle w:val="Hyperlink"/>
          </w:rPr>
          <w:t>Precision</w:t>
        </w:r>
        <w:r>
          <w:rPr>
            <w:webHidden/>
          </w:rPr>
          <w:tab/>
        </w:r>
        <w:r>
          <w:rPr>
            <w:webHidden/>
          </w:rPr>
          <w:fldChar w:fldCharType="begin"/>
        </w:r>
        <w:r>
          <w:rPr>
            <w:webHidden/>
          </w:rPr>
          <w:instrText xml:space="preserve"> PAGEREF _Toc153210586 \h </w:instrText>
        </w:r>
        <w:r>
          <w:rPr>
            <w:webHidden/>
          </w:rPr>
        </w:r>
        <w:r>
          <w:rPr>
            <w:webHidden/>
          </w:rPr>
          <w:fldChar w:fldCharType="separate"/>
        </w:r>
        <w:r w:rsidR="008F0133">
          <w:rPr>
            <w:webHidden/>
          </w:rPr>
          <w:t>16</w:t>
        </w:r>
        <w:r>
          <w:rPr>
            <w:webHidden/>
          </w:rPr>
          <w:fldChar w:fldCharType="end"/>
        </w:r>
      </w:hyperlink>
    </w:p>
    <w:p w14:paraId="48FD07F2" w14:textId="087EDD05" w:rsidR="00674B5D" w:rsidRDefault="00674B5D">
      <w:pPr>
        <w:pStyle w:val="TOC2"/>
        <w:rPr>
          <w:rFonts w:asciiTheme="minorHAnsi" w:eastAsiaTheme="minorEastAsia" w:hAnsiTheme="minorHAnsi"/>
          <w:kern w:val="2"/>
          <w14:ligatures w14:val="standardContextual"/>
        </w:rPr>
      </w:pPr>
      <w:hyperlink w:anchor="_Toc153210587" w:history="1">
        <w:r w:rsidRPr="005E6A15">
          <w:rPr>
            <w:rStyle w:val="Hyperlink"/>
          </w:rPr>
          <w:t>9.1</w:t>
        </w:r>
        <w:r>
          <w:rPr>
            <w:rFonts w:asciiTheme="minorHAnsi" w:eastAsiaTheme="minorEastAsia" w:hAnsiTheme="minorHAnsi"/>
            <w:kern w:val="2"/>
            <w14:ligatures w14:val="standardContextual"/>
          </w:rPr>
          <w:tab/>
        </w:r>
        <w:r w:rsidRPr="005E6A15">
          <w:rPr>
            <w:rStyle w:val="Hyperlink"/>
          </w:rPr>
          <w:t>Precision</w:t>
        </w:r>
        <w:r>
          <w:rPr>
            <w:webHidden/>
          </w:rPr>
          <w:tab/>
        </w:r>
        <w:r>
          <w:rPr>
            <w:webHidden/>
          </w:rPr>
          <w:fldChar w:fldCharType="begin"/>
        </w:r>
        <w:r>
          <w:rPr>
            <w:webHidden/>
          </w:rPr>
          <w:instrText xml:space="preserve"> PAGEREF _Toc153210587 \h </w:instrText>
        </w:r>
        <w:r>
          <w:rPr>
            <w:webHidden/>
          </w:rPr>
        </w:r>
        <w:r>
          <w:rPr>
            <w:webHidden/>
          </w:rPr>
          <w:fldChar w:fldCharType="separate"/>
        </w:r>
        <w:r w:rsidR="008F0133">
          <w:rPr>
            <w:webHidden/>
          </w:rPr>
          <w:t>16</w:t>
        </w:r>
        <w:r>
          <w:rPr>
            <w:webHidden/>
          </w:rPr>
          <w:fldChar w:fldCharType="end"/>
        </w:r>
      </w:hyperlink>
    </w:p>
    <w:p w14:paraId="2E26A742" w14:textId="23FCD000" w:rsidR="00674B5D" w:rsidRDefault="00674B5D">
      <w:pPr>
        <w:pStyle w:val="TOC2"/>
        <w:rPr>
          <w:rFonts w:asciiTheme="minorHAnsi" w:eastAsiaTheme="minorEastAsia" w:hAnsiTheme="minorHAnsi"/>
          <w:kern w:val="2"/>
          <w14:ligatures w14:val="standardContextual"/>
        </w:rPr>
      </w:pPr>
      <w:hyperlink w:anchor="_Toc153210588" w:history="1">
        <w:r w:rsidRPr="005E6A15">
          <w:rPr>
            <w:rStyle w:val="Hyperlink"/>
          </w:rPr>
          <w:t>9.2</w:t>
        </w:r>
        <w:r>
          <w:rPr>
            <w:rFonts w:asciiTheme="minorHAnsi" w:eastAsiaTheme="minorEastAsia" w:hAnsiTheme="minorHAnsi"/>
            <w:kern w:val="2"/>
            <w14:ligatures w14:val="standardContextual"/>
          </w:rPr>
          <w:tab/>
        </w:r>
        <w:r w:rsidRPr="005E6A15">
          <w:rPr>
            <w:rStyle w:val="Hyperlink"/>
          </w:rPr>
          <w:t>Results and Discussion</w:t>
        </w:r>
        <w:r>
          <w:rPr>
            <w:webHidden/>
          </w:rPr>
          <w:tab/>
        </w:r>
        <w:r>
          <w:rPr>
            <w:webHidden/>
          </w:rPr>
          <w:fldChar w:fldCharType="begin"/>
        </w:r>
        <w:r>
          <w:rPr>
            <w:webHidden/>
          </w:rPr>
          <w:instrText xml:space="preserve"> PAGEREF _Toc153210588 \h </w:instrText>
        </w:r>
        <w:r>
          <w:rPr>
            <w:webHidden/>
          </w:rPr>
        </w:r>
        <w:r>
          <w:rPr>
            <w:webHidden/>
          </w:rPr>
          <w:fldChar w:fldCharType="separate"/>
        </w:r>
        <w:r w:rsidR="008F0133">
          <w:rPr>
            <w:webHidden/>
          </w:rPr>
          <w:t>16</w:t>
        </w:r>
        <w:r>
          <w:rPr>
            <w:webHidden/>
          </w:rPr>
          <w:fldChar w:fldCharType="end"/>
        </w:r>
      </w:hyperlink>
    </w:p>
    <w:p w14:paraId="1BEB4860" w14:textId="6B3A7003" w:rsidR="00674B5D" w:rsidRDefault="00674B5D">
      <w:pPr>
        <w:pStyle w:val="TOC1"/>
        <w:rPr>
          <w:rFonts w:asciiTheme="minorHAnsi" w:eastAsiaTheme="minorEastAsia" w:hAnsiTheme="minorHAnsi"/>
          <w:b w:val="0"/>
          <w:caps w:val="0"/>
          <w:kern w:val="2"/>
          <w14:ligatures w14:val="standardContextual"/>
        </w:rPr>
      </w:pPr>
      <w:hyperlink w:anchor="_Toc153210589" w:history="1">
        <w:r w:rsidRPr="005E6A15">
          <w:rPr>
            <w:rStyle w:val="Hyperlink"/>
          </w:rPr>
          <w:t>10</w:t>
        </w:r>
        <w:r>
          <w:rPr>
            <w:rFonts w:asciiTheme="minorHAnsi" w:eastAsiaTheme="minorEastAsia" w:hAnsiTheme="minorHAnsi"/>
            <w:b w:val="0"/>
            <w:caps w:val="0"/>
            <w:kern w:val="2"/>
            <w14:ligatures w14:val="standardContextual"/>
          </w:rPr>
          <w:tab/>
        </w:r>
        <w:r w:rsidRPr="005E6A15">
          <w:rPr>
            <w:rStyle w:val="Hyperlink"/>
          </w:rPr>
          <w:t>Filter Study</w:t>
        </w:r>
        <w:r>
          <w:rPr>
            <w:webHidden/>
          </w:rPr>
          <w:tab/>
        </w:r>
        <w:r>
          <w:rPr>
            <w:webHidden/>
          </w:rPr>
          <w:fldChar w:fldCharType="begin"/>
        </w:r>
        <w:r>
          <w:rPr>
            <w:webHidden/>
          </w:rPr>
          <w:instrText xml:space="preserve"> PAGEREF _Toc153210589 \h </w:instrText>
        </w:r>
        <w:r>
          <w:rPr>
            <w:webHidden/>
          </w:rPr>
        </w:r>
        <w:r>
          <w:rPr>
            <w:webHidden/>
          </w:rPr>
          <w:fldChar w:fldCharType="separate"/>
        </w:r>
        <w:r w:rsidR="008F0133">
          <w:rPr>
            <w:webHidden/>
          </w:rPr>
          <w:t>17</w:t>
        </w:r>
        <w:r>
          <w:rPr>
            <w:webHidden/>
          </w:rPr>
          <w:fldChar w:fldCharType="end"/>
        </w:r>
      </w:hyperlink>
    </w:p>
    <w:p w14:paraId="2C444399" w14:textId="514BC0B0" w:rsidR="00674B5D" w:rsidRDefault="00674B5D">
      <w:pPr>
        <w:pStyle w:val="TOC2"/>
        <w:rPr>
          <w:rFonts w:asciiTheme="minorHAnsi" w:eastAsiaTheme="minorEastAsia" w:hAnsiTheme="minorHAnsi"/>
          <w:kern w:val="2"/>
          <w14:ligatures w14:val="standardContextual"/>
        </w:rPr>
      </w:pPr>
      <w:hyperlink w:anchor="_Toc153210590" w:history="1">
        <w:r w:rsidRPr="005E6A15">
          <w:rPr>
            <w:rStyle w:val="Hyperlink"/>
          </w:rPr>
          <w:t>10.1</w:t>
        </w:r>
        <w:r>
          <w:rPr>
            <w:rFonts w:asciiTheme="minorHAnsi" w:eastAsiaTheme="minorEastAsia" w:hAnsiTheme="minorHAnsi"/>
            <w:kern w:val="2"/>
            <w14:ligatures w14:val="standardContextual"/>
          </w:rPr>
          <w:tab/>
        </w:r>
        <w:r w:rsidRPr="005E6A15">
          <w:rPr>
            <w:rStyle w:val="Hyperlink"/>
          </w:rPr>
          <w:t>Filter Study on Diluent</w:t>
        </w:r>
        <w:r>
          <w:rPr>
            <w:webHidden/>
          </w:rPr>
          <w:tab/>
        </w:r>
        <w:r>
          <w:rPr>
            <w:webHidden/>
          </w:rPr>
          <w:fldChar w:fldCharType="begin"/>
        </w:r>
        <w:r>
          <w:rPr>
            <w:webHidden/>
          </w:rPr>
          <w:instrText xml:space="preserve"> PAGEREF _Toc153210590 \h </w:instrText>
        </w:r>
        <w:r>
          <w:rPr>
            <w:webHidden/>
          </w:rPr>
        </w:r>
        <w:r>
          <w:rPr>
            <w:webHidden/>
          </w:rPr>
          <w:fldChar w:fldCharType="separate"/>
        </w:r>
        <w:r w:rsidR="008F0133">
          <w:rPr>
            <w:webHidden/>
          </w:rPr>
          <w:t>17</w:t>
        </w:r>
        <w:r>
          <w:rPr>
            <w:webHidden/>
          </w:rPr>
          <w:fldChar w:fldCharType="end"/>
        </w:r>
      </w:hyperlink>
    </w:p>
    <w:p w14:paraId="51E20B50" w14:textId="4D64AA18" w:rsidR="00674B5D" w:rsidRDefault="00674B5D">
      <w:pPr>
        <w:pStyle w:val="TOC2"/>
        <w:rPr>
          <w:rFonts w:asciiTheme="minorHAnsi" w:eastAsiaTheme="minorEastAsia" w:hAnsiTheme="minorHAnsi"/>
          <w:kern w:val="2"/>
          <w14:ligatures w14:val="standardContextual"/>
        </w:rPr>
      </w:pPr>
      <w:hyperlink w:anchor="_Toc153210591" w:history="1">
        <w:r w:rsidRPr="005E6A15">
          <w:rPr>
            <w:rStyle w:val="Hyperlink"/>
          </w:rPr>
          <w:t>10.2</w:t>
        </w:r>
        <w:r>
          <w:rPr>
            <w:rFonts w:asciiTheme="minorHAnsi" w:eastAsiaTheme="minorEastAsia" w:hAnsiTheme="minorHAnsi"/>
            <w:kern w:val="2"/>
            <w14:ligatures w14:val="standardContextual"/>
          </w:rPr>
          <w:tab/>
        </w:r>
        <w:r w:rsidRPr="005E6A15">
          <w:rPr>
            <w:rStyle w:val="Hyperlink"/>
          </w:rPr>
          <w:t>Filter Study on Sample Solution</w:t>
        </w:r>
        <w:r>
          <w:rPr>
            <w:webHidden/>
          </w:rPr>
          <w:tab/>
        </w:r>
        <w:r>
          <w:rPr>
            <w:webHidden/>
          </w:rPr>
          <w:fldChar w:fldCharType="begin"/>
        </w:r>
        <w:r>
          <w:rPr>
            <w:webHidden/>
          </w:rPr>
          <w:instrText xml:space="preserve"> PAGEREF _Toc153210591 \h </w:instrText>
        </w:r>
        <w:r>
          <w:rPr>
            <w:webHidden/>
          </w:rPr>
        </w:r>
        <w:r>
          <w:rPr>
            <w:webHidden/>
          </w:rPr>
          <w:fldChar w:fldCharType="separate"/>
        </w:r>
        <w:r w:rsidR="008F0133">
          <w:rPr>
            <w:webHidden/>
          </w:rPr>
          <w:t>17</w:t>
        </w:r>
        <w:r>
          <w:rPr>
            <w:webHidden/>
          </w:rPr>
          <w:fldChar w:fldCharType="end"/>
        </w:r>
      </w:hyperlink>
    </w:p>
    <w:p w14:paraId="67D8E7E2" w14:textId="4A799BCE" w:rsidR="00674B5D" w:rsidRDefault="00674B5D">
      <w:pPr>
        <w:pStyle w:val="TOC2"/>
        <w:rPr>
          <w:rFonts w:asciiTheme="minorHAnsi" w:eastAsiaTheme="minorEastAsia" w:hAnsiTheme="minorHAnsi"/>
          <w:kern w:val="2"/>
          <w14:ligatures w14:val="standardContextual"/>
        </w:rPr>
      </w:pPr>
      <w:hyperlink w:anchor="_Toc153210592" w:history="1">
        <w:r w:rsidRPr="005E6A15">
          <w:rPr>
            <w:rStyle w:val="Hyperlink"/>
          </w:rPr>
          <w:t>10.3</w:t>
        </w:r>
        <w:r>
          <w:rPr>
            <w:rFonts w:asciiTheme="minorHAnsi" w:eastAsiaTheme="minorEastAsia" w:hAnsiTheme="minorHAnsi"/>
            <w:kern w:val="2"/>
            <w14:ligatures w14:val="standardContextual"/>
          </w:rPr>
          <w:tab/>
        </w:r>
        <w:r w:rsidRPr="005E6A15">
          <w:rPr>
            <w:rStyle w:val="Hyperlink"/>
          </w:rPr>
          <w:t>Results and Discussion</w:t>
        </w:r>
        <w:r>
          <w:rPr>
            <w:webHidden/>
          </w:rPr>
          <w:tab/>
        </w:r>
        <w:r>
          <w:rPr>
            <w:webHidden/>
          </w:rPr>
          <w:fldChar w:fldCharType="begin"/>
        </w:r>
        <w:r>
          <w:rPr>
            <w:webHidden/>
          </w:rPr>
          <w:instrText xml:space="preserve"> PAGEREF _Toc153210592 \h </w:instrText>
        </w:r>
        <w:r>
          <w:rPr>
            <w:webHidden/>
          </w:rPr>
        </w:r>
        <w:r>
          <w:rPr>
            <w:webHidden/>
          </w:rPr>
          <w:fldChar w:fldCharType="separate"/>
        </w:r>
        <w:r w:rsidR="008F0133">
          <w:rPr>
            <w:webHidden/>
          </w:rPr>
          <w:t>18</w:t>
        </w:r>
        <w:r>
          <w:rPr>
            <w:webHidden/>
          </w:rPr>
          <w:fldChar w:fldCharType="end"/>
        </w:r>
      </w:hyperlink>
    </w:p>
    <w:p w14:paraId="0744B18E" w14:textId="5DB26479" w:rsidR="00674B5D" w:rsidRDefault="00674B5D">
      <w:pPr>
        <w:pStyle w:val="TOC1"/>
        <w:rPr>
          <w:rFonts w:asciiTheme="minorHAnsi" w:eastAsiaTheme="minorEastAsia" w:hAnsiTheme="minorHAnsi"/>
          <w:b w:val="0"/>
          <w:caps w:val="0"/>
          <w:kern w:val="2"/>
          <w14:ligatures w14:val="standardContextual"/>
        </w:rPr>
      </w:pPr>
      <w:hyperlink w:anchor="_Toc153210593" w:history="1">
        <w:r w:rsidRPr="005E6A15">
          <w:rPr>
            <w:rStyle w:val="Hyperlink"/>
          </w:rPr>
          <w:t>11</w:t>
        </w:r>
        <w:r>
          <w:rPr>
            <w:rFonts w:asciiTheme="minorHAnsi" w:eastAsiaTheme="minorEastAsia" w:hAnsiTheme="minorHAnsi"/>
            <w:b w:val="0"/>
            <w:caps w:val="0"/>
            <w:kern w:val="2"/>
            <w14:ligatures w14:val="standardContextual"/>
          </w:rPr>
          <w:tab/>
        </w:r>
        <w:r w:rsidRPr="005E6A15">
          <w:rPr>
            <w:rStyle w:val="Hyperlink"/>
          </w:rPr>
          <w:t>Stability Study</w:t>
        </w:r>
        <w:r>
          <w:rPr>
            <w:webHidden/>
          </w:rPr>
          <w:tab/>
        </w:r>
        <w:r>
          <w:rPr>
            <w:webHidden/>
          </w:rPr>
          <w:fldChar w:fldCharType="begin"/>
        </w:r>
        <w:r>
          <w:rPr>
            <w:webHidden/>
          </w:rPr>
          <w:instrText xml:space="preserve"> PAGEREF _Toc153210593 \h </w:instrText>
        </w:r>
        <w:r>
          <w:rPr>
            <w:webHidden/>
          </w:rPr>
        </w:r>
        <w:r>
          <w:rPr>
            <w:webHidden/>
          </w:rPr>
          <w:fldChar w:fldCharType="separate"/>
        </w:r>
        <w:r w:rsidR="008F0133">
          <w:rPr>
            <w:webHidden/>
          </w:rPr>
          <w:t>18</w:t>
        </w:r>
        <w:r>
          <w:rPr>
            <w:webHidden/>
          </w:rPr>
          <w:fldChar w:fldCharType="end"/>
        </w:r>
      </w:hyperlink>
    </w:p>
    <w:p w14:paraId="715C5000" w14:textId="742AC1E2" w:rsidR="00674B5D" w:rsidRDefault="00674B5D">
      <w:pPr>
        <w:pStyle w:val="TOC2"/>
        <w:rPr>
          <w:rFonts w:asciiTheme="minorHAnsi" w:eastAsiaTheme="minorEastAsia" w:hAnsiTheme="minorHAnsi"/>
          <w:kern w:val="2"/>
          <w14:ligatures w14:val="standardContextual"/>
        </w:rPr>
      </w:pPr>
      <w:hyperlink w:anchor="_Toc153210594" w:history="1">
        <w:r w:rsidRPr="005E6A15">
          <w:rPr>
            <w:rStyle w:val="Hyperlink"/>
          </w:rPr>
          <w:t>11.1</w:t>
        </w:r>
        <w:r>
          <w:rPr>
            <w:rFonts w:asciiTheme="minorHAnsi" w:eastAsiaTheme="minorEastAsia" w:hAnsiTheme="minorHAnsi"/>
            <w:kern w:val="2"/>
            <w14:ligatures w14:val="standardContextual"/>
          </w:rPr>
          <w:tab/>
        </w:r>
        <w:r w:rsidRPr="005E6A15">
          <w:rPr>
            <w:rStyle w:val="Hyperlink"/>
          </w:rPr>
          <w:t>Results and Discussion</w:t>
        </w:r>
        <w:r>
          <w:rPr>
            <w:webHidden/>
          </w:rPr>
          <w:tab/>
        </w:r>
        <w:r>
          <w:rPr>
            <w:webHidden/>
          </w:rPr>
          <w:fldChar w:fldCharType="begin"/>
        </w:r>
        <w:r>
          <w:rPr>
            <w:webHidden/>
          </w:rPr>
          <w:instrText xml:space="preserve"> PAGEREF _Toc153210594 \h </w:instrText>
        </w:r>
        <w:r>
          <w:rPr>
            <w:webHidden/>
          </w:rPr>
        </w:r>
        <w:r>
          <w:rPr>
            <w:webHidden/>
          </w:rPr>
          <w:fldChar w:fldCharType="separate"/>
        </w:r>
        <w:r w:rsidR="008F0133">
          <w:rPr>
            <w:webHidden/>
          </w:rPr>
          <w:t>19</w:t>
        </w:r>
        <w:r>
          <w:rPr>
            <w:webHidden/>
          </w:rPr>
          <w:fldChar w:fldCharType="end"/>
        </w:r>
      </w:hyperlink>
    </w:p>
    <w:p w14:paraId="7D7611C6" w14:textId="356F4DAB" w:rsidR="00674B5D" w:rsidRDefault="00674B5D">
      <w:pPr>
        <w:pStyle w:val="TOC1"/>
        <w:rPr>
          <w:rFonts w:asciiTheme="minorHAnsi" w:eastAsiaTheme="minorEastAsia" w:hAnsiTheme="minorHAnsi"/>
          <w:b w:val="0"/>
          <w:caps w:val="0"/>
          <w:kern w:val="2"/>
          <w14:ligatures w14:val="standardContextual"/>
        </w:rPr>
      </w:pPr>
      <w:hyperlink w:anchor="_Toc153210595" w:history="1">
        <w:r w:rsidRPr="005E6A15">
          <w:rPr>
            <w:rStyle w:val="Hyperlink"/>
          </w:rPr>
          <w:t>12</w:t>
        </w:r>
        <w:r>
          <w:rPr>
            <w:rFonts w:asciiTheme="minorHAnsi" w:eastAsiaTheme="minorEastAsia" w:hAnsiTheme="minorHAnsi"/>
            <w:b w:val="0"/>
            <w:caps w:val="0"/>
            <w:kern w:val="2"/>
            <w14:ligatures w14:val="standardContextual"/>
          </w:rPr>
          <w:tab/>
        </w:r>
        <w:r w:rsidRPr="005E6A15">
          <w:rPr>
            <w:rStyle w:val="Hyperlink"/>
          </w:rPr>
          <w:t>Method Range</w:t>
        </w:r>
        <w:r>
          <w:rPr>
            <w:webHidden/>
          </w:rPr>
          <w:tab/>
        </w:r>
        <w:r>
          <w:rPr>
            <w:webHidden/>
          </w:rPr>
          <w:fldChar w:fldCharType="begin"/>
        </w:r>
        <w:r>
          <w:rPr>
            <w:webHidden/>
          </w:rPr>
          <w:instrText xml:space="preserve"> PAGEREF _Toc153210595 \h </w:instrText>
        </w:r>
        <w:r>
          <w:rPr>
            <w:webHidden/>
          </w:rPr>
        </w:r>
        <w:r>
          <w:rPr>
            <w:webHidden/>
          </w:rPr>
          <w:fldChar w:fldCharType="separate"/>
        </w:r>
        <w:r w:rsidR="008F0133">
          <w:rPr>
            <w:webHidden/>
          </w:rPr>
          <w:t>20</w:t>
        </w:r>
        <w:r>
          <w:rPr>
            <w:webHidden/>
          </w:rPr>
          <w:fldChar w:fldCharType="end"/>
        </w:r>
      </w:hyperlink>
    </w:p>
    <w:p w14:paraId="3594C9D9" w14:textId="3E365D61" w:rsidR="00674B5D" w:rsidRDefault="00674B5D">
      <w:pPr>
        <w:pStyle w:val="TOC1"/>
        <w:rPr>
          <w:rFonts w:asciiTheme="minorHAnsi" w:eastAsiaTheme="minorEastAsia" w:hAnsiTheme="minorHAnsi"/>
          <w:b w:val="0"/>
          <w:caps w:val="0"/>
          <w:kern w:val="2"/>
          <w14:ligatures w14:val="standardContextual"/>
        </w:rPr>
      </w:pPr>
      <w:hyperlink w:anchor="_Toc153210596" w:history="1">
        <w:r w:rsidRPr="005E6A15">
          <w:rPr>
            <w:rStyle w:val="Hyperlink"/>
          </w:rPr>
          <w:t>13</w:t>
        </w:r>
        <w:r>
          <w:rPr>
            <w:rFonts w:asciiTheme="minorHAnsi" w:eastAsiaTheme="minorEastAsia" w:hAnsiTheme="minorHAnsi"/>
            <w:b w:val="0"/>
            <w:caps w:val="0"/>
            <w:kern w:val="2"/>
            <w14:ligatures w14:val="standardContextual"/>
          </w:rPr>
          <w:tab/>
        </w:r>
        <w:r w:rsidRPr="005E6A15">
          <w:rPr>
            <w:rStyle w:val="Hyperlink"/>
          </w:rPr>
          <w:t>Conclusions</w:t>
        </w:r>
        <w:r>
          <w:rPr>
            <w:webHidden/>
          </w:rPr>
          <w:tab/>
        </w:r>
        <w:r>
          <w:rPr>
            <w:webHidden/>
          </w:rPr>
          <w:fldChar w:fldCharType="begin"/>
        </w:r>
        <w:r>
          <w:rPr>
            <w:webHidden/>
          </w:rPr>
          <w:instrText xml:space="preserve"> PAGEREF _Toc153210596 \h </w:instrText>
        </w:r>
        <w:r>
          <w:rPr>
            <w:webHidden/>
          </w:rPr>
        </w:r>
        <w:r>
          <w:rPr>
            <w:webHidden/>
          </w:rPr>
          <w:fldChar w:fldCharType="separate"/>
        </w:r>
        <w:r w:rsidR="008F0133">
          <w:rPr>
            <w:webHidden/>
          </w:rPr>
          <w:t>21</w:t>
        </w:r>
        <w:r>
          <w:rPr>
            <w:webHidden/>
          </w:rPr>
          <w:fldChar w:fldCharType="end"/>
        </w:r>
      </w:hyperlink>
    </w:p>
    <w:p w14:paraId="2810597C" w14:textId="640CA16D" w:rsidR="00674B5D" w:rsidRDefault="00674B5D">
      <w:pPr>
        <w:pStyle w:val="TOC1"/>
        <w:rPr>
          <w:rFonts w:asciiTheme="minorHAnsi" w:eastAsiaTheme="minorEastAsia" w:hAnsiTheme="minorHAnsi"/>
          <w:b w:val="0"/>
          <w:caps w:val="0"/>
          <w:kern w:val="2"/>
          <w14:ligatures w14:val="standardContextual"/>
        </w:rPr>
      </w:pPr>
      <w:hyperlink w:anchor="_Toc153210597" w:history="1">
        <w:r w:rsidRPr="005E6A15">
          <w:rPr>
            <w:rStyle w:val="Hyperlink"/>
          </w:rPr>
          <w:t>14</w:t>
        </w:r>
        <w:r>
          <w:rPr>
            <w:rFonts w:asciiTheme="minorHAnsi" w:eastAsiaTheme="minorEastAsia" w:hAnsiTheme="minorHAnsi"/>
            <w:b w:val="0"/>
            <w:caps w:val="0"/>
            <w:kern w:val="2"/>
            <w14:ligatures w14:val="standardContextual"/>
          </w:rPr>
          <w:tab/>
        </w:r>
        <w:r w:rsidRPr="005E6A15">
          <w:rPr>
            <w:rStyle w:val="Hyperlink"/>
          </w:rPr>
          <w:t>Figures</w:t>
        </w:r>
        <w:r>
          <w:rPr>
            <w:webHidden/>
          </w:rPr>
          <w:tab/>
        </w:r>
        <w:r>
          <w:rPr>
            <w:webHidden/>
          </w:rPr>
          <w:fldChar w:fldCharType="begin"/>
        </w:r>
        <w:r>
          <w:rPr>
            <w:webHidden/>
          </w:rPr>
          <w:instrText xml:space="preserve"> PAGEREF _Toc153210597 \h </w:instrText>
        </w:r>
        <w:r>
          <w:rPr>
            <w:webHidden/>
          </w:rPr>
        </w:r>
        <w:r>
          <w:rPr>
            <w:webHidden/>
          </w:rPr>
          <w:fldChar w:fldCharType="separate"/>
        </w:r>
        <w:r w:rsidR="008F0133">
          <w:rPr>
            <w:webHidden/>
          </w:rPr>
          <w:t>22</w:t>
        </w:r>
        <w:r>
          <w:rPr>
            <w:webHidden/>
          </w:rPr>
          <w:fldChar w:fldCharType="end"/>
        </w:r>
      </w:hyperlink>
    </w:p>
    <w:p w14:paraId="1645A0BF" w14:textId="4BEE9A09" w:rsidR="00674B5D" w:rsidRDefault="00674B5D">
      <w:pPr>
        <w:pStyle w:val="TOC1"/>
        <w:rPr>
          <w:rFonts w:asciiTheme="minorHAnsi" w:eastAsiaTheme="minorEastAsia" w:hAnsiTheme="minorHAnsi"/>
          <w:b w:val="0"/>
          <w:caps w:val="0"/>
          <w:kern w:val="2"/>
          <w14:ligatures w14:val="standardContextual"/>
        </w:rPr>
      </w:pPr>
      <w:hyperlink w:anchor="_Toc153210598" w:history="1">
        <w:r w:rsidRPr="005E6A15">
          <w:rPr>
            <w:rStyle w:val="Hyperlink"/>
          </w:rPr>
          <w:t>15</w:t>
        </w:r>
        <w:r>
          <w:rPr>
            <w:rFonts w:asciiTheme="minorHAnsi" w:eastAsiaTheme="minorEastAsia" w:hAnsiTheme="minorHAnsi"/>
            <w:b w:val="0"/>
            <w:caps w:val="0"/>
            <w:kern w:val="2"/>
            <w14:ligatures w14:val="standardContextual"/>
          </w:rPr>
          <w:tab/>
        </w:r>
        <w:r w:rsidRPr="005E6A15">
          <w:rPr>
            <w:rStyle w:val="Hyperlink"/>
          </w:rPr>
          <w:t>Changes/Deviations</w:t>
        </w:r>
        <w:r>
          <w:rPr>
            <w:webHidden/>
          </w:rPr>
          <w:tab/>
        </w:r>
        <w:r>
          <w:rPr>
            <w:webHidden/>
          </w:rPr>
          <w:fldChar w:fldCharType="begin"/>
        </w:r>
        <w:r>
          <w:rPr>
            <w:webHidden/>
          </w:rPr>
          <w:instrText xml:space="preserve"> PAGEREF _Toc153210598 \h </w:instrText>
        </w:r>
        <w:r>
          <w:rPr>
            <w:webHidden/>
          </w:rPr>
        </w:r>
        <w:r>
          <w:rPr>
            <w:webHidden/>
          </w:rPr>
          <w:fldChar w:fldCharType="separate"/>
        </w:r>
        <w:r w:rsidR="008F0133">
          <w:rPr>
            <w:webHidden/>
          </w:rPr>
          <w:t>24</w:t>
        </w:r>
        <w:r>
          <w:rPr>
            <w:webHidden/>
          </w:rPr>
          <w:fldChar w:fldCharType="end"/>
        </w:r>
      </w:hyperlink>
    </w:p>
    <w:p w14:paraId="083489CB" w14:textId="397DB632" w:rsidR="00674B5D" w:rsidRDefault="00674B5D">
      <w:pPr>
        <w:pStyle w:val="TOC2"/>
        <w:rPr>
          <w:rFonts w:asciiTheme="minorHAnsi" w:eastAsiaTheme="minorEastAsia" w:hAnsiTheme="minorHAnsi"/>
          <w:kern w:val="2"/>
          <w14:ligatures w14:val="standardContextual"/>
        </w:rPr>
      </w:pPr>
      <w:hyperlink w:anchor="_Toc153210599" w:history="1">
        <w:r w:rsidRPr="005E6A15">
          <w:rPr>
            <w:rStyle w:val="Hyperlink"/>
          </w:rPr>
          <w:t>15.1</w:t>
        </w:r>
        <w:r>
          <w:rPr>
            <w:rFonts w:asciiTheme="minorHAnsi" w:eastAsiaTheme="minorEastAsia" w:hAnsiTheme="minorHAnsi"/>
            <w:kern w:val="2"/>
            <w14:ligatures w14:val="standardContextual"/>
          </w:rPr>
          <w:tab/>
        </w:r>
        <w:r w:rsidRPr="005E6A15">
          <w:rPr>
            <w:rStyle w:val="Hyperlink"/>
          </w:rPr>
          <w:t>Changes to and Deviations from Protocol</w:t>
        </w:r>
        <w:r>
          <w:rPr>
            <w:webHidden/>
          </w:rPr>
          <w:tab/>
        </w:r>
        <w:r>
          <w:rPr>
            <w:webHidden/>
          </w:rPr>
          <w:fldChar w:fldCharType="begin"/>
        </w:r>
        <w:r>
          <w:rPr>
            <w:webHidden/>
          </w:rPr>
          <w:instrText xml:space="preserve"> PAGEREF _Toc153210599 \h </w:instrText>
        </w:r>
        <w:r>
          <w:rPr>
            <w:webHidden/>
          </w:rPr>
        </w:r>
        <w:r>
          <w:rPr>
            <w:webHidden/>
          </w:rPr>
          <w:fldChar w:fldCharType="separate"/>
        </w:r>
        <w:r w:rsidR="008F0133">
          <w:rPr>
            <w:webHidden/>
          </w:rPr>
          <w:t>24</w:t>
        </w:r>
        <w:r>
          <w:rPr>
            <w:webHidden/>
          </w:rPr>
          <w:fldChar w:fldCharType="end"/>
        </w:r>
      </w:hyperlink>
    </w:p>
    <w:p w14:paraId="08DD1A25" w14:textId="6756E2FA" w:rsidR="00D64275" w:rsidRDefault="00D64275">
      <w:r>
        <w:fldChar w:fldCharType="end"/>
      </w:r>
    </w:p>
    <w:p w14:paraId="2540C3E0" w14:textId="77777777" w:rsidR="00D64275" w:rsidRDefault="00D64275">
      <w:r>
        <w:br w:type="page"/>
      </w:r>
    </w:p>
    <w:p w14:paraId="40A73853" w14:textId="580BA7CC" w:rsidR="005C3003" w:rsidRDefault="00D64275" w:rsidP="00D64275">
      <w:pPr>
        <w:pStyle w:val="Heading1"/>
      </w:pPr>
      <w:bookmarkStart w:id="3" w:name="_Toc153210554"/>
      <w:r>
        <w:lastRenderedPageBreak/>
        <w:t>Introduction</w:t>
      </w:r>
      <w:bookmarkEnd w:id="3"/>
    </w:p>
    <w:p w14:paraId="6D357302" w14:textId="0645AD5F" w:rsidR="00C1169B" w:rsidRPr="00765058" w:rsidRDefault="00C1169B" w:rsidP="00C1169B">
      <w:pPr>
        <w:spacing w:before="120" w:after="120"/>
        <w:rPr>
          <w:rFonts w:cs="Times New Roman"/>
          <w:szCs w:val="24"/>
        </w:rPr>
      </w:pPr>
      <w:r w:rsidRPr="00765058">
        <w:rPr>
          <w:rFonts w:cs="Times New Roman"/>
          <w:szCs w:val="24"/>
        </w:rPr>
        <w:t xml:space="preserve">This </w:t>
      </w:r>
      <w:r w:rsidR="00577750">
        <w:rPr>
          <w:rFonts w:cs="Times New Roman"/>
          <w:szCs w:val="24"/>
        </w:rPr>
        <w:t>report</w:t>
      </w:r>
      <w:r w:rsidR="00577750" w:rsidRPr="00765058">
        <w:rPr>
          <w:rFonts w:cs="Times New Roman"/>
          <w:szCs w:val="24"/>
        </w:rPr>
        <w:t xml:space="preserve"> </w:t>
      </w:r>
      <w:r w:rsidR="00577750">
        <w:rPr>
          <w:rFonts w:cs="Times New Roman"/>
          <w:szCs w:val="24"/>
        </w:rPr>
        <w:t xml:space="preserve">summarizes the findings from the execution of method validation protocol PRO-02817 (v1.0), which </w:t>
      </w:r>
      <w:r w:rsidRPr="00765058">
        <w:rPr>
          <w:rFonts w:cs="Times New Roman"/>
          <w:szCs w:val="24"/>
        </w:rPr>
        <w:t xml:space="preserve">pertains to the </w:t>
      </w:r>
      <w:r w:rsidR="005141BF">
        <w:rPr>
          <w:rFonts w:cs="Times New Roman"/>
          <w:szCs w:val="24"/>
        </w:rPr>
        <w:t xml:space="preserve">early phase method </w:t>
      </w:r>
      <w:r w:rsidRPr="00765058">
        <w:rPr>
          <w:rFonts w:cs="Times New Roman"/>
          <w:szCs w:val="24"/>
        </w:rPr>
        <w:t xml:space="preserve">validation of the </w:t>
      </w:r>
      <w:r w:rsidR="00577750" w:rsidRPr="00577750">
        <w:rPr>
          <w:rFonts w:cs="Times New Roman"/>
          <w:i/>
          <w:iCs/>
          <w:szCs w:val="24"/>
        </w:rPr>
        <w:t>Blend Assay,</w:t>
      </w:r>
      <w:r w:rsidR="00577750">
        <w:rPr>
          <w:rFonts w:cs="Times New Roman"/>
          <w:szCs w:val="24"/>
        </w:rPr>
        <w:t xml:space="preserve"> </w:t>
      </w:r>
      <w:r w:rsidR="00685DE5" w:rsidRPr="005141BF">
        <w:rPr>
          <w:rFonts w:cs="Times New Roman"/>
          <w:i/>
          <w:iCs/>
          <w:szCs w:val="24"/>
        </w:rPr>
        <w:t>Blend Uniformity</w:t>
      </w:r>
      <w:r w:rsidR="00685DE5">
        <w:rPr>
          <w:rFonts w:cs="Times New Roman"/>
          <w:szCs w:val="24"/>
        </w:rPr>
        <w:t xml:space="preserve"> and </w:t>
      </w:r>
      <w:r w:rsidR="00685DE5" w:rsidRPr="005141BF">
        <w:rPr>
          <w:rFonts w:cs="Times New Roman"/>
          <w:i/>
          <w:iCs/>
          <w:szCs w:val="24"/>
        </w:rPr>
        <w:t>Uniformity of Dosage Units</w:t>
      </w:r>
      <w:r w:rsidRPr="005141BF">
        <w:rPr>
          <w:rFonts w:cs="Times New Roman"/>
          <w:i/>
          <w:iCs/>
          <w:szCs w:val="24"/>
        </w:rPr>
        <w:t xml:space="preserve"> </w:t>
      </w:r>
      <w:r w:rsidRPr="00765058">
        <w:rPr>
          <w:rFonts w:cs="Times New Roman"/>
          <w:szCs w:val="24"/>
        </w:rPr>
        <w:t xml:space="preserve">analytical procedures for </w:t>
      </w:r>
      <w:r>
        <w:rPr>
          <w:rFonts w:cs="Times New Roman"/>
          <w:szCs w:val="24"/>
        </w:rPr>
        <w:t>TYRA-300</w:t>
      </w:r>
      <w:r w:rsidRPr="00765058">
        <w:rPr>
          <w:rFonts w:cs="Times New Roman"/>
          <w:szCs w:val="24"/>
        </w:rPr>
        <w:t xml:space="preserve"> </w:t>
      </w:r>
      <w:r>
        <w:rPr>
          <w:rFonts w:cs="Times New Roman"/>
          <w:szCs w:val="24"/>
        </w:rPr>
        <w:t>capsules</w:t>
      </w:r>
      <w:r w:rsidRPr="00765058">
        <w:rPr>
          <w:rFonts w:cs="Times New Roman"/>
          <w:szCs w:val="24"/>
        </w:rPr>
        <w:t xml:space="preserve"> (</w:t>
      </w:r>
      <w:r>
        <w:rPr>
          <w:rFonts w:cs="Times New Roman"/>
          <w:szCs w:val="24"/>
        </w:rPr>
        <w:t>1</w:t>
      </w:r>
      <w:r w:rsidRPr="00765058">
        <w:rPr>
          <w:rFonts w:cs="Times New Roman"/>
          <w:szCs w:val="24"/>
        </w:rPr>
        <w:t xml:space="preserve"> mg, </w:t>
      </w:r>
      <w:r>
        <w:rPr>
          <w:rFonts w:cs="Times New Roman"/>
          <w:szCs w:val="24"/>
        </w:rPr>
        <w:t>5</w:t>
      </w:r>
      <w:r w:rsidRPr="00765058">
        <w:rPr>
          <w:rFonts w:cs="Times New Roman"/>
          <w:szCs w:val="24"/>
        </w:rPr>
        <w:t xml:space="preserve"> mg, and 10 mg). </w:t>
      </w:r>
    </w:p>
    <w:p w14:paraId="368A12E1" w14:textId="6F8D7201" w:rsidR="00C1169B" w:rsidRPr="00765058" w:rsidRDefault="00C1169B" w:rsidP="00C1169B">
      <w:pPr>
        <w:spacing w:before="120" w:after="120"/>
        <w:rPr>
          <w:rFonts w:cs="Times New Roman"/>
          <w:szCs w:val="24"/>
        </w:rPr>
      </w:pPr>
      <w:r w:rsidRPr="00765058">
        <w:rPr>
          <w:rFonts w:cs="Times New Roman"/>
          <w:szCs w:val="24"/>
        </w:rPr>
        <w:t xml:space="preserve">Appropriate studies </w:t>
      </w:r>
      <w:r w:rsidR="00A364EE">
        <w:rPr>
          <w:rFonts w:cs="Times New Roman"/>
          <w:szCs w:val="24"/>
        </w:rPr>
        <w:t>were</w:t>
      </w:r>
      <w:r w:rsidRPr="00765058">
        <w:rPr>
          <w:rFonts w:cs="Times New Roman"/>
          <w:szCs w:val="24"/>
        </w:rPr>
        <w:t xml:space="preserve"> performed in order to demonstrate that the proposed method is suitable for intended use. </w:t>
      </w:r>
      <w:r w:rsidR="006A101E">
        <w:rPr>
          <w:rFonts w:cs="Times New Roman"/>
          <w:szCs w:val="24"/>
        </w:rPr>
        <w:t xml:space="preserve">The corresponding protocol described </w:t>
      </w:r>
      <w:r w:rsidRPr="00765058">
        <w:rPr>
          <w:rFonts w:cs="Times New Roman"/>
          <w:szCs w:val="24"/>
        </w:rPr>
        <w:t xml:space="preserve">the methodology for the validation of the analytical procedure and defines the criteria to assess the results. </w:t>
      </w:r>
    </w:p>
    <w:p w14:paraId="6A032504" w14:textId="77777777" w:rsidR="00C1169B" w:rsidRPr="00765058" w:rsidRDefault="00C1169B" w:rsidP="008E5EA6">
      <w:pPr>
        <w:spacing w:before="120" w:after="120"/>
        <w:rPr>
          <w:rFonts w:cs="Times New Roman"/>
          <w:szCs w:val="24"/>
        </w:rPr>
      </w:pPr>
      <w:r>
        <w:rPr>
          <w:rFonts w:cs="Times New Roman"/>
          <w:szCs w:val="24"/>
        </w:rPr>
        <w:t xml:space="preserve">The composition of the TYRA-300 tablets is summarized in </w:t>
      </w:r>
      <w:r w:rsidRPr="009E5810">
        <w:rPr>
          <w:rFonts w:cs="Times New Roman"/>
          <w:b/>
          <w:szCs w:val="24"/>
        </w:rPr>
        <w:t>Table 1-1</w:t>
      </w:r>
      <w:r>
        <w:rPr>
          <w:rFonts w:cs="Times New Roman"/>
          <w:szCs w:val="24"/>
        </w:rPr>
        <w:t>.</w:t>
      </w:r>
      <w:r w:rsidRPr="00765058">
        <w:rPr>
          <w:rFonts w:cs="Times New Roman"/>
          <w:szCs w:val="24"/>
        </w:rPr>
        <w:t xml:space="preserve"> The </w:t>
      </w:r>
      <w:r>
        <w:rPr>
          <w:rFonts w:cs="Times New Roman"/>
          <w:szCs w:val="24"/>
        </w:rPr>
        <w:t>three</w:t>
      </w:r>
      <w:r w:rsidRPr="00765058">
        <w:rPr>
          <w:rFonts w:cs="Times New Roman"/>
          <w:szCs w:val="24"/>
        </w:rPr>
        <w:t xml:space="preserve"> strengths</w:t>
      </w:r>
      <w:r>
        <w:rPr>
          <w:rFonts w:cs="Times New Roman"/>
          <w:szCs w:val="24"/>
        </w:rPr>
        <w:t xml:space="preserve"> </w:t>
      </w:r>
      <w:r w:rsidRPr="00765058">
        <w:rPr>
          <w:rFonts w:cs="Times New Roman"/>
          <w:szCs w:val="24"/>
        </w:rPr>
        <w:t>are dose proportional.</w:t>
      </w:r>
      <w:r>
        <w:rPr>
          <w:rFonts w:cs="Times New Roman"/>
          <w:szCs w:val="24"/>
        </w:rPr>
        <w:t xml:space="preserve"> </w:t>
      </w:r>
      <w:r w:rsidRPr="00765058">
        <w:rPr>
          <w:rFonts w:cs="Times New Roman"/>
          <w:szCs w:val="24"/>
        </w:rPr>
        <w:t xml:space="preserve"> </w:t>
      </w:r>
    </w:p>
    <w:p w14:paraId="7E9B3218" w14:textId="7118E2E1" w:rsidR="00F45414" w:rsidRDefault="00F45414" w:rsidP="009E5810">
      <w:pPr>
        <w:pStyle w:val="TableHeader"/>
      </w:pPr>
      <w:r>
        <w:t>Table 1-1</w:t>
      </w:r>
      <w:r w:rsidR="006E7411">
        <w:t>:</w:t>
      </w:r>
      <w:r>
        <w:t xml:space="preserve"> Ingredient Composition for </w:t>
      </w:r>
      <w:r w:rsidR="00C1169B">
        <w:t>TYRA-300</w:t>
      </w:r>
      <w:r>
        <w:t xml:space="preserve"> Tablets</w:t>
      </w:r>
    </w:p>
    <w:tbl>
      <w:tblPr>
        <w:tblStyle w:val="TableGrid"/>
        <w:tblW w:w="9615" w:type="dxa"/>
        <w:jc w:val="center"/>
        <w:tblLook w:val="04A0" w:firstRow="1" w:lastRow="0" w:firstColumn="1" w:lastColumn="0" w:noHBand="0" w:noVBand="1"/>
      </w:tblPr>
      <w:tblGrid>
        <w:gridCol w:w="5395"/>
        <w:gridCol w:w="794"/>
        <w:gridCol w:w="745"/>
        <w:gridCol w:w="832"/>
        <w:gridCol w:w="583"/>
        <w:gridCol w:w="583"/>
        <w:gridCol w:w="683"/>
      </w:tblGrid>
      <w:tr w:rsidR="00DF3575" w:rsidRPr="00F63025" w14:paraId="148B64D5" w14:textId="77777777" w:rsidTr="009172BF">
        <w:trPr>
          <w:trHeight w:val="20"/>
          <w:jc w:val="center"/>
        </w:trPr>
        <w:tc>
          <w:tcPr>
            <w:tcW w:w="5395" w:type="dxa"/>
            <w:vMerge w:val="restart"/>
            <w:shd w:val="clear" w:color="auto" w:fill="E7E6E6" w:themeFill="background2"/>
            <w:noWrap/>
            <w:vAlign w:val="center"/>
          </w:tcPr>
          <w:p w14:paraId="4593DFE8" w14:textId="77777777" w:rsidR="00DF3575" w:rsidRPr="00D67ADD" w:rsidRDefault="00DF3575" w:rsidP="009172BF">
            <w:pPr>
              <w:spacing w:before="20" w:after="20"/>
              <w:jc w:val="center"/>
              <w:rPr>
                <w:rFonts w:cs="Times New Roman"/>
                <w:b/>
                <w:sz w:val="20"/>
                <w:szCs w:val="20"/>
                <w:lang w:eastAsia="zh-CN"/>
              </w:rPr>
            </w:pPr>
            <w:r w:rsidRPr="00D67ADD">
              <w:rPr>
                <w:rFonts w:cs="Times New Roman"/>
                <w:b/>
                <w:sz w:val="20"/>
                <w:szCs w:val="20"/>
                <w:lang w:eastAsia="zh-CN"/>
              </w:rPr>
              <w:t>Ingredients</w:t>
            </w:r>
          </w:p>
        </w:tc>
        <w:tc>
          <w:tcPr>
            <w:tcW w:w="3010" w:type="dxa"/>
            <w:gridSpan w:val="3"/>
            <w:shd w:val="clear" w:color="auto" w:fill="E7E6E6" w:themeFill="background2"/>
            <w:vAlign w:val="center"/>
          </w:tcPr>
          <w:p w14:paraId="5501A9D0" w14:textId="77777777" w:rsidR="00DF3575" w:rsidRPr="00D67ADD" w:rsidRDefault="00DF3575" w:rsidP="009172BF">
            <w:pPr>
              <w:spacing w:before="20" w:after="20"/>
              <w:jc w:val="center"/>
              <w:rPr>
                <w:rFonts w:cs="Times New Roman"/>
                <w:b/>
                <w:sz w:val="20"/>
                <w:szCs w:val="20"/>
                <w:lang w:eastAsia="zh-CN"/>
              </w:rPr>
            </w:pPr>
            <w:r w:rsidRPr="00D67ADD">
              <w:rPr>
                <w:rFonts w:cs="Times New Roman"/>
                <w:b/>
                <w:bCs/>
                <w:color w:val="000000"/>
                <w:sz w:val="20"/>
                <w:szCs w:val="20"/>
              </w:rPr>
              <w:t>mg/unit</w:t>
            </w:r>
          </w:p>
        </w:tc>
        <w:tc>
          <w:tcPr>
            <w:tcW w:w="1210" w:type="dxa"/>
            <w:gridSpan w:val="3"/>
            <w:shd w:val="clear" w:color="auto" w:fill="E7E6E6" w:themeFill="background2"/>
            <w:vAlign w:val="center"/>
          </w:tcPr>
          <w:p w14:paraId="3BDC7BEF" w14:textId="77777777" w:rsidR="00DF3575" w:rsidRPr="001E700C" w:rsidRDefault="00DF3575" w:rsidP="009172BF">
            <w:pPr>
              <w:spacing w:before="20" w:after="20"/>
              <w:jc w:val="center"/>
              <w:rPr>
                <w:rFonts w:cs="Times New Roman"/>
                <w:b/>
                <w:bCs/>
                <w:color w:val="000000"/>
                <w:sz w:val="20"/>
                <w:szCs w:val="20"/>
              </w:rPr>
            </w:pPr>
            <w:r w:rsidRPr="008E758D">
              <w:rPr>
                <w:rFonts w:cs="Times New Roman"/>
                <w:b/>
                <w:sz w:val="20"/>
                <w:szCs w:val="20"/>
                <w:lang w:eastAsia="zh-CN"/>
              </w:rPr>
              <w:t>%w/w</w:t>
            </w:r>
          </w:p>
        </w:tc>
      </w:tr>
      <w:tr w:rsidR="003029F3" w:rsidRPr="00F63025" w14:paraId="16AEC0DD" w14:textId="77777777" w:rsidTr="009172BF">
        <w:trPr>
          <w:trHeight w:val="20"/>
          <w:jc w:val="center"/>
        </w:trPr>
        <w:tc>
          <w:tcPr>
            <w:tcW w:w="5395" w:type="dxa"/>
            <w:vMerge/>
            <w:shd w:val="clear" w:color="auto" w:fill="E7E6E6" w:themeFill="background2"/>
            <w:noWrap/>
            <w:vAlign w:val="center"/>
            <w:hideMark/>
          </w:tcPr>
          <w:p w14:paraId="42A7ED29" w14:textId="77777777" w:rsidR="003029F3" w:rsidRPr="00D67ADD" w:rsidRDefault="003029F3" w:rsidP="009172BF">
            <w:pPr>
              <w:spacing w:before="20" w:after="20"/>
              <w:jc w:val="center"/>
              <w:rPr>
                <w:rFonts w:cs="Times New Roman"/>
                <w:b/>
                <w:sz w:val="20"/>
                <w:szCs w:val="20"/>
                <w:lang w:eastAsia="zh-CN"/>
              </w:rPr>
            </w:pPr>
          </w:p>
        </w:tc>
        <w:tc>
          <w:tcPr>
            <w:tcW w:w="1014" w:type="dxa"/>
            <w:shd w:val="clear" w:color="auto" w:fill="E7E6E6" w:themeFill="background2"/>
            <w:vAlign w:val="center"/>
          </w:tcPr>
          <w:p w14:paraId="3F42170F" w14:textId="77777777" w:rsidR="003029F3" w:rsidRPr="00D67ADD" w:rsidRDefault="003029F3" w:rsidP="009172BF">
            <w:pPr>
              <w:spacing w:before="20" w:after="20"/>
              <w:jc w:val="center"/>
              <w:rPr>
                <w:rFonts w:cs="Times New Roman"/>
                <w:b/>
                <w:sz w:val="20"/>
                <w:szCs w:val="20"/>
                <w:lang w:eastAsia="zh-CN"/>
              </w:rPr>
            </w:pPr>
            <w:r w:rsidRPr="00D67ADD">
              <w:rPr>
                <w:rFonts w:cs="Times New Roman"/>
                <w:b/>
                <w:bCs/>
                <w:color w:val="000000"/>
                <w:sz w:val="20"/>
                <w:szCs w:val="20"/>
              </w:rPr>
              <w:t>1 mg</w:t>
            </w:r>
          </w:p>
        </w:tc>
        <w:tc>
          <w:tcPr>
            <w:tcW w:w="880" w:type="dxa"/>
            <w:shd w:val="clear" w:color="auto" w:fill="E7E6E6" w:themeFill="background2"/>
            <w:vAlign w:val="center"/>
          </w:tcPr>
          <w:p w14:paraId="657B7A21" w14:textId="77777777" w:rsidR="003029F3" w:rsidRPr="00D67ADD" w:rsidRDefault="003029F3" w:rsidP="009172BF">
            <w:pPr>
              <w:spacing w:before="20" w:after="20"/>
              <w:jc w:val="center"/>
              <w:rPr>
                <w:rFonts w:cs="Times New Roman"/>
                <w:b/>
                <w:bCs/>
                <w:color w:val="000000"/>
                <w:sz w:val="20"/>
                <w:szCs w:val="20"/>
              </w:rPr>
            </w:pPr>
            <w:r w:rsidRPr="00D67ADD">
              <w:rPr>
                <w:rFonts w:cs="Times New Roman"/>
                <w:b/>
                <w:bCs/>
                <w:color w:val="000000"/>
                <w:sz w:val="20"/>
                <w:szCs w:val="20"/>
              </w:rPr>
              <w:t>5 mg</w:t>
            </w:r>
          </w:p>
        </w:tc>
        <w:tc>
          <w:tcPr>
            <w:tcW w:w="1116" w:type="dxa"/>
            <w:shd w:val="clear" w:color="auto" w:fill="E7E6E6" w:themeFill="background2"/>
            <w:vAlign w:val="center"/>
          </w:tcPr>
          <w:p w14:paraId="4D094277" w14:textId="77777777" w:rsidR="003029F3" w:rsidRPr="00D67ADD" w:rsidRDefault="003029F3" w:rsidP="009172BF">
            <w:pPr>
              <w:spacing w:before="20" w:after="20"/>
              <w:jc w:val="center"/>
              <w:rPr>
                <w:rFonts w:cs="Times New Roman"/>
                <w:b/>
                <w:sz w:val="20"/>
                <w:szCs w:val="20"/>
                <w:lang w:eastAsia="zh-CN"/>
              </w:rPr>
            </w:pPr>
            <w:r w:rsidRPr="00D67ADD">
              <w:rPr>
                <w:rFonts w:cs="Times New Roman"/>
                <w:b/>
                <w:bCs/>
                <w:color w:val="000000"/>
                <w:sz w:val="20"/>
                <w:szCs w:val="20"/>
              </w:rPr>
              <w:t>10 mg</w:t>
            </w:r>
          </w:p>
        </w:tc>
        <w:tc>
          <w:tcPr>
            <w:tcW w:w="403" w:type="dxa"/>
            <w:shd w:val="clear" w:color="auto" w:fill="E7E6E6" w:themeFill="background2"/>
            <w:vAlign w:val="center"/>
          </w:tcPr>
          <w:p w14:paraId="64DB717A" w14:textId="0C76596A" w:rsidR="003029F3" w:rsidRPr="001E700C" w:rsidRDefault="003029F3" w:rsidP="009172BF">
            <w:pPr>
              <w:spacing w:before="20" w:after="20"/>
              <w:jc w:val="center"/>
              <w:rPr>
                <w:rFonts w:cs="Times New Roman"/>
                <w:b/>
                <w:sz w:val="20"/>
                <w:szCs w:val="20"/>
                <w:lang w:eastAsia="zh-CN"/>
              </w:rPr>
            </w:pPr>
            <w:r>
              <w:rPr>
                <w:rFonts w:cs="Times New Roman"/>
                <w:b/>
                <w:sz w:val="20"/>
                <w:szCs w:val="20"/>
                <w:lang w:eastAsia="zh-CN"/>
              </w:rPr>
              <w:t>1mg</w:t>
            </w:r>
          </w:p>
        </w:tc>
        <w:tc>
          <w:tcPr>
            <w:tcW w:w="403" w:type="dxa"/>
            <w:shd w:val="clear" w:color="auto" w:fill="E7E6E6" w:themeFill="background2"/>
            <w:vAlign w:val="center"/>
          </w:tcPr>
          <w:p w14:paraId="519D3A3F" w14:textId="09DCFE12" w:rsidR="003029F3" w:rsidRPr="001E700C" w:rsidRDefault="003029F3" w:rsidP="009172BF">
            <w:pPr>
              <w:spacing w:before="20" w:after="20"/>
              <w:jc w:val="center"/>
              <w:rPr>
                <w:rFonts w:cs="Times New Roman"/>
                <w:b/>
                <w:sz w:val="20"/>
                <w:szCs w:val="20"/>
                <w:lang w:eastAsia="zh-CN"/>
              </w:rPr>
            </w:pPr>
            <w:r>
              <w:rPr>
                <w:rFonts w:cs="Times New Roman"/>
                <w:b/>
                <w:sz w:val="20"/>
                <w:szCs w:val="20"/>
                <w:lang w:eastAsia="zh-CN"/>
              </w:rPr>
              <w:t>5mg</w:t>
            </w:r>
          </w:p>
        </w:tc>
        <w:tc>
          <w:tcPr>
            <w:tcW w:w="404" w:type="dxa"/>
            <w:shd w:val="clear" w:color="auto" w:fill="E7E6E6" w:themeFill="background2"/>
            <w:vAlign w:val="center"/>
          </w:tcPr>
          <w:p w14:paraId="7747C072" w14:textId="42A571A3" w:rsidR="003029F3" w:rsidRPr="001E700C" w:rsidRDefault="003029F3" w:rsidP="009172BF">
            <w:pPr>
              <w:spacing w:before="20" w:after="20"/>
              <w:jc w:val="center"/>
              <w:rPr>
                <w:rFonts w:cs="Times New Roman"/>
                <w:b/>
                <w:sz w:val="20"/>
                <w:szCs w:val="20"/>
                <w:lang w:eastAsia="zh-CN"/>
              </w:rPr>
            </w:pPr>
            <w:r>
              <w:rPr>
                <w:rFonts w:cs="Times New Roman"/>
                <w:b/>
                <w:sz w:val="20"/>
                <w:szCs w:val="20"/>
                <w:lang w:eastAsia="zh-CN"/>
              </w:rPr>
              <w:t>10mg</w:t>
            </w:r>
          </w:p>
        </w:tc>
      </w:tr>
      <w:tr w:rsidR="003029F3" w:rsidRPr="00F63025" w14:paraId="36E4DFB4" w14:textId="77777777" w:rsidTr="009172BF">
        <w:trPr>
          <w:trHeight w:val="20"/>
          <w:jc w:val="center"/>
        </w:trPr>
        <w:tc>
          <w:tcPr>
            <w:tcW w:w="5395" w:type="dxa"/>
            <w:noWrap/>
            <w:vAlign w:val="center"/>
          </w:tcPr>
          <w:p w14:paraId="4929A40B" w14:textId="77777777" w:rsidR="00DF3575" w:rsidRPr="00D67ADD" w:rsidRDefault="00DF3575" w:rsidP="009172BF">
            <w:pPr>
              <w:spacing w:before="20" w:after="20"/>
              <w:jc w:val="center"/>
              <w:rPr>
                <w:rFonts w:cs="Times New Roman"/>
                <w:sz w:val="20"/>
                <w:szCs w:val="20"/>
                <w:lang w:eastAsia="zh-CN"/>
              </w:rPr>
            </w:pPr>
            <w:r w:rsidRPr="00D67ADD">
              <w:rPr>
                <w:rFonts w:cs="Times New Roman"/>
                <w:sz w:val="20"/>
                <w:szCs w:val="20"/>
                <w:lang w:eastAsia="zh-CN"/>
              </w:rPr>
              <w:t>T</w:t>
            </w:r>
            <w:r>
              <w:rPr>
                <w:rFonts w:cs="Times New Roman"/>
                <w:sz w:val="20"/>
                <w:szCs w:val="20"/>
                <w:lang w:eastAsia="zh-CN"/>
              </w:rPr>
              <w:t>YRA</w:t>
            </w:r>
            <w:r w:rsidRPr="00D67ADD">
              <w:rPr>
                <w:rFonts w:cs="Times New Roman"/>
                <w:sz w:val="20"/>
                <w:szCs w:val="20"/>
                <w:lang w:eastAsia="zh-CN"/>
              </w:rPr>
              <w:t>-300-B01 salt</w:t>
            </w:r>
          </w:p>
        </w:tc>
        <w:tc>
          <w:tcPr>
            <w:tcW w:w="1014" w:type="dxa"/>
            <w:vAlign w:val="center"/>
          </w:tcPr>
          <w:p w14:paraId="5D8717F4"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1.282</w:t>
            </w:r>
          </w:p>
        </w:tc>
        <w:tc>
          <w:tcPr>
            <w:tcW w:w="880" w:type="dxa"/>
            <w:vAlign w:val="center"/>
          </w:tcPr>
          <w:p w14:paraId="22AEE34E" w14:textId="77777777" w:rsidR="00DF3575" w:rsidRPr="00D67ADD" w:rsidRDefault="00DF3575" w:rsidP="009172BF">
            <w:pPr>
              <w:spacing w:before="20" w:after="20"/>
              <w:jc w:val="center"/>
              <w:rPr>
                <w:rFonts w:cs="Times New Roman"/>
                <w:color w:val="000000"/>
                <w:sz w:val="20"/>
                <w:szCs w:val="20"/>
              </w:rPr>
            </w:pPr>
            <w:r w:rsidRPr="00D67ADD">
              <w:rPr>
                <w:rFonts w:cs="Times New Roman"/>
                <w:color w:val="000000"/>
                <w:sz w:val="20"/>
                <w:szCs w:val="20"/>
              </w:rPr>
              <w:t>6.41</w:t>
            </w:r>
          </w:p>
        </w:tc>
        <w:tc>
          <w:tcPr>
            <w:tcW w:w="1116" w:type="dxa"/>
            <w:vAlign w:val="center"/>
          </w:tcPr>
          <w:p w14:paraId="2A52DDE3"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12.82</w:t>
            </w:r>
          </w:p>
        </w:tc>
        <w:tc>
          <w:tcPr>
            <w:tcW w:w="1210" w:type="dxa"/>
            <w:gridSpan w:val="3"/>
            <w:vAlign w:val="center"/>
          </w:tcPr>
          <w:p w14:paraId="481709EF" w14:textId="77777777" w:rsidR="00DF3575" w:rsidRPr="001E700C" w:rsidRDefault="00DF3575" w:rsidP="009172BF">
            <w:pPr>
              <w:spacing w:before="20" w:after="20"/>
              <w:jc w:val="center"/>
              <w:rPr>
                <w:rFonts w:cs="Times New Roman"/>
                <w:sz w:val="20"/>
                <w:szCs w:val="20"/>
                <w:lang w:eastAsia="zh-CN"/>
              </w:rPr>
            </w:pPr>
            <w:r w:rsidRPr="008E758D">
              <w:rPr>
                <w:rFonts w:cs="Times New Roman"/>
                <w:sz w:val="20"/>
                <w:szCs w:val="20"/>
                <w:lang w:eastAsia="zh-CN"/>
              </w:rPr>
              <w:t>6.41</w:t>
            </w:r>
          </w:p>
        </w:tc>
      </w:tr>
      <w:tr w:rsidR="003029F3" w:rsidRPr="00F63025" w14:paraId="1DF6AEF3" w14:textId="77777777" w:rsidTr="009172BF">
        <w:trPr>
          <w:trHeight w:val="20"/>
          <w:jc w:val="center"/>
        </w:trPr>
        <w:tc>
          <w:tcPr>
            <w:tcW w:w="5395" w:type="dxa"/>
            <w:noWrap/>
            <w:vAlign w:val="center"/>
          </w:tcPr>
          <w:p w14:paraId="0566D9FB" w14:textId="77777777" w:rsidR="00DF3575" w:rsidRPr="00D67ADD" w:rsidRDefault="00DF3575" w:rsidP="009172BF">
            <w:pPr>
              <w:spacing w:before="20" w:after="20"/>
              <w:jc w:val="center"/>
              <w:rPr>
                <w:rFonts w:cs="Times New Roman"/>
                <w:sz w:val="20"/>
                <w:szCs w:val="20"/>
                <w:lang w:eastAsia="zh-CN"/>
              </w:rPr>
            </w:pPr>
            <w:r w:rsidRPr="00D67ADD">
              <w:rPr>
                <w:rFonts w:cs="Times New Roman"/>
                <w:sz w:val="20"/>
                <w:szCs w:val="20"/>
                <w:lang w:eastAsia="zh-CN"/>
              </w:rPr>
              <w:t>Lactose Monohydrate, NF (Fast Flo 316) – Part I</w:t>
            </w:r>
          </w:p>
        </w:tc>
        <w:tc>
          <w:tcPr>
            <w:tcW w:w="1014" w:type="dxa"/>
            <w:vAlign w:val="center"/>
          </w:tcPr>
          <w:p w14:paraId="55C520A3"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1.784</w:t>
            </w:r>
          </w:p>
        </w:tc>
        <w:tc>
          <w:tcPr>
            <w:tcW w:w="880" w:type="dxa"/>
            <w:vAlign w:val="center"/>
          </w:tcPr>
          <w:p w14:paraId="0681FEBC" w14:textId="77777777" w:rsidR="00DF3575" w:rsidRPr="00D67ADD" w:rsidRDefault="00DF3575" w:rsidP="009172BF">
            <w:pPr>
              <w:spacing w:before="20" w:after="20"/>
              <w:jc w:val="center"/>
              <w:rPr>
                <w:rFonts w:cs="Times New Roman"/>
                <w:color w:val="000000"/>
                <w:sz w:val="20"/>
                <w:szCs w:val="20"/>
              </w:rPr>
            </w:pPr>
            <w:r w:rsidRPr="00D67ADD">
              <w:rPr>
                <w:rFonts w:cs="Times New Roman"/>
                <w:color w:val="000000"/>
                <w:sz w:val="20"/>
                <w:szCs w:val="20"/>
              </w:rPr>
              <w:t>8.92</w:t>
            </w:r>
          </w:p>
        </w:tc>
        <w:tc>
          <w:tcPr>
            <w:tcW w:w="1116" w:type="dxa"/>
            <w:vAlign w:val="center"/>
          </w:tcPr>
          <w:p w14:paraId="44162CE4"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17.84</w:t>
            </w:r>
          </w:p>
        </w:tc>
        <w:tc>
          <w:tcPr>
            <w:tcW w:w="1210" w:type="dxa"/>
            <w:gridSpan w:val="3"/>
            <w:vAlign w:val="center"/>
          </w:tcPr>
          <w:p w14:paraId="21C50251" w14:textId="77777777" w:rsidR="00DF3575" w:rsidRPr="001E700C" w:rsidRDefault="00DF3575" w:rsidP="009172BF">
            <w:pPr>
              <w:spacing w:before="20" w:after="20"/>
              <w:jc w:val="center"/>
              <w:rPr>
                <w:rFonts w:cs="Times New Roman"/>
                <w:sz w:val="20"/>
                <w:szCs w:val="20"/>
                <w:lang w:eastAsia="zh-CN"/>
              </w:rPr>
            </w:pPr>
            <w:r w:rsidRPr="008E758D">
              <w:rPr>
                <w:rFonts w:cs="Times New Roman"/>
                <w:sz w:val="20"/>
                <w:szCs w:val="20"/>
                <w:lang w:eastAsia="zh-CN"/>
              </w:rPr>
              <w:t>8.92</w:t>
            </w:r>
          </w:p>
        </w:tc>
      </w:tr>
      <w:tr w:rsidR="003029F3" w:rsidRPr="00F63025" w14:paraId="1626DCBF" w14:textId="77777777" w:rsidTr="009172BF">
        <w:trPr>
          <w:trHeight w:val="20"/>
          <w:jc w:val="center"/>
        </w:trPr>
        <w:tc>
          <w:tcPr>
            <w:tcW w:w="5395" w:type="dxa"/>
            <w:noWrap/>
            <w:vAlign w:val="center"/>
          </w:tcPr>
          <w:p w14:paraId="1BA26BBC" w14:textId="77777777" w:rsidR="00DF3575" w:rsidRPr="00D67ADD" w:rsidRDefault="00DF3575" w:rsidP="009172BF">
            <w:pPr>
              <w:spacing w:before="20" w:after="20"/>
              <w:jc w:val="center"/>
              <w:rPr>
                <w:rFonts w:cs="Times New Roman"/>
                <w:sz w:val="20"/>
                <w:szCs w:val="20"/>
                <w:lang w:eastAsia="zh-CN"/>
              </w:rPr>
            </w:pPr>
            <w:r w:rsidRPr="00D67ADD">
              <w:rPr>
                <w:rFonts w:cs="Times New Roman"/>
                <w:sz w:val="20"/>
                <w:szCs w:val="20"/>
                <w:lang w:eastAsia="zh-CN"/>
              </w:rPr>
              <w:t>Lactose Monohydrate, NF (Fast Flo 316) – Part II</w:t>
            </w:r>
          </w:p>
        </w:tc>
        <w:tc>
          <w:tcPr>
            <w:tcW w:w="1014" w:type="dxa"/>
            <w:vAlign w:val="center"/>
          </w:tcPr>
          <w:p w14:paraId="410BBB67"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3.568</w:t>
            </w:r>
          </w:p>
        </w:tc>
        <w:tc>
          <w:tcPr>
            <w:tcW w:w="880" w:type="dxa"/>
            <w:vAlign w:val="center"/>
          </w:tcPr>
          <w:p w14:paraId="7A21296B" w14:textId="77777777" w:rsidR="00DF3575" w:rsidRPr="00D67ADD" w:rsidRDefault="00DF3575" w:rsidP="009172BF">
            <w:pPr>
              <w:spacing w:before="20" w:after="20"/>
              <w:jc w:val="center"/>
              <w:rPr>
                <w:rFonts w:cs="Times New Roman"/>
                <w:color w:val="000000"/>
                <w:sz w:val="20"/>
                <w:szCs w:val="20"/>
              </w:rPr>
            </w:pPr>
            <w:r w:rsidRPr="00D67ADD">
              <w:rPr>
                <w:rFonts w:cs="Times New Roman"/>
                <w:color w:val="000000"/>
                <w:sz w:val="20"/>
                <w:szCs w:val="20"/>
              </w:rPr>
              <w:t>17.84</w:t>
            </w:r>
          </w:p>
        </w:tc>
        <w:tc>
          <w:tcPr>
            <w:tcW w:w="1116" w:type="dxa"/>
            <w:vAlign w:val="center"/>
          </w:tcPr>
          <w:p w14:paraId="653EE741"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35.68</w:t>
            </w:r>
          </w:p>
        </w:tc>
        <w:tc>
          <w:tcPr>
            <w:tcW w:w="1210" w:type="dxa"/>
            <w:gridSpan w:val="3"/>
            <w:vAlign w:val="center"/>
          </w:tcPr>
          <w:p w14:paraId="393A8C58" w14:textId="77777777" w:rsidR="00DF3575" w:rsidRPr="001E700C" w:rsidRDefault="00DF3575" w:rsidP="009172BF">
            <w:pPr>
              <w:spacing w:before="20" w:after="20"/>
              <w:jc w:val="center"/>
              <w:rPr>
                <w:rFonts w:cs="Times New Roman"/>
                <w:sz w:val="20"/>
                <w:szCs w:val="20"/>
                <w:lang w:eastAsia="zh-CN"/>
              </w:rPr>
            </w:pPr>
            <w:r w:rsidRPr="008E758D">
              <w:rPr>
                <w:rFonts w:cs="Times New Roman"/>
                <w:sz w:val="20"/>
                <w:szCs w:val="20"/>
                <w:lang w:eastAsia="zh-CN"/>
              </w:rPr>
              <w:t>17.84</w:t>
            </w:r>
          </w:p>
        </w:tc>
      </w:tr>
      <w:tr w:rsidR="003029F3" w:rsidRPr="00F63025" w14:paraId="1C13D6C6" w14:textId="77777777" w:rsidTr="009172BF">
        <w:trPr>
          <w:trHeight w:val="20"/>
          <w:jc w:val="center"/>
        </w:trPr>
        <w:tc>
          <w:tcPr>
            <w:tcW w:w="5395" w:type="dxa"/>
            <w:noWrap/>
            <w:vAlign w:val="center"/>
          </w:tcPr>
          <w:p w14:paraId="6BEF3784" w14:textId="77777777" w:rsidR="00DF3575" w:rsidRPr="00D67ADD" w:rsidRDefault="00DF3575" w:rsidP="009172BF">
            <w:pPr>
              <w:spacing w:before="20" w:after="20"/>
              <w:jc w:val="center"/>
              <w:rPr>
                <w:rFonts w:cs="Times New Roman"/>
                <w:sz w:val="20"/>
                <w:szCs w:val="20"/>
                <w:lang w:eastAsia="zh-CN"/>
              </w:rPr>
            </w:pPr>
            <w:r w:rsidRPr="00D67ADD">
              <w:rPr>
                <w:rFonts w:cs="Times New Roman"/>
                <w:sz w:val="20"/>
                <w:szCs w:val="20"/>
                <w:lang w:eastAsia="zh-CN"/>
              </w:rPr>
              <w:t>Lactose Monohydrate, NF (Fast Flo 316) – Part III</w:t>
            </w:r>
          </w:p>
        </w:tc>
        <w:tc>
          <w:tcPr>
            <w:tcW w:w="1014" w:type="dxa"/>
            <w:vAlign w:val="center"/>
          </w:tcPr>
          <w:p w14:paraId="5331C2A1"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3.568</w:t>
            </w:r>
          </w:p>
        </w:tc>
        <w:tc>
          <w:tcPr>
            <w:tcW w:w="880" w:type="dxa"/>
            <w:vAlign w:val="center"/>
          </w:tcPr>
          <w:p w14:paraId="3704881C" w14:textId="77777777" w:rsidR="00DF3575" w:rsidRPr="00D67ADD" w:rsidRDefault="00DF3575" w:rsidP="009172BF">
            <w:pPr>
              <w:spacing w:before="20" w:after="20"/>
              <w:jc w:val="center"/>
              <w:rPr>
                <w:rFonts w:cs="Times New Roman"/>
                <w:color w:val="000000"/>
                <w:sz w:val="20"/>
                <w:szCs w:val="20"/>
              </w:rPr>
            </w:pPr>
            <w:r w:rsidRPr="00D67ADD">
              <w:rPr>
                <w:rFonts w:cs="Times New Roman"/>
                <w:color w:val="000000"/>
                <w:sz w:val="20"/>
                <w:szCs w:val="20"/>
              </w:rPr>
              <w:t>17.84</w:t>
            </w:r>
          </w:p>
        </w:tc>
        <w:tc>
          <w:tcPr>
            <w:tcW w:w="1116" w:type="dxa"/>
            <w:vAlign w:val="center"/>
          </w:tcPr>
          <w:p w14:paraId="43E66A0C"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35.68</w:t>
            </w:r>
          </w:p>
        </w:tc>
        <w:tc>
          <w:tcPr>
            <w:tcW w:w="1210" w:type="dxa"/>
            <w:gridSpan w:val="3"/>
            <w:vAlign w:val="center"/>
          </w:tcPr>
          <w:p w14:paraId="797F19F5" w14:textId="77777777" w:rsidR="00DF3575" w:rsidRPr="001E700C" w:rsidRDefault="00DF3575" w:rsidP="009172BF">
            <w:pPr>
              <w:spacing w:before="20" w:after="20"/>
              <w:jc w:val="center"/>
              <w:rPr>
                <w:rFonts w:cs="Times New Roman"/>
                <w:sz w:val="20"/>
                <w:szCs w:val="20"/>
                <w:lang w:eastAsia="zh-CN"/>
              </w:rPr>
            </w:pPr>
            <w:r w:rsidRPr="008E758D">
              <w:rPr>
                <w:rFonts w:cs="Times New Roman"/>
                <w:sz w:val="20"/>
                <w:szCs w:val="20"/>
                <w:lang w:eastAsia="zh-CN"/>
              </w:rPr>
              <w:t>17.84</w:t>
            </w:r>
          </w:p>
        </w:tc>
      </w:tr>
      <w:tr w:rsidR="003029F3" w:rsidRPr="00F63025" w14:paraId="1DA3DF34" w14:textId="77777777" w:rsidTr="009172BF">
        <w:trPr>
          <w:trHeight w:val="20"/>
          <w:jc w:val="center"/>
        </w:trPr>
        <w:tc>
          <w:tcPr>
            <w:tcW w:w="5395" w:type="dxa"/>
            <w:noWrap/>
            <w:vAlign w:val="center"/>
          </w:tcPr>
          <w:p w14:paraId="40232CB1" w14:textId="77777777" w:rsidR="00DF3575" w:rsidRPr="00D67ADD" w:rsidRDefault="00DF3575" w:rsidP="009172BF">
            <w:pPr>
              <w:spacing w:before="20" w:after="20"/>
              <w:jc w:val="center"/>
              <w:rPr>
                <w:rFonts w:cs="Times New Roman"/>
                <w:sz w:val="20"/>
                <w:szCs w:val="20"/>
                <w:lang w:val="it-IT" w:eastAsia="zh-CN"/>
              </w:rPr>
            </w:pPr>
            <w:proofErr w:type="spellStart"/>
            <w:r w:rsidRPr="00D67ADD">
              <w:rPr>
                <w:rFonts w:cs="Times New Roman"/>
                <w:sz w:val="20"/>
                <w:szCs w:val="20"/>
                <w:lang w:val="it-IT" w:eastAsia="zh-CN"/>
              </w:rPr>
              <w:t>Microcrystalline</w:t>
            </w:r>
            <w:proofErr w:type="spellEnd"/>
            <w:r w:rsidRPr="00D67ADD">
              <w:rPr>
                <w:rFonts w:cs="Times New Roman"/>
                <w:sz w:val="20"/>
                <w:szCs w:val="20"/>
                <w:lang w:val="it-IT" w:eastAsia="zh-CN"/>
              </w:rPr>
              <w:t xml:space="preserve"> Cellulose, NF (</w:t>
            </w:r>
            <w:proofErr w:type="spellStart"/>
            <w:r w:rsidRPr="00D67ADD">
              <w:rPr>
                <w:rFonts w:cs="Times New Roman"/>
                <w:sz w:val="20"/>
                <w:szCs w:val="20"/>
                <w:lang w:val="it-IT" w:eastAsia="zh-CN"/>
              </w:rPr>
              <w:t>Avicel</w:t>
            </w:r>
            <w:proofErr w:type="spellEnd"/>
            <w:r w:rsidRPr="00D67ADD">
              <w:rPr>
                <w:rFonts w:cs="Times New Roman"/>
                <w:sz w:val="20"/>
                <w:szCs w:val="20"/>
                <w:lang w:val="it-IT" w:eastAsia="zh-CN"/>
              </w:rPr>
              <w:t xml:space="preserve"> PH 102)</w:t>
            </w:r>
          </w:p>
        </w:tc>
        <w:tc>
          <w:tcPr>
            <w:tcW w:w="1014" w:type="dxa"/>
            <w:vAlign w:val="center"/>
          </w:tcPr>
          <w:p w14:paraId="20765613"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9</w:t>
            </w:r>
            <w:r>
              <w:rPr>
                <w:rFonts w:cs="Times New Roman"/>
                <w:color w:val="000000"/>
                <w:sz w:val="20"/>
                <w:szCs w:val="20"/>
              </w:rPr>
              <w:t>.00</w:t>
            </w:r>
          </w:p>
        </w:tc>
        <w:tc>
          <w:tcPr>
            <w:tcW w:w="880" w:type="dxa"/>
            <w:vAlign w:val="center"/>
          </w:tcPr>
          <w:p w14:paraId="76D0CD39" w14:textId="77777777" w:rsidR="00DF3575" w:rsidRPr="00D67ADD" w:rsidRDefault="00DF3575" w:rsidP="009172BF">
            <w:pPr>
              <w:spacing w:before="20" w:after="20"/>
              <w:jc w:val="center"/>
              <w:rPr>
                <w:rFonts w:cs="Times New Roman"/>
                <w:color w:val="000000"/>
                <w:sz w:val="20"/>
                <w:szCs w:val="20"/>
              </w:rPr>
            </w:pPr>
            <w:r w:rsidRPr="00D67ADD">
              <w:rPr>
                <w:rFonts w:cs="Times New Roman"/>
                <w:color w:val="000000"/>
                <w:sz w:val="20"/>
                <w:szCs w:val="20"/>
              </w:rPr>
              <w:t>45.00</w:t>
            </w:r>
          </w:p>
        </w:tc>
        <w:tc>
          <w:tcPr>
            <w:tcW w:w="1116" w:type="dxa"/>
            <w:vAlign w:val="center"/>
          </w:tcPr>
          <w:p w14:paraId="435DF7FF"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90.00</w:t>
            </w:r>
          </w:p>
        </w:tc>
        <w:tc>
          <w:tcPr>
            <w:tcW w:w="1210" w:type="dxa"/>
            <w:gridSpan w:val="3"/>
            <w:vAlign w:val="center"/>
          </w:tcPr>
          <w:p w14:paraId="06FFC7E2" w14:textId="77777777" w:rsidR="00DF3575" w:rsidRPr="001E700C" w:rsidRDefault="00DF3575" w:rsidP="009172BF">
            <w:pPr>
              <w:spacing w:before="20" w:after="20"/>
              <w:jc w:val="center"/>
              <w:rPr>
                <w:rFonts w:cs="Times New Roman"/>
                <w:sz w:val="20"/>
                <w:szCs w:val="20"/>
                <w:lang w:eastAsia="zh-CN"/>
              </w:rPr>
            </w:pPr>
            <w:r w:rsidRPr="008E758D">
              <w:rPr>
                <w:rFonts w:cs="Times New Roman"/>
                <w:sz w:val="20"/>
                <w:szCs w:val="20"/>
                <w:lang w:eastAsia="zh-CN"/>
              </w:rPr>
              <w:t>45.00</w:t>
            </w:r>
          </w:p>
        </w:tc>
      </w:tr>
      <w:tr w:rsidR="003029F3" w:rsidRPr="00F63025" w14:paraId="10C6181C" w14:textId="77777777" w:rsidTr="009172BF">
        <w:trPr>
          <w:trHeight w:val="20"/>
          <w:jc w:val="center"/>
        </w:trPr>
        <w:tc>
          <w:tcPr>
            <w:tcW w:w="5395" w:type="dxa"/>
            <w:noWrap/>
            <w:vAlign w:val="center"/>
          </w:tcPr>
          <w:p w14:paraId="32B686EA" w14:textId="77777777" w:rsidR="00DF3575" w:rsidRPr="00D67ADD" w:rsidRDefault="00DF3575" w:rsidP="009172BF">
            <w:pPr>
              <w:spacing w:before="20" w:after="20"/>
              <w:jc w:val="center"/>
              <w:rPr>
                <w:rFonts w:cs="Times New Roman"/>
                <w:sz w:val="20"/>
                <w:szCs w:val="20"/>
                <w:lang w:val="it-IT" w:eastAsia="zh-CN"/>
              </w:rPr>
            </w:pPr>
            <w:proofErr w:type="spellStart"/>
            <w:r w:rsidRPr="00D67ADD">
              <w:rPr>
                <w:rFonts w:cs="Times New Roman"/>
                <w:sz w:val="20"/>
                <w:szCs w:val="20"/>
                <w:lang w:val="it-IT" w:eastAsia="zh-CN"/>
              </w:rPr>
              <w:t>Croscarmellose</w:t>
            </w:r>
            <w:proofErr w:type="spellEnd"/>
            <w:r w:rsidRPr="00D67ADD">
              <w:rPr>
                <w:rFonts w:cs="Times New Roman"/>
                <w:sz w:val="20"/>
                <w:szCs w:val="20"/>
                <w:lang w:val="it-IT" w:eastAsia="zh-CN"/>
              </w:rPr>
              <w:t xml:space="preserve"> </w:t>
            </w:r>
            <w:proofErr w:type="spellStart"/>
            <w:r w:rsidRPr="00D67ADD">
              <w:rPr>
                <w:rFonts w:cs="Times New Roman"/>
                <w:sz w:val="20"/>
                <w:szCs w:val="20"/>
                <w:lang w:val="it-IT" w:eastAsia="zh-CN"/>
              </w:rPr>
              <w:t>Sodium</w:t>
            </w:r>
            <w:proofErr w:type="spellEnd"/>
            <w:r w:rsidRPr="00D67ADD">
              <w:rPr>
                <w:rFonts w:cs="Times New Roman"/>
                <w:sz w:val="20"/>
                <w:szCs w:val="20"/>
                <w:lang w:val="it-IT" w:eastAsia="zh-CN"/>
              </w:rPr>
              <w:t xml:space="preserve"> NF (Ac-Di-Sol)</w:t>
            </w:r>
          </w:p>
        </w:tc>
        <w:tc>
          <w:tcPr>
            <w:tcW w:w="1014" w:type="dxa"/>
            <w:vAlign w:val="center"/>
          </w:tcPr>
          <w:p w14:paraId="1F627B41"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0.4</w:t>
            </w:r>
          </w:p>
        </w:tc>
        <w:tc>
          <w:tcPr>
            <w:tcW w:w="880" w:type="dxa"/>
            <w:vAlign w:val="center"/>
          </w:tcPr>
          <w:p w14:paraId="201F2197" w14:textId="77777777" w:rsidR="00DF3575" w:rsidRPr="00D67ADD" w:rsidRDefault="00DF3575" w:rsidP="009172BF">
            <w:pPr>
              <w:spacing w:before="20" w:after="20"/>
              <w:jc w:val="center"/>
              <w:rPr>
                <w:rFonts w:cs="Times New Roman"/>
                <w:color w:val="000000"/>
                <w:sz w:val="20"/>
                <w:szCs w:val="20"/>
              </w:rPr>
            </w:pPr>
            <w:r w:rsidRPr="00D67ADD">
              <w:rPr>
                <w:rFonts w:cs="Times New Roman"/>
                <w:color w:val="000000"/>
                <w:sz w:val="20"/>
                <w:szCs w:val="20"/>
              </w:rPr>
              <w:t>2.00</w:t>
            </w:r>
          </w:p>
        </w:tc>
        <w:tc>
          <w:tcPr>
            <w:tcW w:w="1116" w:type="dxa"/>
            <w:vAlign w:val="center"/>
          </w:tcPr>
          <w:p w14:paraId="65586170" w14:textId="205B87F3" w:rsidR="00DF3575" w:rsidRPr="00D67ADD" w:rsidRDefault="00740D51" w:rsidP="009172BF">
            <w:pPr>
              <w:spacing w:before="20" w:after="20"/>
              <w:jc w:val="center"/>
              <w:rPr>
                <w:rFonts w:cs="Times New Roman"/>
                <w:sz w:val="20"/>
                <w:szCs w:val="20"/>
                <w:lang w:eastAsia="zh-CN"/>
              </w:rPr>
            </w:pPr>
            <w:r>
              <w:rPr>
                <w:rFonts w:cs="Times New Roman"/>
                <w:color w:val="000000"/>
                <w:sz w:val="20"/>
                <w:szCs w:val="20"/>
              </w:rPr>
              <w:t>4</w:t>
            </w:r>
            <w:r w:rsidR="00DF3575" w:rsidRPr="00D67ADD">
              <w:rPr>
                <w:rFonts w:cs="Times New Roman"/>
                <w:color w:val="000000"/>
                <w:sz w:val="20"/>
                <w:szCs w:val="20"/>
              </w:rPr>
              <w:t>.00</w:t>
            </w:r>
          </w:p>
        </w:tc>
        <w:tc>
          <w:tcPr>
            <w:tcW w:w="1210" w:type="dxa"/>
            <w:gridSpan w:val="3"/>
            <w:vAlign w:val="center"/>
          </w:tcPr>
          <w:p w14:paraId="0A9EFFC0" w14:textId="77777777" w:rsidR="00DF3575" w:rsidRPr="001E700C" w:rsidRDefault="00DF3575" w:rsidP="009172BF">
            <w:pPr>
              <w:spacing w:before="20" w:after="20"/>
              <w:jc w:val="center"/>
              <w:rPr>
                <w:rFonts w:cs="Times New Roman"/>
                <w:sz w:val="20"/>
                <w:szCs w:val="20"/>
                <w:lang w:eastAsia="zh-CN"/>
              </w:rPr>
            </w:pPr>
            <w:r w:rsidRPr="008E758D">
              <w:rPr>
                <w:rFonts w:cs="Times New Roman"/>
                <w:sz w:val="20"/>
                <w:szCs w:val="20"/>
                <w:lang w:eastAsia="zh-CN"/>
              </w:rPr>
              <w:t>2.00</w:t>
            </w:r>
          </w:p>
        </w:tc>
      </w:tr>
      <w:tr w:rsidR="003029F3" w:rsidRPr="00F63025" w14:paraId="36C7A16A" w14:textId="77777777" w:rsidTr="009172BF">
        <w:trPr>
          <w:trHeight w:val="20"/>
          <w:jc w:val="center"/>
        </w:trPr>
        <w:tc>
          <w:tcPr>
            <w:tcW w:w="5395" w:type="dxa"/>
            <w:noWrap/>
            <w:vAlign w:val="center"/>
          </w:tcPr>
          <w:p w14:paraId="1A9795DC" w14:textId="77777777" w:rsidR="00DF3575" w:rsidRPr="00D67ADD" w:rsidRDefault="00DF3575" w:rsidP="009172BF">
            <w:pPr>
              <w:spacing w:before="20" w:after="20"/>
              <w:jc w:val="center"/>
              <w:rPr>
                <w:rFonts w:cs="Times New Roman"/>
                <w:sz w:val="20"/>
                <w:szCs w:val="20"/>
                <w:lang w:val="it-IT" w:eastAsia="zh-CN"/>
              </w:rPr>
            </w:pPr>
            <w:proofErr w:type="spellStart"/>
            <w:r w:rsidRPr="00D67ADD">
              <w:rPr>
                <w:rFonts w:cs="Times New Roman"/>
                <w:sz w:val="20"/>
                <w:szCs w:val="20"/>
                <w:lang w:val="it-IT" w:eastAsia="zh-CN"/>
              </w:rPr>
              <w:t>Colloidal</w:t>
            </w:r>
            <w:proofErr w:type="spellEnd"/>
            <w:r w:rsidRPr="00D67ADD">
              <w:rPr>
                <w:rFonts w:cs="Times New Roman"/>
                <w:sz w:val="20"/>
                <w:szCs w:val="20"/>
                <w:lang w:val="it-IT" w:eastAsia="zh-CN"/>
              </w:rPr>
              <w:t xml:space="preserve"> Silicon </w:t>
            </w:r>
            <w:proofErr w:type="spellStart"/>
            <w:r w:rsidRPr="00D67ADD">
              <w:rPr>
                <w:rFonts w:cs="Times New Roman"/>
                <w:sz w:val="20"/>
                <w:szCs w:val="20"/>
                <w:lang w:val="it-IT" w:eastAsia="zh-CN"/>
              </w:rPr>
              <w:t>Dioxide</w:t>
            </w:r>
            <w:proofErr w:type="spellEnd"/>
            <w:r w:rsidRPr="00D67ADD">
              <w:rPr>
                <w:rFonts w:cs="Times New Roman"/>
                <w:sz w:val="20"/>
                <w:szCs w:val="20"/>
                <w:lang w:val="it-IT" w:eastAsia="zh-CN"/>
              </w:rPr>
              <w:t>, NF (</w:t>
            </w:r>
            <w:proofErr w:type="spellStart"/>
            <w:r w:rsidRPr="00D67ADD">
              <w:rPr>
                <w:rFonts w:cs="Times New Roman"/>
                <w:sz w:val="20"/>
                <w:szCs w:val="20"/>
                <w:lang w:val="it-IT" w:eastAsia="zh-CN"/>
              </w:rPr>
              <w:t>Cab</w:t>
            </w:r>
            <w:proofErr w:type="spellEnd"/>
            <w:r w:rsidRPr="00D67ADD">
              <w:rPr>
                <w:rFonts w:cs="Times New Roman"/>
                <w:sz w:val="20"/>
                <w:szCs w:val="20"/>
                <w:lang w:val="it-IT" w:eastAsia="zh-CN"/>
              </w:rPr>
              <w:t>-O-</w:t>
            </w:r>
            <w:proofErr w:type="spellStart"/>
            <w:r w:rsidRPr="00D67ADD">
              <w:rPr>
                <w:rFonts w:cs="Times New Roman"/>
                <w:sz w:val="20"/>
                <w:szCs w:val="20"/>
                <w:lang w:val="it-IT" w:eastAsia="zh-CN"/>
              </w:rPr>
              <w:t>Sil</w:t>
            </w:r>
            <w:proofErr w:type="spellEnd"/>
            <w:r w:rsidRPr="00D67ADD">
              <w:rPr>
                <w:rFonts w:cs="Times New Roman"/>
                <w:sz w:val="20"/>
                <w:szCs w:val="20"/>
                <w:lang w:val="it-IT" w:eastAsia="zh-CN"/>
              </w:rPr>
              <w:t>)</w:t>
            </w:r>
          </w:p>
        </w:tc>
        <w:tc>
          <w:tcPr>
            <w:tcW w:w="1014" w:type="dxa"/>
            <w:vAlign w:val="center"/>
          </w:tcPr>
          <w:p w14:paraId="445CC86D"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0.10</w:t>
            </w:r>
          </w:p>
        </w:tc>
        <w:tc>
          <w:tcPr>
            <w:tcW w:w="880" w:type="dxa"/>
            <w:vAlign w:val="center"/>
          </w:tcPr>
          <w:p w14:paraId="3681DD95" w14:textId="77777777" w:rsidR="00DF3575" w:rsidRPr="00D67ADD" w:rsidRDefault="00DF3575" w:rsidP="009172BF">
            <w:pPr>
              <w:spacing w:before="20" w:after="20"/>
              <w:jc w:val="center"/>
              <w:rPr>
                <w:rFonts w:cs="Times New Roman"/>
                <w:color w:val="000000"/>
                <w:sz w:val="20"/>
                <w:szCs w:val="20"/>
              </w:rPr>
            </w:pPr>
            <w:r w:rsidRPr="00D67ADD">
              <w:rPr>
                <w:rFonts w:cs="Times New Roman"/>
                <w:color w:val="000000"/>
                <w:sz w:val="20"/>
                <w:szCs w:val="20"/>
              </w:rPr>
              <w:t>0.50</w:t>
            </w:r>
          </w:p>
        </w:tc>
        <w:tc>
          <w:tcPr>
            <w:tcW w:w="1116" w:type="dxa"/>
            <w:vAlign w:val="center"/>
          </w:tcPr>
          <w:p w14:paraId="2F1E6AC2"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1.0</w:t>
            </w:r>
          </w:p>
        </w:tc>
        <w:tc>
          <w:tcPr>
            <w:tcW w:w="1210" w:type="dxa"/>
            <w:gridSpan w:val="3"/>
            <w:vAlign w:val="center"/>
          </w:tcPr>
          <w:p w14:paraId="3CF24ED9" w14:textId="77777777" w:rsidR="00DF3575" w:rsidRPr="001E700C" w:rsidRDefault="00DF3575" w:rsidP="009172BF">
            <w:pPr>
              <w:spacing w:before="20" w:after="20"/>
              <w:jc w:val="center"/>
              <w:rPr>
                <w:rFonts w:cs="Times New Roman"/>
                <w:sz w:val="20"/>
                <w:szCs w:val="20"/>
                <w:lang w:eastAsia="zh-CN"/>
              </w:rPr>
            </w:pPr>
            <w:r w:rsidRPr="008E758D">
              <w:rPr>
                <w:rFonts w:cs="Times New Roman"/>
                <w:sz w:val="20"/>
                <w:szCs w:val="20"/>
                <w:lang w:eastAsia="zh-CN"/>
              </w:rPr>
              <w:t>0.50</w:t>
            </w:r>
          </w:p>
        </w:tc>
      </w:tr>
      <w:tr w:rsidR="003029F3" w:rsidRPr="00F63025" w14:paraId="25A68559" w14:textId="77777777" w:rsidTr="009172BF">
        <w:trPr>
          <w:trHeight w:val="20"/>
          <w:jc w:val="center"/>
        </w:trPr>
        <w:tc>
          <w:tcPr>
            <w:tcW w:w="5395" w:type="dxa"/>
            <w:noWrap/>
            <w:vAlign w:val="center"/>
          </w:tcPr>
          <w:p w14:paraId="23883D65" w14:textId="77777777" w:rsidR="00DF3575" w:rsidRPr="00D67ADD" w:rsidRDefault="00DF3575" w:rsidP="009172BF">
            <w:pPr>
              <w:spacing w:before="20" w:after="20"/>
              <w:jc w:val="center"/>
              <w:rPr>
                <w:rFonts w:cs="Times New Roman"/>
                <w:sz w:val="20"/>
                <w:szCs w:val="20"/>
                <w:lang w:eastAsia="zh-CN"/>
              </w:rPr>
            </w:pPr>
            <w:r w:rsidRPr="00D67ADD">
              <w:rPr>
                <w:rFonts w:cs="Times New Roman"/>
                <w:sz w:val="20"/>
                <w:szCs w:val="20"/>
                <w:lang w:eastAsia="zh-CN"/>
              </w:rPr>
              <w:t>Sodium Stearyl Fumarate, NF</w:t>
            </w:r>
          </w:p>
        </w:tc>
        <w:tc>
          <w:tcPr>
            <w:tcW w:w="1014" w:type="dxa"/>
            <w:vAlign w:val="center"/>
          </w:tcPr>
          <w:p w14:paraId="3CA81605"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0.3</w:t>
            </w:r>
          </w:p>
        </w:tc>
        <w:tc>
          <w:tcPr>
            <w:tcW w:w="880" w:type="dxa"/>
            <w:vAlign w:val="center"/>
          </w:tcPr>
          <w:p w14:paraId="17619EDA" w14:textId="77777777" w:rsidR="00DF3575" w:rsidRPr="00D67ADD" w:rsidRDefault="00DF3575" w:rsidP="009172BF">
            <w:pPr>
              <w:spacing w:before="20" w:after="20"/>
              <w:jc w:val="center"/>
              <w:rPr>
                <w:rFonts w:cs="Times New Roman"/>
                <w:color w:val="000000"/>
                <w:sz w:val="20"/>
                <w:szCs w:val="20"/>
              </w:rPr>
            </w:pPr>
            <w:r w:rsidRPr="00D67ADD">
              <w:rPr>
                <w:rFonts w:cs="Times New Roman"/>
                <w:color w:val="000000"/>
                <w:sz w:val="20"/>
                <w:szCs w:val="20"/>
              </w:rPr>
              <w:t>1.5</w:t>
            </w:r>
          </w:p>
        </w:tc>
        <w:tc>
          <w:tcPr>
            <w:tcW w:w="1116" w:type="dxa"/>
            <w:vAlign w:val="center"/>
          </w:tcPr>
          <w:p w14:paraId="1717CD4A"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3.0</w:t>
            </w:r>
          </w:p>
        </w:tc>
        <w:tc>
          <w:tcPr>
            <w:tcW w:w="1210" w:type="dxa"/>
            <w:gridSpan w:val="3"/>
            <w:vAlign w:val="center"/>
          </w:tcPr>
          <w:p w14:paraId="072B5D4A" w14:textId="77777777" w:rsidR="00DF3575" w:rsidRPr="001E700C" w:rsidRDefault="00DF3575" w:rsidP="009172BF">
            <w:pPr>
              <w:spacing w:before="20" w:after="20"/>
              <w:jc w:val="center"/>
              <w:rPr>
                <w:rFonts w:cs="Times New Roman"/>
                <w:sz w:val="20"/>
                <w:szCs w:val="20"/>
                <w:lang w:eastAsia="zh-CN"/>
              </w:rPr>
            </w:pPr>
            <w:r w:rsidRPr="008E758D">
              <w:rPr>
                <w:rFonts w:cs="Times New Roman"/>
                <w:sz w:val="20"/>
                <w:szCs w:val="20"/>
                <w:lang w:eastAsia="zh-CN"/>
              </w:rPr>
              <w:t>1.50</w:t>
            </w:r>
          </w:p>
        </w:tc>
      </w:tr>
      <w:tr w:rsidR="003029F3" w:rsidRPr="00F63025" w14:paraId="40B39FE6" w14:textId="77777777" w:rsidTr="009172BF">
        <w:trPr>
          <w:trHeight w:val="20"/>
          <w:jc w:val="center"/>
        </w:trPr>
        <w:tc>
          <w:tcPr>
            <w:tcW w:w="5395" w:type="dxa"/>
            <w:shd w:val="clear" w:color="auto" w:fill="D9D9D9" w:themeFill="background1" w:themeFillShade="D9"/>
            <w:noWrap/>
            <w:vAlign w:val="center"/>
          </w:tcPr>
          <w:p w14:paraId="00567A48" w14:textId="77777777" w:rsidR="00DF3575" w:rsidRPr="00D67ADD" w:rsidRDefault="00DF3575" w:rsidP="009172BF">
            <w:pPr>
              <w:spacing w:before="20" w:after="20"/>
              <w:jc w:val="center"/>
              <w:rPr>
                <w:rFonts w:cs="Times New Roman"/>
                <w:b/>
                <w:bCs/>
                <w:sz w:val="20"/>
                <w:szCs w:val="20"/>
                <w:lang w:eastAsia="zh-CN"/>
              </w:rPr>
            </w:pPr>
            <w:r w:rsidRPr="00D67ADD">
              <w:rPr>
                <w:rFonts w:cs="Times New Roman"/>
                <w:b/>
                <w:bCs/>
                <w:sz w:val="20"/>
                <w:szCs w:val="20"/>
                <w:lang w:eastAsia="zh-CN"/>
              </w:rPr>
              <w:t>Core Mini-Tablets Total</w:t>
            </w:r>
          </w:p>
        </w:tc>
        <w:tc>
          <w:tcPr>
            <w:tcW w:w="1014" w:type="dxa"/>
            <w:shd w:val="clear" w:color="auto" w:fill="D9D9D9" w:themeFill="background1" w:themeFillShade="D9"/>
            <w:vAlign w:val="center"/>
          </w:tcPr>
          <w:p w14:paraId="109DD28F" w14:textId="77777777" w:rsidR="00DF3575" w:rsidRPr="00D67ADD" w:rsidRDefault="00DF3575" w:rsidP="009172BF">
            <w:pPr>
              <w:spacing w:before="20" w:after="20"/>
              <w:jc w:val="center"/>
              <w:rPr>
                <w:rFonts w:cs="Times New Roman"/>
                <w:b/>
                <w:bCs/>
                <w:sz w:val="20"/>
                <w:szCs w:val="20"/>
                <w:lang w:eastAsia="zh-CN"/>
              </w:rPr>
            </w:pPr>
            <w:r w:rsidRPr="00D67ADD">
              <w:rPr>
                <w:rFonts w:cs="Times New Roman"/>
                <w:color w:val="000000"/>
                <w:sz w:val="20"/>
                <w:szCs w:val="20"/>
              </w:rPr>
              <w:t>20</w:t>
            </w:r>
          </w:p>
        </w:tc>
        <w:tc>
          <w:tcPr>
            <w:tcW w:w="880" w:type="dxa"/>
            <w:shd w:val="clear" w:color="auto" w:fill="D9D9D9" w:themeFill="background1" w:themeFillShade="D9"/>
            <w:vAlign w:val="center"/>
          </w:tcPr>
          <w:p w14:paraId="11A3667C" w14:textId="77777777" w:rsidR="00DF3575" w:rsidRPr="00D67ADD" w:rsidRDefault="00DF3575" w:rsidP="009172BF">
            <w:pPr>
              <w:spacing w:before="20" w:after="20"/>
              <w:jc w:val="center"/>
              <w:rPr>
                <w:rFonts w:cs="Times New Roman"/>
                <w:color w:val="000000"/>
                <w:sz w:val="20"/>
                <w:szCs w:val="20"/>
              </w:rPr>
            </w:pPr>
            <w:r w:rsidRPr="00D67ADD">
              <w:rPr>
                <w:rFonts w:cs="Times New Roman"/>
                <w:color w:val="000000"/>
                <w:sz w:val="20"/>
                <w:szCs w:val="20"/>
              </w:rPr>
              <w:t>100</w:t>
            </w:r>
          </w:p>
        </w:tc>
        <w:tc>
          <w:tcPr>
            <w:tcW w:w="1116" w:type="dxa"/>
            <w:shd w:val="clear" w:color="auto" w:fill="D9D9D9" w:themeFill="background1" w:themeFillShade="D9"/>
            <w:vAlign w:val="center"/>
          </w:tcPr>
          <w:p w14:paraId="449F5D2C" w14:textId="77777777" w:rsidR="00DF3575" w:rsidRPr="00D67ADD" w:rsidRDefault="00DF3575" w:rsidP="009172BF">
            <w:pPr>
              <w:spacing w:before="20" w:after="20"/>
              <w:jc w:val="center"/>
              <w:rPr>
                <w:rFonts w:cs="Times New Roman"/>
                <w:b/>
                <w:bCs/>
                <w:sz w:val="20"/>
                <w:szCs w:val="20"/>
                <w:lang w:eastAsia="zh-CN"/>
              </w:rPr>
            </w:pPr>
            <w:r w:rsidRPr="00D67ADD">
              <w:rPr>
                <w:rFonts w:cs="Times New Roman"/>
                <w:color w:val="000000"/>
                <w:sz w:val="20"/>
                <w:szCs w:val="20"/>
              </w:rPr>
              <w:t>200</w:t>
            </w:r>
          </w:p>
        </w:tc>
        <w:tc>
          <w:tcPr>
            <w:tcW w:w="1210" w:type="dxa"/>
            <w:gridSpan w:val="3"/>
            <w:shd w:val="clear" w:color="auto" w:fill="D9D9D9" w:themeFill="background1" w:themeFillShade="D9"/>
            <w:vAlign w:val="center"/>
          </w:tcPr>
          <w:p w14:paraId="30C640E0" w14:textId="77777777" w:rsidR="00DF3575" w:rsidRPr="001E700C" w:rsidRDefault="00DF3575" w:rsidP="009172BF">
            <w:pPr>
              <w:spacing w:before="20" w:after="20"/>
              <w:jc w:val="center"/>
              <w:rPr>
                <w:rFonts w:cs="Times New Roman"/>
                <w:b/>
                <w:bCs/>
                <w:sz w:val="20"/>
                <w:szCs w:val="20"/>
                <w:lang w:eastAsia="zh-CN"/>
              </w:rPr>
            </w:pPr>
            <w:r w:rsidRPr="008E758D">
              <w:rPr>
                <w:rFonts w:cs="Times New Roman"/>
                <w:b/>
                <w:bCs/>
                <w:sz w:val="20"/>
                <w:szCs w:val="20"/>
                <w:lang w:eastAsia="zh-CN"/>
              </w:rPr>
              <w:t>100.00</w:t>
            </w:r>
          </w:p>
        </w:tc>
      </w:tr>
      <w:tr w:rsidR="003029F3" w:rsidRPr="00F63025" w14:paraId="26D1195F" w14:textId="77777777" w:rsidTr="009172BF">
        <w:trPr>
          <w:trHeight w:val="20"/>
          <w:jc w:val="center"/>
        </w:trPr>
        <w:tc>
          <w:tcPr>
            <w:tcW w:w="5395" w:type="dxa"/>
            <w:noWrap/>
            <w:vAlign w:val="center"/>
          </w:tcPr>
          <w:p w14:paraId="460A222E" w14:textId="77777777" w:rsidR="00DF3575" w:rsidRPr="00D67ADD" w:rsidRDefault="00DF3575" w:rsidP="009172BF">
            <w:pPr>
              <w:spacing w:before="20" w:after="20"/>
              <w:jc w:val="center"/>
              <w:rPr>
                <w:rFonts w:cs="Times New Roman"/>
                <w:sz w:val="20"/>
                <w:szCs w:val="20"/>
                <w:lang w:eastAsia="zh-CN"/>
              </w:rPr>
            </w:pPr>
            <w:r w:rsidRPr="00D67ADD">
              <w:rPr>
                <w:rFonts w:cs="Times New Roman"/>
                <w:sz w:val="20"/>
                <w:szCs w:val="20"/>
                <w:lang w:eastAsia="zh-CN"/>
              </w:rPr>
              <w:t>Opadry AMB II white 88A180040</w:t>
            </w:r>
          </w:p>
        </w:tc>
        <w:tc>
          <w:tcPr>
            <w:tcW w:w="1014" w:type="dxa"/>
            <w:vAlign w:val="center"/>
          </w:tcPr>
          <w:p w14:paraId="0DCE2092"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2</w:t>
            </w:r>
          </w:p>
        </w:tc>
        <w:tc>
          <w:tcPr>
            <w:tcW w:w="880" w:type="dxa"/>
            <w:vAlign w:val="center"/>
          </w:tcPr>
          <w:p w14:paraId="37C43D0F" w14:textId="77777777" w:rsidR="00DF3575" w:rsidRPr="00D67ADD" w:rsidRDefault="00DF3575" w:rsidP="009172BF">
            <w:pPr>
              <w:spacing w:before="20" w:after="20"/>
              <w:jc w:val="center"/>
              <w:rPr>
                <w:rFonts w:cs="Times New Roman"/>
                <w:color w:val="000000"/>
                <w:sz w:val="20"/>
                <w:szCs w:val="20"/>
              </w:rPr>
            </w:pPr>
            <w:r w:rsidRPr="00D67ADD">
              <w:rPr>
                <w:rFonts w:cs="Times New Roman"/>
                <w:color w:val="000000"/>
                <w:sz w:val="20"/>
                <w:szCs w:val="20"/>
              </w:rPr>
              <w:t>10</w:t>
            </w:r>
          </w:p>
        </w:tc>
        <w:tc>
          <w:tcPr>
            <w:tcW w:w="1116" w:type="dxa"/>
            <w:vAlign w:val="center"/>
          </w:tcPr>
          <w:p w14:paraId="7E672EE1"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20</w:t>
            </w:r>
          </w:p>
        </w:tc>
        <w:tc>
          <w:tcPr>
            <w:tcW w:w="1210" w:type="dxa"/>
            <w:gridSpan w:val="3"/>
            <w:vAlign w:val="center"/>
          </w:tcPr>
          <w:p w14:paraId="577E640D" w14:textId="77777777" w:rsidR="00DF3575" w:rsidRPr="001E700C" w:rsidRDefault="00DF3575" w:rsidP="009172BF">
            <w:pPr>
              <w:spacing w:before="20" w:after="20"/>
              <w:jc w:val="center"/>
              <w:rPr>
                <w:rFonts w:cs="Times New Roman"/>
                <w:sz w:val="20"/>
                <w:szCs w:val="20"/>
                <w:lang w:eastAsia="zh-CN"/>
              </w:rPr>
            </w:pPr>
            <w:r w:rsidRPr="008E758D">
              <w:rPr>
                <w:rFonts w:cs="Times New Roman"/>
                <w:sz w:val="20"/>
                <w:szCs w:val="20"/>
                <w:lang w:eastAsia="zh-CN"/>
              </w:rPr>
              <w:t>10.00</w:t>
            </w:r>
          </w:p>
        </w:tc>
      </w:tr>
      <w:tr w:rsidR="003029F3" w:rsidRPr="00F63025" w14:paraId="63BC277A" w14:textId="77777777" w:rsidTr="009172BF">
        <w:trPr>
          <w:trHeight w:val="20"/>
          <w:jc w:val="center"/>
        </w:trPr>
        <w:tc>
          <w:tcPr>
            <w:tcW w:w="5395" w:type="dxa"/>
            <w:noWrap/>
            <w:vAlign w:val="center"/>
          </w:tcPr>
          <w:p w14:paraId="3EC71266" w14:textId="77777777" w:rsidR="00DF3575" w:rsidRPr="00D67ADD" w:rsidRDefault="00DF3575" w:rsidP="009172BF">
            <w:pPr>
              <w:spacing w:before="20" w:after="20"/>
              <w:jc w:val="center"/>
              <w:rPr>
                <w:rFonts w:cs="Times New Roman"/>
                <w:sz w:val="20"/>
                <w:szCs w:val="20"/>
                <w:lang w:eastAsia="zh-CN"/>
              </w:rPr>
            </w:pPr>
            <w:r w:rsidRPr="00D67ADD">
              <w:rPr>
                <w:rFonts w:cs="Times New Roman"/>
                <w:sz w:val="20"/>
                <w:szCs w:val="20"/>
                <w:lang w:eastAsia="zh-CN"/>
              </w:rPr>
              <w:t>Purified Water</w:t>
            </w:r>
          </w:p>
        </w:tc>
        <w:tc>
          <w:tcPr>
            <w:tcW w:w="1014" w:type="dxa"/>
            <w:vAlign w:val="center"/>
          </w:tcPr>
          <w:p w14:paraId="7619B86E"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NA</w:t>
            </w:r>
          </w:p>
        </w:tc>
        <w:tc>
          <w:tcPr>
            <w:tcW w:w="880" w:type="dxa"/>
            <w:vAlign w:val="center"/>
          </w:tcPr>
          <w:p w14:paraId="53C54AF2" w14:textId="77777777" w:rsidR="00DF3575" w:rsidRPr="00D67ADD" w:rsidRDefault="00DF3575" w:rsidP="009172BF">
            <w:pPr>
              <w:spacing w:before="20" w:after="20"/>
              <w:jc w:val="center"/>
              <w:rPr>
                <w:rFonts w:cs="Times New Roman"/>
                <w:color w:val="000000"/>
                <w:sz w:val="20"/>
                <w:szCs w:val="20"/>
              </w:rPr>
            </w:pPr>
            <w:r w:rsidRPr="00D67ADD">
              <w:rPr>
                <w:rFonts w:cs="Times New Roman"/>
                <w:color w:val="000000"/>
                <w:sz w:val="20"/>
                <w:szCs w:val="20"/>
              </w:rPr>
              <w:t>N/A</w:t>
            </w:r>
          </w:p>
        </w:tc>
        <w:tc>
          <w:tcPr>
            <w:tcW w:w="1116" w:type="dxa"/>
            <w:vAlign w:val="center"/>
          </w:tcPr>
          <w:p w14:paraId="52D910D6"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NA</w:t>
            </w:r>
          </w:p>
        </w:tc>
        <w:tc>
          <w:tcPr>
            <w:tcW w:w="1210" w:type="dxa"/>
            <w:gridSpan w:val="3"/>
            <w:vAlign w:val="center"/>
          </w:tcPr>
          <w:p w14:paraId="6C67C34C" w14:textId="77777777" w:rsidR="00DF3575" w:rsidRPr="001E700C" w:rsidRDefault="00DF3575" w:rsidP="009172BF">
            <w:pPr>
              <w:spacing w:before="20" w:after="20"/>
              <w:jc w:val="center"/>
              <w:rPr>
                <w:rFonts w:cs="Times New Roman"/>
                <w:sz w:val="20"/>
                <w:szCs w:val="20"/>
                <w:lang w:eastAsia="zh-CN"/>
              </w:rPr>
            </w:pPr>
            <w:r w:rsidRPr="008E758D">
              <w:rPr>
                <w:rFonts w:cs="Times New Roman"/>
                <w:sz w:val="20"/>
                <w:szCs w:val="20"/>
                <w:lang w:eastAsia="zh-CN"/>
              </w:rPr>
              <w:t>n/a</w:t>
            </w:r>
          </w:p>
        </w:tc>
      </w:tr>
      <w:tr w:rsidR="003029F3" w:rsidRPr="00F63025" w14:paraId="648A619D" w14:textId="77777777" w:rsidTr="009172BF">
        <w:trPr>
          <w:trHeight w:val="20"/>
          <w:jc w:val="center"/>
        </w:trPr>
        <w:tc>
          <w:tcPr>
            <w:tcW w:w="5395" w:type="dxa"/>
            <w:shd w:val="clear" w:color="auto" w:fill="D9D9D9" w:themeFill="background1" w:themeFillShade="D9"/>
            <w:noWrap/>
            <w:vAlign w:val="center"/>
          </w:tcPr>
          <w:p w14:paraId="444370AD" w14:textId="77777777" w:rsidR="00DF3575" w:rsidRPr="00D67ADD" w:rsidRDefault="00DF3575" w:rsidP="009172BF">
            <w:pPr>
              <w:spacing w:before="20" w:after="20"/>
              <w:jc w:val="center"/>
              <w:rPr>
                <w:rFonts w:cs="Times New Roman"/>
                <w:sz w:val="20"/>
                <w:szCs w:val="20"/>
                <w:lang w:eastAsia="zh-CN"/>
              </w:rPr>
            </w:pPr>
            <w:r w:rsidRPr="00D67ADD">
              <w:rPr>
                <w:rFonts w:cs="Times New Roman"/>
                <w:b/>
                <w:bCs/>
                <w:sz w:val="20"/>
                <w:szCs w:val="20"/>
                <w:lang w:eastAsia="zh-CN"/>
              </w:rPr>
              <w:t>Talc Blending</w:t>
            </w:r>
          </w:p>
        </w:tc>
        <w:tc>
          <w:tcPr>
            <w:tcW w:w="1014" w:type="dxa"/>
            <w:shd w:val="clear" w:color="auto" w:fill="D9D9D9" w:themeFill="background1" w:themeFillShade="D9"/>
            <w:vAlign w:val="center"/>
          </w:tcPr>
          <w:p w14:paraId="6A467243" w14:textId="77777777" w:rsidR="00DF3575" w:rsidRPr="00D67ADD" w:rsidRDefault="00DF3575" w:rsidP="009172BF">
            <w:pPr>
              <w:spacing w:before="20" w:after="20"/>
              <w:jc w:val="center"/>
              <w:rPr>
                <w:rFonts w:cs="Times New Roman"/>
                <w:sz w:val="20"/>
                <w:szCs w:val="20"/>
                <w:lang w:eastAsia="zh-CN"/>
              </w:rPr>
            </w:pPr>
          </w:p>
        </w:tc>
        <w:tc>
          <w:tcPr>
            <w:tcW w:w="880" w:type="dxa"/>
            <w:shd w:val="clear" w:color="auto" w:fill="D9D9D9" w:themeFill="background1" w:themeFillShade="D9"/>
            <w:vAlign w:val="center"/>
          </w:tcPr>
          <w:p w14:paraId="2B9A773E" w14:textId="77777777" w:rsidR="00DF3575" w:rsidRPr="00D67ADD" w:rsidRDefault="00DF3575" w:rsidP="009172BF">
            <w:pPr>
              <w:spacing w:before="20" w:after="20"/>
              <w:jc w:val="center"/>
              <w:rPr>
                <w:rFonts w:cs="Times New Roman"/>
                <w:sz w:val="20"/>
                <w:szCs w:val="20"/>
                <w:lang w:eastAsia="zh-CN"/>
              </w:rPr>
            </w:pPr>
          </w:p>
        </w:tc>
        <w:tc>
          <w:tcPr>
            <w:tcW w:w="1116" w:type="dxa"/>
            <w:shd w:val="clear" w:color="auto" w:fill="D9D9D9" w:themeFill="background1" w:themeFillShade="D9"/>
            <w:vAlign w:val="center"/>
          </w:tcPr>
          <w:p w14:paraId="5FDD4583" w14:textId="77777777" w:rsidR="00DF3575" w:rsidRPr="00D67ADD" w:rsidRDefault="00DF3575" w:rsidP="009172BF">
            <w:pPr>
              <w:spacing w:before="20" w:after="20"/>
              <w:jc w:val="center"/>
              <w:rPr>
                <w:rFonts w:cs="Times New Roman"/>
                <w:sz w:val="20"/>
                <w:szCs w:val="20"/>
                <w:lang w:eastAsia="zh-CN"/>
              </w:rPr>
            </w:pPr>
          </w:p>
        </w:tc>
        <w:tc>
          <w:tcPr>
            <w:tcW w:w="1210" w:type="dxa"/>
            <w:gridSpan w:val="3"/>
            <w:shd w:val="clear" w:color="auto" w:fill="D9D9D9" w:themeFill="background1" w:themeFillShade="D9"/>
            <w:vAlign w:val="center"/>
          </w:tcPr>
          <w:p w14:paraId="46C09113" w14:textId="77777777" w:rsidR="00DF3575" w:rsidRPr="001E700C" w:rsidRDefault="00DF3575" w:rsidP="009172BF">
            <w:pPr>
              <w:spacing w:before="20" w:after="20"/>
              <w:jc w:val="center"/>
              <w:rPr>
                <w:rFonts w:cs="Times New Roman"/>
                <w:sz w:val="20"/>
                <w:szCs w:val="20"/>
                <w:lang w:eastAsia="zh-CN"/>
              </w:rPr>
            </w:pPr>
          </w:p>
        </w:tc>
      </w:tr>
      <w:tr w:rsidR="003029F3" w:rsidRPr="00F63025" w14:paraId="15DD85AA" w14:textId="77777777" w:rsidTr="009172BF">
        <w:trPr>
          <w:trHeight w:val="20"/>
          <w:jc w:val="center"/>
        </w:trPr>
        <w:tc>
          <w:tcPr>
            <w:tcW w:w="5395" w:type="dxa"/>
            <w:shd w:val="clear" w:color="auto" w:fill="FFFFFF" w:themeFill="background1"/>
            <w:noWrap/>
            <w:vAlign w:val="center"/>
          </w:tcPr>
          <w:p w14:paraId="2BCFAA77" w14:textId="77777777" w:rsidR="00DF3575" w:rsidRPr="00D67ADD" w:rsidRDefault="00DF3575" w:rsidP="009172BF">
            <w:pPr>
              <w:spacing w:before="20" w:after="20"/>
              <w:jc w:val="center"/>
              <w:rPr>
                <w:rFonts w:cs="Times New Roman"/>
                <w:sz w:val="20"/>
                <w:szCs w:val="20"/>
                <w:lang w:eastAsia="zh-CN"/>
              </w:rPr>
            </w:pPr>
            <w:r w:rsidRPr="00D67ADD">
              <w:rPr>
                <w:rFonts w:cs="Times New Roman"/>
                <w:sz w:val="20"/>
                <w:szCs w:val="20"/>
                <w:lang w:eastAsia="zh-CN"/>
              </w:rPr>
              <w:t>Talc, USP</w:t>
            </w:r>
          </w:p>
        </w:tc>
        <w:tc>
          <w:tcPr>
            <w:tcW w:w="1014" w:type="dxa"/>
            <w:shd w:val="clear" w:color="auto" w:fill="FFFFFF" w:themeFill="background1"/>
            <w:vAlign w:val="center"/>
          </w:tcPr>
          <w:p w14:paraId="58CB5652" w14:textId="77777777" w:rsidR="00DF3575" w:rsidRPr="00D67ADD" w:rsidRDefault="00DF3575" w:rsidP="009172BF">
            <w:pPr>
              <w:spacing w:before="20" w:after="20"/>
              <w:jc w:val="center"/>
              <w:rPr>
                <w:rFonts w:cs="Times New Roman"/>
                <w:sz w:val="20"/>
                <w:szCs w:val="20"/>
                <w:lang w:eastAsia="zh-CN"/>
              </w:rPr>
            </w:pPr>
            <w:r w:rsidRPr="00D67ADD">
              <w:rPr>
                <w:rFonts w:cs="Times New Roman"/>
                <w:color w:val="000000"/>
                <w:sz w:val="20"/>
                <w:szCs w:val="20"/>
              </w:rPr>
              <w:t>0.04</w:t>
            </w:r>
          </w:p>
        </w:tc>
        <w:tc>
          <w:tcPr>
            <w:tcW w:w="880" w:type="dxa"/>
            <w:shd w:val="clear" w:color="auto" w:fill="FFFFFF" w:themeFill="background1"/>
            <w:vAlign w:val="center"/>
          </w:tcPr>
          <w:p w14:paraId="0BBB5F62" w14:textId="77777777" w:rsidR="00DF3575" w:rsidRPr="00D67ADD" w:rsidRDefault="00DF3575" w:rsidP="009172BF">
            <w:pPr>
              <w:spacing w:before="20" w:after="20"/>
              <w:jc w:val="center"/>
              <w:rPr>
                <w:rFonts w:cs="Times New Roman"/>
                <w:color w:val="000000"/>
                <w:sz w:val="20"/>
                <w:szCs w:val="20"/>
              </w:rPr>
            </w:pPr>
            <w:r w:rsidRPr="00D67ADD">
              <w:rPr>
                <w:rFonts w:cs="Times New Roman"/>
                <w:color w:val="000000"/>
                <w:sz w:val="20"/>
                <w:szCs w:val="20"/>
              </w:rPr>
              <w:t>0.20</w:t>
            </w:r>
          </w:p>
        </w:tc>
        <w:tc>
          <w:tcPr>
            <w:tcW w:w="1116" w:type="dxa"/>
            <w:shd w:val="clear" w:color="auto" w:fill="FFFFFF" w:themeFill="background1"/>
            <w:vAlign w:val="center"/>
          </w:tcPr>
          <w:p w14:paraId="2E46F30B" w14:textId="77777777" w:rsidR="00DF3575" w:rsidRPr="00D67ADD" w:rsidRDefault="00DF3575" w:rsidP="009172BF">
            <w:pPr>
              <w:spacing w:before="20" w:after="20"/>
              <w:jc w:val="center"/>
              <w:rPr>
                <w:rFonts w:cs="Times New Roman"/>
                <w:sz w:val="20"/>
                <w:szCs w:val="20"/>
                <w:lang w:eastAsia="zh-CN"/>
              </w:rPr>
            </w:pPr>
            <w:r>
              <w:rPr>
                <w:rFonts w:cs="Times New Roman"/>
                <w:sz w:val="20"/>
                <w:szCs w:val="20"/>
                <w:lang w:eastAsia="zh-CN"/>
              </w:rPr>
              <w:t>0.40</w:t>
            </w:r>
          </w:p>
        </w:tc>
        <w:tc>
          <w:tcPr>
            <w:tcW w:w="1210" w:type="dxa"/>
            <w:gridSpan w:val="3"/>
            <w:shd w:val="clear" w:color="auto" w:fill="FFFFFF" w:themeFill="background1"/>
            <w:vAlign w:val="center"/>
          </w:tcPr>
          <w:p w14:paraId="72E6A890" w14:textId="77777777" w:rsidR="00DF3575" w:rsidRPr="001E700C" w:rsidRDefault="00DF3575" w:rsidP="009172BF">
            <w:pPr>
              <w:spacing w:before="20" w:after="20"/>
              <w:jc w:val="center"/>
              <w:rPr>
                <w:rFonts w:cs="Times New Roman"/>
                <w:sz w:val="20"/>
                <w:szCs w:val="20"/>
                <w:lang w:eastAsia="zh-CN"/>
              </w:rPr>
            </w:pPr>
            <w:r w:rsidRPr="008E758D">
              <w:rPr>
                <w:rFonts w:cs="Times New Roman"/>
                <w:sz w:val="20"/>
                <w:szCs w:val="20"/>
                <w:lang w:eastAsia="zh-CN"/>
              </w:rPr>
              <w:t>0.20</w:t>
            </w:r>
          </w:p>
        </w:tc>
      </w:tr>
      <w:tr w:rsidR="003029F3" w:rsidRPr="00F63025" w14:paraId="51E2C852" w14:textId="77777777" w:rsidTr="009172BF">
        <w:trPr>
          <w:trHeight w:val="20"/>
          <w:jc w:val="center"/>
        </w:trPr>
        <w:tc>
          <w:tcPr>
            <w:tcW w:w="5395" w:type="dxa"/>
            <w:shd w:val="clear" w:color="auto" w:fill="D9D9D9" w:themeFill="background1" w:themeFillShade="D9"/>
            <w:noWrap/>
            <w:vAlign w:val="center"/>
          </w:tcPr>
          <w:p w14:paraId="6E5D8D37" w14:textId="77777777" w:rsidR="00DF3575" w:rsidRPr="00D67ADD" w:rsidRDefault="00DF3575" w:rsidP="009172BF">
            <w:pPr>
              <w:spacing w:before="20" w:after="20"/>
              <w:jc w:val="center"/>
              <w:rPr>
                <w:rFonts w:cs="Times New Roman"/>
                <w:b/>
                <w:bCs/>
                <w:sz w:val="20"/>
                <w:szCs w:val="20"/>
                <w:lang w:eastAsia="zh-CN"/>
              </w:rPr>
            </w:pPr>
            <w:r w:rsidRPr="00D67ADD">
              <w:rPr>
                <w:rFonts w:cs="Times New Roman"/>
                <w:b/>
                <w:bCs/>
                <w:sz w:val="20"/>
                <w:szCs w:val="20"/>
                <w:lang w:eastAsia="zh-CN"/>
              </w:rPr>
              <w:t>Capsule Fill Weight</w:t>
            </w:r>
          </w:p>
        </w:tc>
        <w:tc>
          <w:tcPr>
            <w:tcW w:w="1014" w:type="dxa"/>
            <w:shd w:val="clear" w:color="auto" w:fill="D9D9D9" w:themeFill="background1" w:themeFillShade="D9"/>
            <w:vAlign w:val="center"/>
          </w:tcPr>
          <w:p w14:paraId="15FF7B9B" w14:textId="77777777" w:rsidR="00DF3575" w:rsidRPr="00D67ADD" w:rsidRDefault="00DF3575" w:rsidP="009172BF">
            <w:pPr>
              <w:spacing w:before="20" w:after="20"/>
              <w:jc w:val="center"/>
              <w:rPr>
                <w:rFonts w:cs="Times New Roman"/>
                <w:b/>
                <w:bCs/>
                <w:sz w:val="20"/>
                <w:szCs w:val="20"/>
                <w:lang w:eastAsia="zh-CN"/>
              </w:rPr>
            </w:pPr>
            <w:r w:rsidRPr="00D67ADD">
              <w:rPr>
                <w:rFonts w:cs="Times New Roman"/>
                <w:color w:val="000000"/>
                <w:sz w:val="20"/>
                <w:szCs w:val="20"/>
              </w:rPr>
              <w:t>22</w:t>
            </w:r>
          </w:p>
        </w:tc>
        <w:tc>
          <w:tcPr>
            <w:tcW w:w="880" w:type="dxa"/>
            <w:shd w:val="clear" w:color="auto" w:fill="D9D9D9" w:themeFill="background1" w:themeFillShade="D9"/>
            <w:vAlign w:val="center"/>
          </w:tcPr>
          <w:p w14:paraId="0535B045" w14:textId="77777777" w:rsidR="00DF3575" w:rsidRPr="00D67ADD" w:rsidRDefault="00DF3575" w:rsidP="009172BF">
            <w:pPr>
              <w:spacing w:before="20" w:after="20"/>
              <w:jc w:val="center"/>
              <w:rPr>
                <w:rFonts w:cs="Times New Roman"/>
                <w:color w:val="000000"/>
                <w:sz w:val="20"/>
                <w:szCs w:val="20"/>
              </w:rPr>
            </w:pPr>
            <w:r w:rsidRPr="00D67ADD">
              <w:rPr>
                <w:rFonts w:cs="Times New Roman"/>
                <w:color w:val="000000"/>
                <w:sz w:val="20"/>
                <w:szCs w:val="20"/>
              </w:rPr>
              <w:t>110</w:t>
            </w:r>
          </w:p>
        </w:tc>
        <w:tc>
          <w:tcPr>
            <w:tcW w:w="1116" w:type="dxa"/>
            <w:shd w:val="clear" w:color="auto" w:fill="D9D9D9" w:themeFill="background1" w:themeFillShade="D9"/>
            <w:vAlign w:val="center"/>
          </w:tcPr>
          <w:p w14:paraId="77B7FB10" w14:textId="77777777" w:rsidR="00DF3575" w:rsidRPr="00D67ADD" w:rsidRDefault="00DF3575" w:rsidP="009172BF">
            <w:pPr>
              <w:spacing w:before="20" w:after="20"/>
              <w:jc w:val="center"/>
              <w:rPr>
                <w:rFonts w:cs="Times New Roman"/>
                <w:b/>
                <w:bCs/>
                <w:sz w:val="20"/>
                <w:szCs w:val="20"/>
                <w:lang w:eastAsia="zh-CN"/>
              </w:rPr>
            </w:pPr>
            <w:r w:rsidRPr="00D67ADD">
              <w:rPr>
                <w:rFonts w:cs="Times New Roman"/>
                <w:color w:val="000000"/>
                <w:sz w:val="20"/>
                <w:szCs w:val="20"/>
              </w:rPr>
              <w:t>220</w:t>
            </w:r>
          </w:p>
        </w:tc>
        <w:tc>
          <w:tcPr>
            <w:tcW w:w="1210" w:type="dxa"/>
            <w:gridSpan w:val="3"/>
            <w:shd w:val="clear" w:color="auto" w:fill="D9D9D9" w:themeFill="background1" w:themeFillShade="D9"/>
            <w:vAlign w:val="center"/>
          </w:tcPr>
          <w:p w14:paraId="68279743" w14:textId="06AFA288" w:rsidR="00DF3575" w:rsidRPr="001E700C" w:rsidRDefault="00DF3575" w:rsidP="009172BF">
            <w:pPr>
              <w:spacing w:before="20" w:after="20"/>
              <w:jc w:val="center"/>
              <w:rPr>
                <w:rFonts w:cs="Times New Roman"/>
                <w:b/>
                <w:bCs/>
                <w:sz w:val="20"/>
                <w:szCs w:val="20"/>
                <w:lang w:eastAsia="zh-CN"/>
              </w:rPr>
            </w:pPr>
            <w:r w:rsidRPr="008E758D">
              <w:rPr>
                <w:rFonts w:cs="Times New Roman"/>
                <w:b/>
                <w:bCs/>
                <w:sz w:val="20"/>
                <w:szCs w:val="20"/>
                <w:lang w:eastAsia="zh-CN"/>
              </w:rPr>
              <w:t>110.0</w:t>
            </w:r>
            <w:r w:rsidR="00235127">
              <w:rPr>
                <w:rFonts w:cs="Times New Roman"/>
                <w:b/>
                <w:bCs/>
                <w:sz w:val="20"/>
                <w:szCs w:val="20"/>
                <w:lang w:eastAsia="zh-CN"/>
              </w:rPr>
              <w:t>0</w:t>
            </w:r>
          </w:p>
        </w:tc>
      </w:tr>
    </w:tbl>
    <w:p w14:paraId="70C7194E" w14:textId="6A17650C" w:rsidR="00C1169B" w:rsidRPr="00765058" w:rsidRDefault="00C1169B" w:rsidP="00C1169B">
      <w:pPr>
        <w:spacing w:before="120" w:after="120"/>
        <w:rPr>
          <w:rFonts w:cs="Times New Roman"/>
          <w:szCs w:val="24"/>
        </w:rPr>
      </w:pPr>
      <w:r>
        <w:rPr>
          <w:rFonts w:cs="Times New Roman"/>
          <w:szCs w:val="24"/>
        </w:rPr>
        <w:t xml:space="preserve">The method validation </w:t>
      </w:r>
      <w:r w:rsidRPr="00765058">
        <w:rPr>
          <w:rFonts w:cs="Times New Roman"/>
          <w:szCs w:val="24"/>
        </w:rPr>
        <w:t xml:space="preserve">will be performed in accordance </w:t>
      </w:r>
      <w:r>
        <w:rPr>
          <w:rFonts w:cs="Times New Roman"/>
          <w:szCs w:val="24"/>
        </w:rPr>
        <w:t xml:space="preserve">with </w:t>
      </w:r>
      <w:proofErr w:type="spellStart"/>
      <w:r>
        <w:rPr>
          <w:rFonts w:cs="Times New Roman"/>
          <w:szCs w:val="24"/>
        </w:rPr>
        <w:t>Frontida’s</w:t>
      </w:r>
      <w:proofErr w:type="spellEnd"/>
      <w:r>
        <w:rPr>
          <w:rFonts w:cs="Times New Roman"/>
          <w:szCs w:val="24"/>
        </w:rPr>
        <w:t xml:space="preserve"> Standard Operating Procedure for Validation of Analytical Methods, </w:t>
      </w:r>
      <w:r w:rsidR="00DE55EE" w:rsidRPr="00DE55EE">
        <w:rPr>
          <w:rFonts w:cs="Times New Roman"/>
          <w:szCs w:val="24"/>
        </w:rPr>
        <w:t>SOP-01377</w:t>
      </w:r>
      <w:r w:rsidR="00DE55EE">
        <w:rPr>
          <w:rFonts w:cs="Times New Roman"/>
          <w:szCs w:val="24"/>
        </w:rPr>
        <w:t xml:space="preserve"> (</w:t>
      </w:r>
      <w:r w:rsidRPr="00765058">
        <w:rPr>
          <w:rFonts w:cs="Times New Roman"/>
          <w:szCs w:val="24"/>
        </w:rPr>
        <w:t>SOP MPC QC/RD-017</w:t>
      </w:r>
      <w:r w:rsidR="00DE55EE">
        <w:rPr>
          <w:rFonts w:cs="Times New Roman"/>
          <w:szCs w:val="24"/>
        </w:rPr>
        <w:t>)</w:t>
      </w:r>
      <w:r w:rsidRPr="00765058">
        <w:rPr>
          <w:rFonts w:cs="Times New Roman"/>
          <w:szCs w:val="24"/>
        </w:rPr>
        <w:t xml:space="preserve"> (current version)</w:t>
      </w:r>
      <w:r>
        <w:rPr>
          <w:rFonts w:cs="Times New Roman"/>
          <w:szCs w:val="24"/>
        </w:rPr>
        <w:t>, which is based on the ICH guidelines Q2(R1)</w:t>
      </w:r>
      <w:r w:rsidRPr="00765058">
        <w:rPr>
          <w:rFonts w:cs="Times New Roman"/>
          <w:szCs w:val="24"/>
        </w:rPr>
        <w:t xml:space="preserve">. </w:t>
      </w:r>
      <w:r>
        <w:rPr>
          <w:rFonts w:cs="Times New Roman"/>
          <w:szCs w:val="24"/>
        </w:rPr>
        <w:t>The following characteristics/</w:t>
      </w:r>
      <w:r w:rsidRPr="00765058">
        <w:rPr>
          <w:rFonts w:cs="Times New Roman"/>
          <w:szCs w:val="24"/>
        </w:rPr>
        <w:t xml:space="preserve">parameters </w:t>
      </w:r>
      <w:r w:rsidR="00A364EE">
        <w:rPr>
          <w:rFonts w:cs="Times New Roman"/>
          <w:szCs w:val="24"/>
        </w:rPr>
        <w:t>were</w:t>
      </w:r>
      <w:r w:rsidRPr="00765058">
        <w:rPr>
          <w:rFonts w:cs="Times New Roman"/>
          <w:szCs w:val="24"/>
        </w:rPr>
        <w:t xml:space="preserve"> evaluated:</w:t>
      </w:r>
    </w:p>
    <w:p w14:paraId="2122C5EA" w14:textId="77777777" w:rsidR="00C1169B" w:rsidRDefault="00C1169B" w:rsidP="00C1169B">
      <w:pPr>
        <w:pStyle w:val="Bullet1"/>
      </w:pPr>
      <w:r>
        <w:t>System Suitability</w:t>
      </w:r>
    </w:p>
    <w:p w14:paraId="414E99AE" w14:textId="0238FC95" w:rsidR="00C1169B" w:rsidRPr="00765058" w:rsidRDefault="00C1169B" w:rsidP="005141BF">
      <w:pPr>
        <w:pStyle w:val="Bullet1"/>
        <w:spacing w:after="180"/>
      </w:pPr>
      <w:r w:rsidRPr="00765058">
        <w:t>Specificity (Interference and Identification)</w:t>
      </w:r>
    </w:p>
    <w:p w14:paraId="7F6A784E" w14:textId="77777777" w:rsidR="00C1169B" w:rsidRDefault="00C1169B" w:rsidP="00C1169B">
      <w:pPr>
        <w:pStyle w:val="Bullet1"/>
        <w:spacing w:after="180"/>
      </w:pPr>
      <w:r>
        <w:t>Linearity and Range</w:t>
      </w:r>
    </w:p>
    <w:p w14:paraId="32964F35" w14:textId="77777777" w:rsidR="00C1169B" w:rsidRPr="00765058" w:rsidRDefault="00C1169B" w:rsidP="00C1169B">
      <w:pPr>
        <w:pStyle w:val="Bullet1"/>
        <w:spacing w:after="180"/>
      </w:pPr>
      <w:r w:rsidRPr="00765058">
        <w:t>Accuracy by Spiked Recovery</w:t>
      </w:r>
    </w:p>
    <w:p w14:paraId="4B697C4B" w14:textId="22B33A81" w:rsidR="00C1169B" w:rsidRDefault="00C1169B" w:rsidP="00C1169B">
      <w:pPr>
        <w:pStyle w:val="Bullet1"/>
        <w:spacing w:after="180"/>
      </w:pPr>
      <w:r w:rsidRPr="00765058">
        <w:t>Precision</w:t>
      </w:r>
    </w:p>
    <w:p w14:paraId="230E5858" w14:textId="77777777" w:rsidR="00C1169B" w:rsidRPr="00765058" w:rsidRDefault="00C1169B" w:rsidP="00C1169B">
      <w:pPr>
        <w:pStyle w:val="Bullet1"/>
        <w:spacing w:after="180"/>
      </w:pPr>
      <w:r w:rsidRPr="00765058">
        <w:t>Filtration Study</w:t>
      </w:r>
    </w:p>
    <w:p w14:paraId="785FED33" w14:textId="77777777" w:rsidR="00C1169B" w:rsidRPr="00765058" w:rsidRDefault="00C1169B" w:rsidP="00C1169B">
      <w:pPr>
        <w:pStyle w:val="Bullet1"/>
        <w:spacing w:after="180"/>
      </w:pPr>
      <w:r w:rsidRPr="00765058">
        <w:t>Stability studies for the standard solution, sample solution, and mobile phases</w:t>
      </w:r>
    </w:p>
    <w:p w14:paraId="4F97437D" w14:textId="37689DF3" w:rsidR="00D64275" w:rsidRDefault="00D64275" w:rsidP="00305FB4">
      <w:pPr>
        <w:pStyle w:val="Heading1"/>
      </w:pPr>
      <w:bookmarkStart w:id="4" w:name="_Toc153210555"/>
      <w:r>
        <w:lastRenderedPageBreak/>
        <w:t>Analytical Procedure</w:t>
      </w:r>
      <w:bookmarkEnd w:id="4"/>
    </w:p>
    <w:p w14:paraId="1FE1D013" w14:textId="77777777" w:rsidR="00047FEB" w:rsidRDefault="00047FEB" w:rsidP="00047FEB">
      <w:r>
        <w:t xml:space="preserve">The following section describes the final procedure performed for method validation and has been updated to include changes or deviations from those described in the corresponding section in the protocol. </w:t>
      </w:r>
    </w:p>
    <w:p w14:paraId="7904FAEF" w14:textId="5BE3E4CD" w:rsidR="00305FB4" w:rsidRDefault="00305FB4" w:rsidP="00EF0625">
      <w:pPr>
        <w:pStyle w:val="Heading2"/>
        <w:spacing w:before="240"/>
      </w:pPr>
      <w:bookmarkStart w:id="5" w:name="_Toc152751430"/>
      <w:bookmarkStart w:id="6" w:name="_Toc152751557"/>
      <w:bookmarkStart w:id="7" w:name="_Toc153210556"/>
      <w:bookmarkEnd w:id="5"/>
      <w:bookmarkEnd w:id="6"/>
      <w:r>
        <w:t>Chromatographic Parameters</w:t>
      </w:r>
      <w:bookmarkEnd w:id="7"/>
    </w:p>
    <w:p w14:paraId="4F1B8B93" w14:textId="62C4D5AF" w:rsidR="00305FB4" w:rsidRPr="00765058" w:rsidRDefault="00305FB4" w:rsidP="00305FB4">
      <w:pPr>
        <w:pStyle w:val="TableHeader"/>
        <w:spacing w:before="120"/>
        <w:rPr>
          <w:rFonts w:cs="Times New Roman"/>
        </w:rPr>
      </w:pPr>
      <w:bookmarkStart w:id="8" w:name="_Toc530997386"/>
      <w:bookmarkStart w:id="9" w:name="_Toc278691"/>
      <w:r w:rsidRPr="00765058">
        <w:rPr>
          <w:rFonts w:cs="Times New Roman"/>
        </w:rPr>
        <w:t xml:space="preserve">Table </w:t>
      </w:r>
      <w:r>
        <w:rPr>
          <w:rFonts w:cs="Times New Roman"/>
        </w:rPr>
        <w:t>2</w:t>
      </w:r>
      <w:r w:rsidRPr="00765058">
        <w:rPr>
          <w:rFonts w:cs="Times New Roman"/>
        </w:rPr>
        <w:t>-1</w:t>
      </w:r>
      <w:r w:rsidR="006E7411">
        <w:rPr>
          <w:rFonts w:cs="Times New Roman"/>
        </w:rPr>
        <w:t>:</w:t>
      </w:r>
      <w:r w:rsidRPr="00765058">
        <w:rPr>
          <w:rFonts w:cs="Times New Roman"/>
        </w:rPr>
        <w:t xml:space="preserve"> </w:t>
      </w:r>
      <w:r w:rsidRPr="00577750">
        <w:rPr>
          <w:rFonts w:cs="Times New Roman"/>
          <w:bCs/>
        </w:rPr>
        <w:t>HPLC Parameters</w:t>
      </w:r>
      <w:bookmarkEnd w:id="8"/>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0"/>
        <w:gridCol w:w="1310"/>
        <w:gridCol w:w="1710"/>
        <w:gridCol w:w="1890"/>
      </w:tblGrid>
      <w:tr w:rsidR="00305FB4" w:rsidRPr="00765058" w14:paraId="4CD34610" w14:textId="77777777" w:rsidTr="00EF0625">
        <w:trPr>
          <w:trHeight w:val="679"/>
          <w:jc w:val="center"/>
        </w:trPr>
        <w:tc>
          <w:tcPr>
            <w:tcW w:w="3140" w:type="dxa"/>
            <w:shd w:val="clear" w:color="auto" w:fill="D9D9D9" w:themeFill="background1" w:themeFillShade="D9"/>
            <w:tcMar>
              <w:top w:w="0" w:type="dxa"/>
              <w:left w:w="108" w:type="dxa"/>
              <w:bottom w:w="0" w:type="dxa"/>
              <w:right w:w="108" w:type="dxa"/>
            </w:tcMar>
            <w:vAlign w:val="center"/>
            <w:hideMark/>
          </w:tcPr>
          <w:p w14:paraId="6EC65DD7"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Column</w:t>
            </w:r>
          </w:p>
        </w:tc>
        <w:tc>
          <w:tcPr>
            <w:tcW w:w="4910" w:type="dxa"/>
            <w:gridSpan w:val="3"/>
            <w:tcMar>
              <w:top w:w="0" w:type="dxa"/>
              <w:left w:w="108" w:type="dxa"/>
              <w:bottom w:w="0" w:type="dxa"/>
              <w:right w:w="108" w:type="dxa"/>
            </w:tcMar>
            <w:vAlign w:val="center"/>
            <w:hideMark/>
          </w:tcPr>
          <w:p w14:paraId="7E1E4FA9" w14:textId="0F388E42" w:rsidR="00431EEB" w:rsidRPr="005141BF" w:rsidRDefault="00431EEB" w:rsidP="00431EEB">
            <w:pPr>
              <w:spacing w:after="0"/>
              <w:rPr>
                <w:rFonts w:cs="Times New Roman"/>
                <w:sz w:val="20"/>
                <w:szCs w:val="20"/>
              </w:rPr>
            </w:pPr>
            <w:r w:rsidRPr="005141BF">
              <w:rPr>
                <w:rFonts w:cs="Times New Roman"/>
                <w:sz w:val="20"/>
                <w:szCs w:val="20"/>
              </w:rPr>
              <w:t xml:space="preserve">Waters </w:t>
            </w:r>
            <w:proofErr w:type="spellStart"/>
            <w:r w:rsidRPr="005141BF">
              <w:rPr>
                <w:rFonts w:cs="Times New Roman"/>
                <w:sz w:val="20"/>
                <w:szCs w:val="20"/>
              </w:rPr>
              <w:t>Cortecs</w:t>
            </w:r>
            <w:proofErr w:type="spellEnd"/>
            <w:r w:rsidRPr="005141BF">
              <w:rPr>
                <w:rFonts w:cs="Times New Roman"/>
                <w:sz w:val="20"/>
                <w:szCs w:val="20"/>
              </w:rPr>
              <w:t>, C18</w:t>
            </w:r>
            <w:r>
              <w:rPr>
                <w:rFonts w:cs="Times New Roman"/>
                <w:sz w:val="20"/>
                <w:szCs w:val="20"/>
              </w:rPr>
              <w:t>:</w:t>
            </w:r>
            <w:r w:rsidRPr="005141BF">
              <w:rPr>
                <w:rFonts w:cs="Times New Roman"/>
                <w:sz w:val="20"/>
                <w:szCs w:val="20"/>
              </w:rPr>
              <w:t xml:space="preserve"> 2.1 x 100 mm, 1.6 µm </w:t>
            </w:r>
          </w:p>
          <w:p w14:paraId="0018A735" w14:textId="333B9E9F" w:rsidR="00305FB4" w:rsidRPr="00765058" w:rsidRDefault="00431EEB" w:rsidP="00EF0625">
            <w:pPr>
              <w:spacing w:after="0"/>
              <w:rPr>
                <w:rFonts w:cs="Times New Roman"/>
                <w:color w:val="000000"/>
                <w:sz w:val="20"/>
                <w:szCs w:val="20"/>
              </w:rPr>
            </w:pPr>
            <w:r w:rsidRPr="00431EEB">
              <w:rPr>
                <w:rFonts w:cs="Times New Roman"/>
                <w:sz w:val="20"/>
                <w:szCs w:val="20"/>
                <w:lang w:val="fr-FR"/>
              </w:rPr>
              <w:t>PN: 186007095</w:t>
            </w:r>
          </w:p>
        </w:tc>
      </w:tr>
      <w:tr w:rsidR="00305FB4" w:rsidRPr="00765058" w14:paraId="404FA08F"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6033BB4A" w14:textId="77777777" w:rsidR="00305FB4" w:rsidRPr="00765058" w:rsidRDefault="00305FB4" w:rsidP="00EF0625">
            <w:pPr>
              <w:spacing w:after="0" w:line="280" w:lineRule="atLeast"/>
              <w:ind w:left="2160" w:hanging="2160"/>
              <w:jc w:val="right"/>
              <w:rPr>
                <w:rFonts w:cs="Times New Roman"/>
                <w:b/>
                <w:color w:val="000000"/>
                <w:sz w:val="20"/>
                <w:szCs w:val="20"/>
              </w:rPr>
            </w:pPr>
            <w:r w:rsidRPr="00765058">
              <w:rPr>
                <w:rFonts w:cs="Times New Roman"/>
                <w:b/>
                <w:sz w:val="20"/>
                <w:szCs w:val="20"/>
              </w:rPr>
              <w:t>Mobile Phase A</w:t>
            </w:r>
          </w:p>
        </w:tc>
        <w:tc>
          <w:tcPr>
            <w:tcW w:w="4910" w:type="dxa"/>
            <w:gridSpan w:val="3"/>
            <w:tcMar>
              <w:top w:w="0" w:type="dxa"/>
              <w:left w:w="108" w:type="dxa"/>
              <w:bottom w:w="0" w:type="dxa"/>
              <w:right w:w="108" w:type="dxa"/>
            </w:tcMar>
            <w:vAlign w:val="center"/>
          </w:tcPr>
          <w:p w14:paraId="3BA4E771" w14:textId="221909CC" w:rsidR="00305FB4" w:rsidRPr="00765058" w:rsidRDefault="00305FB4" w:rsidP="00EF0625">
            <w:pPr>
              <w:spacing w:after="0"/>
              <w:rPr>
                <w:rFonts w:cs="Times New Roman"/>
                <w:sz w:val="20"/>
                <w:szCs w:val="20"/>
                <w:u w:val="single"/>
              </w:rPr>
            </w:pPr>
            <w:r w:rsidRPr="00765058">
              <w:rPr>
                <w:rFonts w:cs="Times New Roman"/>
                <w:color w:val="000000"/>
                <w:sz w:val="20"/>
                <w:szCs w:val="20"/>
              </w:rPr>
              <w:t xml:space="preserve">0.1% </w:t>
            </w:r>
            <w:r w:rsidR="00431EEB">
              <w:rPr>
                <w:rFonts w:cs="Times New Roman"/>
                <w:color w:val="000000"/>
                <w:sz w:val="20"/>
                <w:szCs w:val="20"/>
              </w:rPr>
              <w:t>TFA</w:t>
            </w:r>
            <w:r w:rsidRPr="00765058">
              <w:rPr>
                <w:rFonts w:cs="Times New Roman"/>
                <w:color w:val="000000"/>
                <w:sz w:val="20"/>
                <w:szCs w:val="20"/>
              </w:rPr>
              <w:t xml:space="preserve"> in water</w:t>
            </w:r>
          </w:p>
        </w:tc>
      </w:tr>
      <w:tr w:rsidR="00305FB4" w:rsidRPr="00765058" w14:paraId="7E490ABC"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49CF64DE" w14:textId="77777777" w:rsidR="00305FB4" w:rsidRPr="00765058" w:rsidRDefault="00305FB4" w:rsidP="00EF0625">
            <w:pPr>
              <w:spacing w:after="0"/>
              <w:jc w:val="right"/>
              <w:rPr>
                <w:rFonts w:cs="Times New Roman"/>
                <w:b/>
                <w:color w:val="000000"/>
                <w:sz w:val="20"/>
                <w:szCs w:val="20"/>
              </w:rPr>
            </w:pPr>
            <w:r w:rsidRPr="00765058">
              <w:rPr>
                <w:rFonts w:cs="Times New Roman"/>
                <w:b/>
                <w:sz w:val="20"/>
                <w:szCs w:val="20"/>
              </w:rPr>
              <w:t>Mobile Phase B</w:t>
            </w:r>
          </w:p>
        </w:tc>
        <w:tc>
          <w:tcPr>
            <w:tcW w:w="4910" w:type="dxa"/>
            <w:gridSpan w:val="3"/>
            <w:tcMar>
              <w:top w:w="0" w:type="dxa"/>
              <w:left w:w="108" w:type="dxa"/>
              <w:bottom w:w="0" w:type="dxa"/>
              <w:right w:w="108" w:type="dxa"/>
            </w:tcMar>
            <w:vAlign w:val="center"/>
          </w:tcPr>
          <w:p w14:paraId="345D6719" w14:textId="20833B5E" w:rsidR="00305FB4" w:rsidRPr="00765058" w:rsidRDefault="00305FB4" w:rsidP="00EF0625">
            <w:pPr>
              <w:spacing w:after="0"/>
              <w:rPr>
                <w:rFonts w:cs="Times New Roman"/>
                <w:sz w:val="20"/>
                <w:szCs w:val="20"/>
                <w:u w:val="single"/>
              </w:rPr>
            </w:pPr>
            <w:r w:rsidRPr="00765058">
              <w:rPr>
                <w:rFonts w:cs="Times New Roman"/>
                <w:color w:val="000000"/>
                <w:sz w:val="20"/>
                <w:szCs w:val="20"/>
              </w:rPr>
              <w:t xml:space="preserve">0.1% </w:t>
            </w:r>
            <w:r w:rsidR="00431EEB">
              <w:rPr>
                <w:rFonts w:cs="Times New Roman"/>
                <w:color w:val="000000"/>
                <w:sz w:val="20"/>
                <w:szCs w:val="20"/>
              </w:rPr>
              <w:t>TFA</w:t>
            </w:r>
            <w:r w:rsidRPr="00765058">
              <w:rPr>
                <w:rFonts w:cs="Times New Roman"/>
                <w:color w:val="000000"/>
                <w:sz w:val="20"/>
                <w:szCs w:val="20"/>
              </w:rPr>
              <w:t xml:space="preserve"> in acetonitrile</w:t>
            </w:r>
          </w:p>
        </w:tc>
      </w:tr>
      <w:tr w:rsidR="00305FB4" w:rsidRPr="00765058" w14:paraId="50521188"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532DDAA3" w14:textId="77777777" w:rsidR="00305FB4" w:rsidRPr="00765058" w:rsidRDefault="00305FB4" w:rsidP="00EF0625">
            <w:pPr>
              <w:spacing w:after="0"/>
              <w:jc w:val="right"/>
              <w:rPr>
                <w:rFonts w:cs="Times New Roman"/>
                <w:b/>
                <w:sz w:val="20"/>
                <w:szCs w:val="20"/>
              </w:rPr>
            </w:pPr>
            <w:r w:rsidRPr="00765058">
              <w:rPr>
                <w:rFonts w:cs="Times New Roman"/>
                <w:b/>
                <w:sz w:val="20"/>
                <w:szCs w:val="20"/>
              </w:rPr>
              <w:t>Needle Wash</w:t>
            </w:r>
          </w:p>
        </w:tc>
        <w:tc>
          <w:tcPr>
            <w:tcW w:w="4910" w:type="dxa"/>
            <w:gridSpan w:val="3"/>
            <w:tcMar>
              <w:top w:w="0" w:type="dxa"/>
              <w:left w:w="108" w:type="dxa"/>
              <w:bottom w:w="0" w:type="dxa"/>
              <w:right w:w="108" w:type="dxa"/>
            </w:tcMar>
            <w:vAlign w:val="center"/>
          </w:tcPr>
          <w:p w14:paraId="2129814C" w14:textId="3642E375" w:rsidR="00305FB4" w:rsidRPr="00765058" w:rsidRDefault="001B1F4A" w:rsidP="00EF0625">
            <w:pPr>
              <w:spacing w:after="0"/>
              <w:rPr>
                <w:rFonts w:cs="Times New Roman"/>
                <w:color w:val="000000"/>
                <w:sz w:val="20"/>
                <w:szCs w:val="20"/>
              </w:rPr>
            </w:pPr>
            <w:r>
              <w:rPr>
                <w:rFonts w:cs="Times New Roman"/>
                <w:color w:val="000000"/>
                <w:sz w:val="20"/>
                <w:szCs w:val="20"/>
              </w:rPr>
              <w:t>9</w:t>
            </w:r>
            <w:r w:rsidR="00305FB4" w:rsidRPr="00765058">
              <w:rPr>
                <w:rFonts w:cs="Times New Roman"/>
                <w:color w:val="000000"/>
                <w:sz w:val="20"/>
                <w:szCs w:val="20"/>
              </w:rPr>
              <w:t xml:space="preserve">0% </w:t>
            </w:r>
            <w:r>
              <w:rPr>
                <w:rFonts w:cs="Times New Roman"/>
                <w:color w:val="000000"/>
                <w:sz w:val="20"/>
                <w:szCs w:val="20"/>
              </w:rPr>
              <w:t>methanol</w:t>
            </w:r>
            <w:r w:rsidR="00305FB4" w:rsidRPr="00765058">
              <w:rPr>
                <w:rFonts w:cs="Times New Roman"/>
                <w:color w:val="000000"/>
                <w:sz w:val="20"/>
                <w:szCs w:val="20"/>
              </w:rPr>
              <w:t xml:space="preserve">/ </w:t>
            </w:r>
            <w:r>
              <w:rPr>
                <w:rFonts w:cs="Times New Roman"/>
                <w:color w:val="000000"/>
                <w:sz w:val="20"/>
                <w:szCs w:val="20"/>
              </w:rPr>
              <w:t>1</w:t>
            </w:r>
            <w:r w:rsidR="00305FB4" w:rsidRPr="00765058">
              <w:rPr>
                <w:rFonts w:cs="Times New Roman"/>
                <w:color w:val="000000"/>
                <w:sz w:val="20"/>
                <w:szCs w:val="20"/>
              </w:rPr>
              <w:t>0% water</w:t>
            </w:r>
          </w:p>
        </w:tc>
      </w:tr>
      <w:tr w:rsidR="004B436A" w:rsidRPr="00765058" w14:paraId="0461E880"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2ECF7942" w14:textId="49CA768B" w:rsidR="004B436A" w:rsidRPr="00765058" w:rsidRDefault="004B436A" w:rsidP="00EF0625">
            <w:pPr>
              <w:spacing w:after="0"/>
              <w:jc w:val="right"/>
              <w:rPr>
                <w:rFonts w:cs="Times New Roman"/>
                <w:b/>
                <w:sz w:val="20"/>
                <w:szCs w:val="20"/>
              </w:rPr>
            </w:pPr>
            <w:r>
              <w:rPr>
                <w:rFonts w:cs="Times New Roman"/>
                <w:b/>
                <w:sz w:val="20"/>
                <w:szCs w:val="20"/>
              </w:rPr>
              <w:t>Purge/Seal Wash</w:t>
            </w:r>
          </w:p>
        </w:tc>
        <w:tc>
          <w:tcPr>
            <w:tcW w:w="4910" w:type="dxa"/>
            <w:gridSpan w:val="3"/>
            <w:tcMar>
              <w:top w:w="0" w:type="dxa"/>
              <w:left w:w="108" w:type="dxa"/>
              <w:bottom w:w="0" w:type="dxa"/>
              <w:right w:w="108" w:type="dxa"/>
            </w:tcMar>
            <w:vAlign w:val="center"/>
          </w:tcPr>
          <w:p w14:paraId="686BA33A" w14:textId="182E82E4" w:rsidR="004B436A" w:rsidRDefault="004B436A" w:rsidP="00EF0625">
            <w:pPr>
              <w:spacing w:after="0"/>
              <w:rPr>
                <w:rFonts w:cs="Times New Roman"/>
                <w:color w:val="000000"/>
                <w:sz w:val="20"/>
                <w:szCs w:val="20"/>
              </w:rPr>
            </w:pPr>
            <w:r>
              <w:rPr>
                <w:rFonts w:cs="Times New Roman"/>
                <w:color w:val="000000"/>
                <w:sz w:val="20"/>
                <w:szCs w:val="20"/>
              </w:rPr>
              <w:t>2</w:t>
            </w:r>
            <w:r w:rsidRPr="00765058">
              <w:rPr>
                <w:rFonts w:cs="Times New Roman"/>
                <w:color w:val="000000"/>
                <w:sz w:val="20"/>
                <w:szCs w:val="20"/>
              </w:rPr>
              <w:t xml:space="preserve">0% </w:t>
            </w:r>
            <w:r>
              <w:rPr>
                <w:rFonts w:cs="Times New Roman"/>
                <w:color w:val="000000"/>
                <w:sz w:val="20"/>
                <w:szCs w:val="20"/>
              </w:rPr>
              <w:t>methanol</w:t>
            </w:r>
            <w:r w:rsidRPr="00765058">
              <w:rPr>
                <w:rFonts w:cs="Times New Roman"/>
                <w:color w:val="000000"/>
                <w:sz w:val="20"/>
                <w:szCs w:val="20"/>
              </w:rPr>
              <w:t xml:space="preserve">/ </w:t>
            </w:r>
            <w:r>
              <w:rPr>
                <w:rFonts w:cs="Times New Roman"/>
                <w:color w:val="000000"/>
                <w:sz w:val="20"/>
                <w:szCs w:val="20"/>
              </w:rPr>
              <w:t>8</w:t>
            </w:r>
            <w:r w:rsidRPr="00765058">
              <w:rPr>
                <w:rFonts w:cs="Times New Roman"/>
                <w:color w:val="000000"/>
                <w:sz w:val="20"/>
                <w:szCs w:val="20"/>
              </w:rPr>
              <w:t>0% water</w:t>
            </w:r>
          </w:p>
        </w:tc>
      </w:tr>
      <w:tr w:rsidR="00305FB4" w:rsidRPr="00765058" w14:paraId="34C14FD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77776ED6" w14:textId="1037EBF2" w:rsidR="00305FB4" w:rsidRPr="00765058" w:rsidRDefault="00E55469" w:rsidP="00E55469">
            <w:pPr>
              <w:spacing w:after="0"/>
              <w:jc w:val="right"/>
              <w:rPr>
                <w:rFonts w:cs="Times New Roman"/>
                <w:b/>
                <w:sz w:val="20"/>
                <w:szCs w:val="20"/>
              </w:rPr>
            </w:pPr>
            <w:r>
              <w:rPr>
                <w:rFonts w:cs="Times New Roman"/>
                <w:b/>
                <w:sz w:val="20"/>
                <w:szCs w:val="20"/>
              </w:rPr>
              <w:t>Nee</w:t>
            </w:r>
            <w:r w:rsidR="00431EEB">
              <w:rPr>
                <w:rFonts w:cs="Times New Roman"/>
                <w:b/>
                <w:sz w:val="20"/>
                <w:szCs w:val="20"/>
              </w:rPr>
              <w:t>dle Wash Time</w:t>
            </w:r>
          </w:p>
        </w:tc>
        <w:tc>
          <w:tcPr>
            <w:tcW w:w="4910" w:type="dxa"/>
            <w:gridSpan w:val="3"/>
            <w:tcMar>
              <w:top w:w="0" w:type="dxa"/>
              <w:left w:w="108" w:type="dxa"/>
              <w:bottom w:w="0" w:type="dxa"/>
              <w:right w:w="108" w:type="dxa"/>
            </w:tcMar>
            <w:vAlign w:val="center"/>
          </w:tcPr>
          <w:p w14:paraId="3BE3FF2E" w14:textId="2D0EC992" w:rsidR="00305FB4" w:rsidRPr="00765058" w:rsidRDefault="00431EEB" w:rsidP="00EF0625">
            <w:pPr>
              <w:spacing w:after="0"/>
              <w:rPr>
                <w:rFonts w:cs="Times New Roman"/>
                <w:color w:val="000000"/>
                <w:sz w:val="20"/>
                <w:szCs w:val="20"/>
              </w:rPr>
            </w:pPr>
            <w:r>
              <w:rPr>
                <w:rFonts w:cs="Times New Roman"/>
                <w:color w:val="000000"/>
                <w:sz w:val="20"/>
                <w:szCs w:val="20"/>
              </w:rPr>
              <w:t>15 seconds pre/30 seconds post</w:t>
            </w:r>
          </w:p>
        </w:tc>
      </w:tr>
      <w:tr w:rsidR="00431EEB" w:rsidRPr="00765058" w14:paraId="05D282DD" w14:textId="77777777" w:rsidTr="00EF0625">
        <w:trPr>
          <w:trHeight w:val="288"/>
          <w:jc w:val="center"/>
        </w:trPr>
        <w:tc>
          <w:tcPr>
            <w:tcW w:w="3140" w:type="dxa"/>
            <w:vMerge w:val="restart"/>
            <w:shd w:val="clear" w:color="auto" w:fill="D9D9D9" w:themeFill="background1" w:themeFillShade="D9"/>
            <w:tcMar>
              <w:top w:w="0" w:type="dxa"/>
              <w:left w:w="108" w:type="dxa"/>
              <w:bottom w:w="0" w:type="dxa"/>
              <w:right w:w="108" w:type="dxa"/>
            </w:tcMar>
            <w:vAlign w:val="center"/>
          </w:tcPr>
          <w:p w14:paraId="7721CE6A" w14:textId="77777777" w:rsidR="00431EEB" w:rsidRPr="00765058" w:rsidRDefault="00431EEB" w:rsidP="00EF0625">
            <w:pPr>
              <w:spacing w:after="0"/>
              <w:jc w:val="right"/>
              <w:rPr>
                <w:rFonts w:cs="Times New Roman"/>
                <w:b/>
                <w:sz w:val="20"/>
                <w:szCs w:val="20"/>
              </w:rPr>
            </w:pPr>
            <w:bookmarkStart w:id="10" w:name="_Hlk524446690"/>
          </w:p>
          <w:p w14:paraId="66F89F62" w14:textId="77777777" w:rsidR="00431EEB" w:rsidRPr="00765058" w:rsidRDefault="00431EEB" w:rsidP="00EF0625">
            <w:pPr>
              <w:spacing w:after="0"/>
              <w:jc w:val="right"/>
              <w:rPr>
                <w:rFonts w:cs="Times New Roman"/>
                <w:b/>
                <w:sz w:val="20"/>
                <w:szCs w:val="20"/>
              </w:rPr>
            </w:pPr>
          </w:p>
          <w:p w14:paraId="6B075B93" w14:textId="77777777" w:rsidR="00431EEB" w:rsidRPr="00765058" w:rsidRDefault="00431EEB" w:rsidP="00EF0625">
            <w:pPr>
              <w:spacing w:after="0"/>
              <w:jc w:val="right"/>
              <w:rPr>
                <w:rFonts w:cs="Times New Roman"/>
                <w:b/>
                <w:sz w:val="20"/>
                <w:szCs w:val="20"/>
              </w:rPr>
            </w:pPr>
            <w:r w:rsidRPr="00765058">
              <w:rPr>
                <w:rFonts w:cs="Times New Roman"/>
                <w:b/>
                <w:sz w:val="20"/>
                <w:szCs w:val="20"/>
              </w:rPr>
              <w:t>Gradient Program</w:t>
            </w:r>
          </w:p>
          <w:p w14:paraId="1451029A" w14:textId="77777777" w:rsidR="00431EEB" w:rsidRPr="00765058" w:rsidRDefault="00431EEB" w:rsidP="00EF0625">
            <w:pPr>
              <w:spacing w:after="0"/>
              <w:jc w:val="right"/>
              <w:rPr>
                <w:rFonts w:cs="Times New Roman"/>
                <w:b/>
                <w:sz w:val="20"/>
                <w:szCs w:val="20"/>
              </w:rPr>
            </w:pPr>
          </w:p>
          <w:p w14:paraId="02DD8C84" w14:textId="77777777" w:rsidR="00431EEB" w:rsidRPr="00765058" w:rsidRDefault="00431EEB" w:rsidP="00EF0625">
            <w:pPr>
              <w:spacing w:after="0"/>
              <w:jc w:val="right"/>
              <w:rPr>
                <w:rFonts w:cs="Times New Roman"/>
                <w:b/>
                <w:sz w:val="20"/>
                <w:szCs w:val="20"/>
              </w:rPr>
            </w:pPr>
          </w:p>
          <w:p w14:paraId="08644AC5" w14:textId="77777777" w:rsidR="00431EEB" w:rsidRPr="00765058" w:rsidRDefault="00431EEB" w:rsidP="00EF0625">
            <w:pPr>
              <w:spacing w:after="0"/>
              <w:jc w:val="right"/>
              <w:rPr>
                <w:rFonts w:cs="Times New Roman"/>
                <w:b/>
                <w:sz w:val="20"/>
                <w:szCs w:val="20"/>
              </w:rPr>
            </w:pPr>
          </w:p>
          <w:bookmarkEnd w:id="10"/>
          <w:p w14:paraId="0A951E7F"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15BF97B7" w14:textId="77777777" w:rsidR="00431EEB" w:rsidRPr="00765058" w:rsidRDefault="00431EEB" w:rsidP="00EF0625">
            <w:pPr>
              <w:spacing w:after="0"/>
              <w:jc w:val="center"/>
              <w:rPr>
                <w:rFonts w:cs="Times New Roman"/>
                <w:b/>
                <w:sz w:val="20"/>
                <w:szCs w:val="20"/>
              </w:rPr>
            </w:pPr>
            <w:r w:rsidRPr="00765058">
              <w:rPr>
                <w:rFonts w:cs="Times New Roman"/>
                <w:b/>
                <w:sz w:val="20"/>
                <w:szCs w:val="20"/>
              </w:rPr>
              <w:t>Time (min)</w:t>
            </w:r>
          </w:p>
        </w:tc>
        <w:tc>
          <w:tcPr>
            <w:tcW w:w="1710" w:type="dxa"/>
            <w:vAlign w:val="center"/>
          </w:tcPr>
          <w:p w14:paraId="722C0ACB" w14:textId="77777777" w:rsidR="00431EEB" w:rsidRPr="00765058" w:rsidRDefault="00431EEB" w:rsidP="00EF0625">
            <w:pPr>
              <w:spacing w:after="0"/>
              <w:jc w:val="center"/>
              <w:rPr>
                <w:rFonts w:cs="Times New Roman"/>
                <w:b/>
                <w:sz w:val="20"/>
                <w:szCs w:val="20"/>
              </w:rPr>
            </w:pPr>
            <w:r w:rsidRPr="00765058">
              <w:rPr>
                <w:rFonts w:cs="Times New Roman"/>
                <w:b/>
                <w:sz w:val="20"/>
                <w:szCs w:val="20"/>
              </w:rPr>
              <w:t>Mobile Phase A</w:t>
            </w:r>
          </w:p>
        </w:tc>
        <w:tc>
          <w:tcPr>
            <w:tcW w:w="1890" w:type="dxa"/>
            <w:vAlign w:val="center"/>
          </w:tcPr>
          <w:p w14:paraId="1EA6F35A" w14:textId="77777777" w:rsidR="00431EEB" w:rsidRPr="00765058" w:rsidRDefault="00431EEB" w:rsidP="00EF0625">
            <w:pPr>
              <w:spacing w:after="0"/>
              <w:jc w:val="center"/>
              <w:rPr>
                <w:rFonts w:cs="Times New Roman"/>
                <w:b/>
                <w:sz w:val="20"/>
                <w:szCs w:val="20"/>
              </w:rPr>
            </w:pPr>
            <w:r w:rsidRPr="00765058">
              <w:rPr>
                <w:rFonts w:cs="Times New Roman"/>
                <w:b/>
                <w:sz w:val="20"/>
                <w:szCs w:val="20"/>
              </w:rPr>
              <w:t>Mobile Phase B</w:t>
            </w:r>
          </w:p>
        </w:tc>
      </w:tr>
      <w:tr w:rsidR="00431EEB" w:rsidRPr="00765058" w14:paraId="0937C80A"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77F3107A"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42CC215D" w14:textId="77777777" w:rsidR="00431EEB" w:rsidRPr="00765058" w:rsidRDefault="00431EEB" w:rsidP="00EF0625">
            <w:pPr>
              <w:spacing w:after="0"/>
              <w:jc w:val="center"/>
              <w:rPr>
                <w:rFonts w:cs="Times New Roman"/>
                <w:sz w:val="20"/>
                <w:szCs w:val="20"/>
              </w:rPr>
            </w:pPr>
            <w:r w:rsidRPr="00765058">
              <w:rPr>
                <w:rFonts w:cs="Times New Roman"/>
                <w:sz w:val="20"/>
                <w:szCs w:val="20"/>
              </w:rPr>
              <w:t>0</w:t>
            </w:r>
          </w:p>
        </w:tc>
        <w:tc>
          <w:tcPr>
            <w:tcW w:w="1710" w:type="dxa"/>
            <w:vAlign w:val="center"/>
          </w:tcPr>
          <w:p w14:paraId="2C28CF2B" w14:textId="193F008E" w:rsidR="00431EEB" w:rsidRPr="00765058" w:rsidRDefault="00431EEB" w:rsidP="00EF0625">
            <w:pPr>
              <w:spacing w:after="0"/>
              <w:jc w:val="center"/>
              <w:rPr>
                <w:rFonts w:cs="Times New Roman"/>
                <w:sz w:val="20"/>
                <w:szCs w:val="20"/>
              </w:rPr>
            </w:pPr>
            <w:r>
              <w:rPr>
                <w:rFonts w:cs="Times New Roman"/>
                <w:sz w:val="20"/>
                <w:szCs w:val="20"/>
              </w:rPr>
              <w:t>80</w:t>
            </w:r>
          </w:p>
        </w:tc>
        <w:tc>
          <w:tcPr>
            <w:tcW w:w="1890" w:type="dxa"/>
            <w:vAlign w:val="center"/>
          </w:tcPr>
          <w:p w14:paraId="34A06B0E" w14:textId="0DA2F7AE" w:rsidR="00431EEB" w:rsidRPr="00765058" w:rsidRDefault="00431EEB" w:rsidP="00EF0625">
            <w:pPr>
              <w:spacing w:after="0"/>
              <w:jc w:val="center"/>
              <w:rPr>
                <w:rFonts w:cs="Times New Roman"/>
                <w:sz w:val="20"/>
                <w:szCs w:val="20"/>
              </w:rPr>
            </w:pPr>
            <w:r>
              <w:rPr>
                <w:rFonts w:cs="Times New Roman"/>
                <w:sz w:val="20"/>
                <w:szCs w:val="20"/>
              </w:rPr>
              <w:t>20</w:t>
            </w:r>
          </w:p>
        </w:tc>
      </w:tr>
      <w:tr w:rsidR="00431EEB" w:rsidRPr="00765058" w14:paraId="6B8ED9C3"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3C01D3D7"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2D28BF64" w14:textId="10009FFB" w:rsidR="00431EEB" w:rsidRPr="00765058" w:rsidRDefault="00431EEB" w:rsidP="00EF0625">
            <w:pPr>
              <w:spacing w:after="0"/>
              <w:jc w:val="center"/>
              <w:rPr>
                <w:rFonts w:cs="Times New Roman"/>
                <w:sz w:val="20"/>
                <w:szCs w:val="20"/>
              </w:rPr>
            </w:pPr>
            <w:r w:rsidRPr="00765058">
              <w:rPr>
                <w:rFonts w:cs="Times New Roman"/>
                <w:sz w:val="20"/>
                <w:szCs w:val="20"/>
              </w:rPr>
              <w:t>1</w:t>
            </w:r>
            <w:r>
              <w:rPr>
                <w:rFonts w:cs="Times New Roman"/>
                <w:sz w:val="20"/>
                <w:szCs w:val="20"/>
              </w:rPr>
              <w:t>.0</w:t>
            </w:r>
          </w:p>
        </w:tc>
        <w:tc>
          <w:tcPr>
            <w:tcW w:w="1710" w:type="dxa"/>
            <w:vAlign w:val="center"/>
          </w:tcPr>
          <w:p w14:paraId="0F432278" w14:textId="03060F78" w:rsidR="00431EEB" w:rsidRPr="00765058" w:rsidRDefault="00431EEB" w:rsidP="00EF0625">
            <w:pPr>
              <w:spacing w:after="0"/>
              <w:jc w:val="center"/>
              <w:rPr>
                <w:rFonts w:cs="Times New Roman"/>
                <w:sz w:val="20"/>
                <w:szCs w:val="20"/>
              </w:rPr>
            </w:pPr>
            <w:r>
              <w:rPr>
                <w:rFonts w:cs="Times New Roman"/>
                <w:sz w:val="20"/>
                <w:szCs w:val="20"/>
              </w:rPr>
              <w:t>80</w:t>
            </w:r>
          </w:p>
        </w:tc>
        <w:tc>
          <w:tcPr>
            <w:tcW w:w="1890" w:type="dxa"/>
            <w:vAlign w:val="center"/>
          </w:tcPr>
          <w:p w14:paraId="1D8DFF7B" w14:textId="1A8C1350" w:rsidR="00431EEB" w:rsidRPr="00765058" w:rsidRDefault="00431EEB" w:rsidP="00EF0625">
            <w:pPr>
              <w:spacing w:after="0"/>
              <w:jc w:val="center"/>
              <w:rPr>
                <w:rFonts w:cs="Times New Roman"/>
                <w:sz w:val="20"/>
                <w:szCs w:val="20"/>
              </w:rPr>
            </w:pPr>
            <w:r>
              <w:rPr>
                <w:rFonts w:cs="Times New Roman"/>
                <w:sz w:val="20"/>
                <w:szCs w:val="20"/>
              </w:rPr>
              <w:t>20</w:t>
            </w:r>
          </w:p>
        </w:tc>
      </w:tr>
      <w:tr w:rsidR="00431EEB" w:rsidRPr="00765058" w14:paraId="7D56C782"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62450400"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0CB75F13" w14:textId="0ACD97B2" w:rsidR="00431EEB" w:rsidRPr="00765058" w:rsidRDefault="00431EEB" w:rsidP="00EF0625">
            <w:pPr>
              <w:spacing w:after="0"/>
              <w:jc w:val="center"/>
              <w:rPr>
                <w:rFonts w:cs="Times New Roman"/>
                <w:sz w:val="20"/>
                <w:szCs w:val="20"/>
              </w:rPr>
            </w:pPr>
            <w:r w:rsidRPr="00765058">
              <w:rPr>
                <w:rFonts w:cs="Times New Roman"/>
                <w:sz w:val="20"/>
                <w:szCs w:val="20"/>
              </w:rPr>
              <w:t>2</w:t>
            </w:r>
            <w:r>
              <w:rPr>
                <w:rFonts w:cs="Times New Roman"/>
                <w:sz w:val="20"/>
                <w:szCs w:val="20"/>
              </w:rPr>
              <w:t>.0</w:t>
            </w:r>
          </w:p>
        </w:tc>
        <w:tc>
          <w:tcPr>
            <w:tcW w:w="1710" w:type="dxa"/>
            <w:vAlign w:val="center"/>
          </w:tcPr>
          <w:p w14:paraId="71C72508" w14:textId="0C41318D" w:rsidR="00431EEB" w:rsidRPr="00765058" w:rsidRDefault="00431EEB" w:rsidP="00EF0625">
            <w:pPr>
              <w:spacing w:after="0"/>
              <w:jc w:val="center"/>
              <w:rPr>
                <w:rFonts w:cs="Times New Roman"/>
                <w:sz w:val="20"/>
                <w:szCs w:val="20"/>
              </w:rPr>
            </w:pPr>
            <w:r>
              <w:rPr>
                <w:rFonts w:cs="Times New Roman"/>
                <w:sz w:val="20"/>
                <w:szCs w:val="20"/>
              </w:rPr>
              <w:t>50</w:t>
            </w:r>
          </w:p>
        </w:tc>
        <w:tc>
          <w:tcPr>
            <w:tcW w:w="1890" w:type="dxa"/>
            <w:vAlign w:val="center"/>
          </w:tcPr>
          <w:p w14:paraId="7FE48888" w14:textId="3C16B64E" w:rsidR="00431EEB" w:rsidRPr="00765058" w:rsidRDefault="00431EEB" w:rsidP="00EF0625">
            <w:pPr>
              <w:spacing w:after="0"/>
              <w:jc w:val="center"/>
              <w:rPr>
                <w:rFonts w:cs="Times New Roman"/>
                <w:sz w:val="20"/>
                <w:szCs w:val="20"/>
              </w:rPr>
            </w:pPr>
            <w:r>
              <w:rPr>
                <w:rFonts w:cs="Times New Roman"/>
                <w:sz w:val="20"/>
                <w:szCs w:val="20"/>
              </w:rPr>
              <w:t>50</w:t>
            </w:r>
          </w:p>
        </w:tc>
      </w:tr>
      <w:tr w:rsidR="00431EEB" w:rsidRPr="00765058" w14:paraId="6589009E"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0530BB0B"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39844F5E" w14:textId="4E5C9E22" w:rsidR="00431EEB" w:rsidRPr="00765058" w:rsidRDefault="00431EEB" w:rsidP="00EF0625">
            <w:pPr>
              <w:spacing w:after="0"/>
              <w:jc w:val="center"/>
              <w:rPr>
                <w:rFonts w:cs="Times New Roman"/>
                <w:sz w:val="20"/>
                <w:szCs w:val="20"/>
              </w:rPr>
            </w:pPr>
            <w:r>
              <w:rPr>
                <w:rFonts w:cs="Times New Roman"/>
                <w:sz w:val="20"/>
                <w:szCs w:val="20"/>
              </w:rPr>
              <w:t>4.0</w:t>
            </w:r>
          </w:p>
        </w:tc>
        <w:tc>
          <w:tcPr>
            <w:tcW w:w="1710" w:type="dxa"/>
            <w:vAlign w:val="center"/>
          </w:tcPr>
          <w:p w14:paraId="23E58FBC" w14:textId="522B6959" w:rsidR="00431EEB" w:rsidRPr="00765058" w:rsidRDefault="00431EEB" w:rsidP="00EF0625">
            <w:pPr>
              <w:spacing w:after="0"/>
              <w:jc w:val="center"/>
              <w:rPr>
                <w:rFonts w:cs="Times New Roman"/>
                <w:sz w:val="20"/>
                <w:szCs w:val="20"/>
              </w:rPr>
            </w:pPr>
            <w:r>
              <w:rPr>
                <w:rFonts w:cs="Times New Roman"/>
                <w:sz w:val="20"/>
                <w:szCs w:val="20"/>
              </w:rPr>
              <w:t>50</w:t>
            </w:r>
          </w:p>
        </w:tc>
        <w:tc>
          <w:tcPr>
            <w:tcW w:w="1890" w:type="dxa"/>
            <w:vAlign w:val="center"/>
          </w:tcPr>
          <w:p w14:paraId="38C7D6D2" w14:textId="667563DB" w:rsidR="00431EEB" w:rsidRPr="00765058" w:rsidRDefault="00431EEB" w:rsidP="00EF0625">
            <w:pPr>
              <w:spacing w:after="0"/>
              <w:jc w:val="center"/>
              <w:rPr>
                <w:rFonts w:cs="Times New Roman"/>
                <w:sz w:val="20"/>
                <w:szCs w:val="20"/>
              </w:rPr>
            </w:pPr>
            <w:r>
              <w:rPr>
                <w:rFonts w:cs="Times New Roman"/>
                <w:sz w:val="20"/>
                <w:szCs w:val="20"/>
              </w:rPr>
              <w:t>50</w:t>
            </w:r>
          </w:p>
        </w:tc>
      </w:tr>
      <w:tr w:rsidR="00431EEB" w:rsidRPr="00765058" w14:paraId="51D605EC"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53E98E6E"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4209F46B" w14:textId="4084B14F" w:rsidR="00431EEB" w:rsidRPr="00765058" w:rsidRDefault="00431EEB" w:rsidP="00EF0625">
            <w:pPr>
              <w:spacing w:after="0"/>
              <w:jc w:val="center"/>
              <w:rPr>
                <w:rFonts w:cs="Times New Roman"/>
                <w:sz w:val="20"/>
                <w:szCs w:val="20"/>
              </w:rPr>
            </w:pPr>
            <w:r>
              <w:rPr>
                <w:rFonts w:cs="Times New Roman"/>
                <w:sz w:val="20"/>
                <w:szCs w:val="20"/>
              </w:rPr>
              <w:t>4.1</w:t>
            </w:r>
          </w:p>
        </w:tc>
        <w:tc>
          <w:tcPr>
            <w:tcW w:w="1710" w:type="dxa"/>
            <w:vAlign w:val="center"/>
          </w:tcPr>
          <w:p w14:paraId="12F27A46" w14:textId="3D92FAFE" w:rsidR="00431EEB" w:rsidRPr="00765058" w:rsidRDefault="00431EEB" w:rsidP="00EF0625">
            <w:pPr>
              <w:spacing w:after="0"/>
              <w:jc w:val="center"/>
              <w:rPr>
                <w:rFonts w:cs="Times New Roman"/>
                <w:sz w:val="20"/>
                <w:szCs w:val="20"/>
              </w:rPr>
            </w:pPr>
            <w:r>
              <w:rPr>
                <w:rFonts w:cs="Times New Roman"/>
                <w:sz w:val="20"/>
                <w:szCs w:val="20"/>
              </w:rPr>
              <w:t>5</w:t>
            </w:r>
          </w:p>
        </w:tc>
        <w:tc>
          <w:tcPr>
            <w:tcW w:w="1890" w:type="dxa"/>
            <w:vAlign w:val="center"/>
          </w:tcPr>
          <w:p w14:paraId="7B499B41" w14:textId="4AB3AD34" w:rsidR="00431EEB" w:rsidRPr="00765058" w:rsidRDefault="00431EEB" w:rsidP="00EF0625">
            <w:pPr>
              <w:spacing w:after="0"/>
              <w:jc w:val="center"/>
              <w:rPr>
                <w:rFonts w:cs="Times New Roman"/>
                <w:sz w:val="20"/>
                <w:szCs w:val="20"/>
              </w:rPr>
            </w:pPr>
            <w:r>
              <w:rPr>
                <w:rFonts w:cs="Times New Roman"/>
                <w:sz w:val="20"/>
                <w:szCs w:val="20"/>
              </w:rPr>
              <w:t>95</w:t>
            </w:r>
          </w:p>
        </w:tc>
      </w:tr>
      <w:tr w:rsidR="00431EEB" w:rsidRPr="00765058" w14:paraId="5C5FB2E1"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6E28C17F"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2C94178E" w14:textId="0F007A79" w:rsidR="00431EEB" w:rsidRPr="00765058" w:rsidRDefault="00431EEB" w:rsidP="00EF0625">
            <w:pPr>
              <w:spacing w:after="0"/>
              <w:jc w:val="center"/>
              <w:rPr>
                <w:rFonts w:cs="Times New Roman"/>
                <w:sz w:val="20"/>
                <w:szCs w:val="20"/>
              </w:rPr>
            </w:pPr>
            <w:r>
              <w:rPr>
                <w:rFonts w:cs="Times New Roman"/>
                <w:sz w:val="20"/>
                <w:szCs w:val="20"/>
              </w:rPr>
              <w:t>5.5</w:t>
            </w:r>
          </w:p>
        </w:tc>
        <w:tc>
          <w:tcPr>
            <w:tcW w:w="1710" w:type="dxa"/>
            <w:vAlign w:val="center"/>
          </w:tcPr>
          <w:p w14:paraId="48586426" w14:textId="188FD0F1" w:rsidR="00431EEB" w:rsidRPr="00765058" w:rsidRDefault="00431EEB" w:rsidP="00EF0625">
            <w:pPr>
              <w:spacing w:after="0"/>
              <w:jc w:val="center"/>
              <w:rPr>
                <w:rFonts w:cs="Times New Roman"/>
                <w:sz w:val="20"/>
                <w:szCs w:val="20"/>
              </w:rPr>
            </w:pPr>
            <w:r>
              <w:rPr>
                <w:rFonts w:cs="Times New Roman"/>
                <w:sz w:val="20"/>
                <w:szCs w:val="20"/>
              </w:rPr>
              <w:t>5</w:t>
            </w:r>
          </w:p>
        </w:tc>
        <w:tc>
          <w:tcPr>
            <w:tcW w:w="1890" w:type="dxa"/>
            <w:vAlign w:val="center"/>
          </w:tcPr>
          <w:p w14:paraId="0206DD2D" w14:textId="51517E01" w:rsidR="00431EEB" w:rsidRPr="00765058" w:rsidRDefault="00431EEB" w:rsidP="00EF0625">
            <w:pPr>
              <w:spacing w:after="0"/>
              <w:jc w:val="center"/>
              <w:rPr>
                <w:rFonts w:cs="Times New Roman"/>
                <w:sz w:val="20"/>
                <w:szCs w:val="20"/>
              </w:rPr>
            </w:pPr>
            <w:r>
              <w:rPr>
                <w:rFonts w:cs="Times New Roman"/>
                <w:sz w:val="20"/>
                <w:szCs w:val="20"/>
              </w:rPr>
              <w:t>95</w:t>
            </w:r>
          </w:p>
        </w:tc>
      </w:tr>
      <w:tr w:rsidR="00431EEB" w:rsidRPr="00765058" w14:paraId="37C55883"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5E5E5009"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63314222" w14:textId="53A0B1AD" w:rsidR="00431EEB" w:rsidRPr="00765058" w:rsidRDefault="00431EEB" w:rsidP="00EF0625">
            <w:pPr>
              <w:spacing w:after="0"/>
              <w:jc w:val="center"/>
              <w:rPr>
                <w:rFonts w:cs="Times New Roman"/>
                <w:sz w:val="20"/>
                <w:szCs w:val="20"/>
              </w:rPr>
            </w:pPr>
            <w:r>
              <w:rPr>
                <w:rFonts w:cs="Times New Roman"/>
                <w:sz w:val="20"/>
                <w:szCs w:val="20"/>
              </w:rPr>
              <w:t>5.6</w:t>
            </w:r>
          </w:p>
        </w:tc>
        <w:tc>
          <w:tcPr>
            <w:tcW w:w="1710" w:type="dxa"/>
            <w:vAlign w:val="center"/>
          </w:tcPr>
          <w:p w14:paraId="73C2FC86" w14:textId="4C849D1C" w:rsidR="00431EEB" w:rsidRPr="00765058" w:rsidRDefault="00431EEB" w:rsidP="00EF0625">
            <w:pPr>
              <w:spacing w:after="0"/>
              <w:jc w:val="center"/>
              <w:rPr>
                <w:rFonts w:cs="Times New Roman"/>
                <w:sz w:val="20"/>
                <w:szCs w:val="20"/>
              </w:rPr>
            </w:pPr>
            <w:r>
              <w:rPr>
                <w:rFonts w:cs="Times New Roman"/>
                <w:sz w:val="20"/>
                <w:szCs w:val="20"/>
              </w:rPr>
              <w:t>80</w:t>
            </w:r>
          </w:p>
        </w:tc>
        <w:tc>
          <w:tcPr>
            <w:tcW w:w="1890" w:type="dxa"/>
            <w:vAlign w:val="center"/>
          </w:tcPr>
          <w:p w14:paraId="1A5E8948" w14:textId="699987FD" w:rsidR="00431EEB" w:rsidRPr="00765058" w:rsidRDefault="00431EEB" w:rsidP="00EF0625">
            <w:pPr>
              <w:spacing w:after="0"/>
              <w:jc w:val="center"/>
              <w:rPr>
                <w:rFonts w:cs="Times New Roman"/>
                <w:sz w:val="20"/>
                <w:szCs w:val="20"/>
              </w:rPr>
            </w:pPr>
            <w:r>
              <w:rPr>
                <w:rFonts w:cs="Times New Roman"/>
                <w:sz w:val="20"/>
                <w:szCs w:val="20"/>
              </w:rPr>
              <w:t>20</w:t>
            </w:r>
          </w:p>
        </w:tc>
      </w:tr>
      <w:tr w:rsidR="00431EEB" w:rsidRPr="00765058" w14:paraId="726DE190"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7146D8D0" w14:textId="77777777" w:rsidR="00431EEB" w:rsidRPr="00765058" w:rsidRDefault="00431EEB"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45F8A962" w14:textId="1DF42574" w:rsidR="00431EEB" w:rsidRPr="00765058" w:rsidRDefault="00431EEB" w:rsidP="00EF0625">
            <w:pPr>
              <w:spacing w:after="0"/>
              <w:jc w:val="center"/>
              <w:rPr>
                <w:rFonts w:cs="Times New Roman"/>
                <w:sz w:val="20"/>
                <w:szCs w:val="20"/>
              </w:rPr>
            </w:pPr>
            <w:r>
              <w:rPr>
                <w:rFonts w:cs="Times New Roman"/>
                <w:sz w:val="20"/>
                <w:szCs w:val="20"/>
              </w:rPr>
              <w:t>7.0</w:t>
            </w:r>
          </w:p>
        </w:tc>
        <w:tc>
          <w:tcPr>
            <w:tcW w:w="1710" w:type="dxa"/>
            <w:vAlign w:val="center"/>
          </w:tcPr>
          <w:p w14:paraId="6F86FE53" w14:textId="19E691AB" w:rsidR="00431EEB" w:rsidRPr="00765058" w:rsidRDefault="00431EEB" w:rsidP="00EF0625">
            <w:pPr>
              <w:spacing w:after="0"/>
              <w:jc w:val="center"/>
              <w:rPr>
                <w:rFonts w:cs="Times New Roman"/>
                <w:sz w:val="20"/>
                <w:szCs w:val="20"/>
              </w:rPr>
            </w:pPr>
            <w:r>
              <w:rPr>
                <w:rFonts w:cs="Times New Roman"/>
                <w:sz w:val="20"/>
                <w:szCs w:val="20"/>
              </w:rPr>
              <w:t>80</w:t>
            </w:r>
          </w:p>
        </w:tc>
        <w:tc>
          <w:tcPr>
            <w:tcW w:w="1890" w:type="dxa"/>
            <w:vAlign w:val="center"/>
          </w:tcPr>
          <w:p w14:paraId="28D79B4F" w14:textId="2096A09C" w:rsidR="00431EEB" w:rsidRPr="00765058" w:rsidRDefault="00431EEB" w:rsidP="00EF0625">
            <w:pPr>
              <w:spacing w:after="0"/>
              <w:jc w:val="center"/>
              <w:rPr>
                <w:rFonts w:cs="Times New Roman"/>
                <w:sz w:val="20"/>
                <w:szCs w:val="20"/>
              </w:rPr>
            </w:pPr>
            <w:r>
              <w:rPr>
                <w:rFonts w:cs="Times New Roman"/>
                <w:sz w:val="20"/>
                <w:szCs w:val="20"/>
              </w:rPr>
              <w:t>20</w:t>
            </w:r>
          </w:p>
        </w:tc>
      </w:tr>
      <w:tr w:rsidR="00305FB4" w:rsidRPr="00765058" w14:paraId="447B5AEB"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1AAE0B93" w14:textId="77777777" w:rsidR="00305FB4" w:rsidRPr="00765058" w:rsidRDefault="00305FB4" w:rsidP="00EF0625">
            <w:pPr>
              <w:spacing w:after="0" w:line="280" w:lineRule="atLeast"/>
              <w:jc w:val="right"/>
              <w:rPr>
                <w:rFonts w:cs="Times New Roman"/>
                <w:b/>
                <w:sz w:val="20"/>
                <w:szCs w:val="20"/>
              </w:rPr>
            </w:pPr>
            <w:r w:rsidRPr="00765058">
              <w:rPr>
                <w:rFonts w:cs="Times New Roman"/>
                <w:b/>
                <w:color w:val="000000"/>
                <w:sz w:val="20"/>
                <w:szCs w:val="20"/>
              </w:rPr>
              <w:t>Detection</w:t>
            </w:r>
          </w:p>
        </w:tc>
        <w:tc>
          <w:tcPr>
            <w:tcW w:w="4910" w:type="dxa"/>
            <w:gridSpan w:val="3"/>
            <w:tcMar>
              <w:top w:w="0" w:type="dxa"/>
              <w:left w:w="108" w:type="dxa"/>
              <w:bottom w:w="0" w:type="dxa"/>
              <w:right w:w="108" w:type="dxa"/>
            </w:tcMar>
            <w:vAlign w:val="center"/>
          </w:tcPr>
          <w:p w14:paraId="21FEBBE7" w14:textId="6A086FF1" w:rsidR="00305FB4" w:rsidRPr="00765058" w:rsidRDefault="00305FB4" w:rsidP="00EF0625">
            <w:pPr>
              <w:spacing w:after="0"/>
              <w:rPr>
                <w:rFonts w:cs="Times New Roman"/>
                <w:sz w:val="20"/>
                <w:szCs w:val="20"/>
              </w:rPr>
            </w:pPr>
            <w:r w:rsidRPr="00765058">
              <w:rPr>
                <w:rFonts w:cs="Times New Roman"/>
                <w:sz w:val="20"/>
                <w:szCs w:val="20"/>
              </w:rPr>
              <w:t>2</w:t>
            </w:r>
            <w:r w:rsidR="00431EEB">
              <w:rPr>
                <w:rFonts w:cs="Times New Roman"/>
                <w:sz w:val="20"/>
                <w:szCs w:val="20"/>
              </w:rPr>
              <w:t>62</w:t>
            </w:r>
            <w:r w:rsidRPr="00765058">
              <w:rPr>
                <w:rFonts w:cs="Times New Roman"/>
                <w:sz w:val="20"/>
                <w:szCs w:val="20"/>
              </w:rPr>
              <w:t xml:space="preserve"> nm</w:t>
            </w:r>
            <w:r w:rsidRPr="00765058">
              <w:rPr>
                <w:rFonts w:cs="Times New Roman"/>
                <w:color w:val="000000"/>
                <w:sz w:val="20"/>
                <w:szCs w:val="20"/>
              </w:rPr>
              <w:t xml:space="preserve">  </w:t>
            </w:r>
          </w:p>
        </w:tc>
      </w:tr>
      <w:tr w:rsidR="00431EEB" w:rsidRPr="00765058" w14:paraId="2F0E83E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7C5A1AA8" w14:textId="4CC65E24" w:rsidR="00431EEB" w:rsidRPr="00765058" w:rsidRDefault="00431EEB" w:rsidP="00EF0625">
            <w:pPr>
              <w:spacing w:after="0" w:line="280" w:lineRule="atLeast"/>
              <w:jc w:val="right"/>
              <w:rPr>
                <w:rFonts w:cs="Times New Roman"/>
                <w:b/>
                <w:color w:val="000000"/>
                <w:sz w:val="20"/>
                <w:szCs w:val="20"/>
              </w:rPr>
            </w:pPr>
            <w:r>
              <w:rPr>
                <w:rFonts w:cs="Times New Roman"/>
                <w:b/>
                <w:color w:val="000000"/>
                <w:sz w:val="20"/>
                <w:szCs w:val="20"/>
              </w:rPr>
              <w:t>Detector Sampling Rate</w:t>
            </w:r>
          </w:p>
        </w:tc>
        <w:tc>
          <w:tcPr>
            <w:tcW w:w="4910" w:type="dxa"/>
            <w:gridSpan w:val="3"/>
            <w:tcMar>
              <w:top w:w="0" w:type="dxa"/>
              <w:left w:w="108" w:type="dxa"/>
              <w:bottom w:w="0" w:type="dxa"/>
              <w:right w:w="108" w:type="dxa"/>
            </w:tcMar>
            <w:vAlign w:val="center"/>
          </w:tcPr>
          <w:p w14:paraId="27BD951F" w14:textId="78F472C0" w:rsidR="00431EEB" w:rsidRPr="00765058" w:rsidRDefault="00C33509" w:rsidP="00EF0625">
            <w:pPr>
              <w:spacing w:after="0"/>
              <w:rPr>
                <w:rFonts w:cs="Times New Roman"/>
                <w:sz w:val="20"/>
                <w:szCs w:val="20"/>
              </w:rPr>
            </w:pPr>
            <w:r>
              <w:rPr>
                <w:rFonts w:cs="Times New Roman"/>
                <w:sz w:val="20"/>
                <w:szCs w:val="20"/>
              </w:rPr>
              <w:t>1</w:t>
            </w:r>
            <w:r w:rsidR="00431EEB">
              <w:rPr>
                <w:rFonts w:cs="Times New Roman"/>
                <w:sz w:val="20"/>
                <w:szCs w:val="20"/>
              </w:rPr>
              <w:t>0 pts/sec</w:t>
            </w:r>
          </w:p>
        </w:tc>
      </w:tr>
      <w:tr w:rsidR="00305FB4" w:rsidRPr="00765058" w14:paraId="55AA4D5A"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hideMark/>
          </w:tcPr>
          <w:p w14:paraId="4B5BC695"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Flow Rate</w:t>
            </w:r>
          </w:p>
        </w:tc>
        <w:tc>
          <w:tcPr>
            <w:tcW w:w="4910" w:type="dxa"/>
            <w:gridSpan w:val="3"/>
            <w:tcMar>
              <w:top w:w="0" w:type="dxa"/>
              <w:left w:w="108" w:type="dxa"/>
              <w:bottom w:w="0" w:type="dxa"/>
              <w:right w:w="108" w:type="dxa"/>
            </w:tcMar>
            <w:vAlign w:val="center"/>
            <w:hideMark/>
          </w:tcPr>
          <w:p w14:paraId="1ADE1A79" w14:textId="0E3B37D2" w:rsidR="00305FB4" w:rsidRPr="00765058" w:rsidRDefault="00431EEB" w:rsidP="00EF0625">
            <w:pPr>
              <w:spacing w:after="0"/>
              <w:rPr>
                <w:rFonts w:cs="Times New Roman"/>
                <w:color w:val="000000"/>
                <w:sz w:val="20"/>
                <w:szCs w:val="20"/>
              </w:rPr>
            </w:pPr>
            <w:r>
              <w:rPr>
                <w:rFonts w:cs="Times New Roman"/>
                <w:color w:val="000000"/>
                <w:sz w:val="20"/>
                <w:szCs w:val="20"/>
              </w:rPr>
              <w:t>0.4</w:t>
            </w:r>
            <w:r w:rsidR="00305FB4" w:rsidRPr="00765058">
              <w:rPr>
                <w:rFonts w:cs="Times New Roman"/>
                <w:color w:val="000000"/>
                <w:sz w:val="20"/>
                <w:szCs w:val="20"/>
              </w:rPr>
              <w:t xml:space="preserve"> mL/min</w:t>
            </w:r>
          </w:p>
        </w:tc>
      </w:tr>
      <w:tr w:rsidR="00305FB4" w:rsidRPr="00765058" w14:paraId="57A5C78F"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hideMark/>
          </w:tcPr>
          <w:p w14:paraId="2C18CAEF"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Column Temperature</w:t>
            </w:r>
          </w:p>
        </w:tc>
        <w:tc>
          <w:tcPr>
            <w:tcW w:w="4910" w:type="dxa"/>
            <w:gridSpan w:val="3"/>
            <w:tcMar>
              <w:top w:w="0" w:type="dxa"/>
              <w:left w:w="108" w:type="dxa"/>
              <w:bottom w:w="0" w:type="dxa"/>
              <w:right w:w="108" w:type="dxa"/>
            </w:tcMar>
            <w:vAlign w:val="center"/>
            <w:hideMark/>
          </w:tcPr>
          <w:p w14:paraId="4E2E0C96" w14:textId="77777777" w:rsidR="00305FB4" w:rsidRPr="00765058" w:rsidRDefault="00305FB4" w:rsidP="00EF0625">
            <w:pPr>
              <w:spacing w:after="0"/>
              <w:rPr>
                <w:rFonts w:cs="Times New Roman"/>
                <w:color w:val="000000"/>
                <w:sz w:val="20"/>
                <w:szCs w:val="20"/>
              </w:rPr>
            </w:pPr>
            <w:r w:rsidRPr="00765058">
              <w:rPr>
                <w:rFonts w:cs="Times New Roman"/>
                <w:sz w:val="20"/>
                <w:szCs w:val="20"/>
              </w:rPr>
              <w:t>40°C ± 3°C</w:t>
            </w:r>
          </w:p>
        </w:tc>
      </w:tr>
      <w:tr w:rsidR="00305FB4" w:rsidRPr="00765058" w14:paraId="4EA4341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hideMark/>
          </w:tcPr>
          <w:p w14:paraId="0DE59677"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Sample Compartment Temperature</w:t>
            </w:r>
          </w:p>
        </w:tc>
        <w:tc>
          <w:tcPr>
            <w:tcW w:w="4910" w:type="dxa"/>
            <w:gridSpan w:val="3"/>
            <w:tcMar>
              <w:top w:w="0" w:type="dxa"/>
              <w:left w:w="108" w:type="dxa"/>
              <w:bottom w:w="0" w:type="dxa"/>
              <w:right w:w="108" w:type="dxa"/>
            </w:tcMar>
            <w:vAlign w:val="center"/>
            <w:hideMark/>
          </w:tcPr>
          <w:p w14:paraId="3BC9FAB8" w14:textId="43B980CD" w:rsidR="00305FB4" w:rsidRPr="00765058" w:rsidRDefault="006B5B9A" w:rsidP="00EF0625">
            <w:pPr>
              <w:spacing w:after="0"/>
              <w:rPr>
                <w:rFonts w:cs="Times New Roman"/>
                <w:color w:val="000000"/>
                <w:sz w:val="20"/>
                <w:szCs w:val="20"/>
              </w:rPr>
            </w:pPr>
            <w:r>
              <w:rPr>
                <w:rFonts w:cs="Times New Roman"/>
                <w:sz w:val="20"/>
                <w:szCs w:val="20"/>
              </w:rPr>
              <w:t>5</w:t>
            </w:r>
            <w:r w:rsidRPr="00765058">
              <w:rPr>
                <w:rFonts w:cs="Times New Roman"/>
                <w:sz w:val="20"/>
                <w:szCs w:val="20"/>
              </w:rPr>
              <w:t xml:space="preserve">°C ± </w:t>
            </w:r>
            <w:r>
              <w:rPr>
                <w:rFonts w:cs="Times New Roman"/>
                <w:sz w:val="20"/>
                <w:szCs w:val="20"/>
              </w:rPr>
              <w:t>4</w:t>
            </w:r>
            <w:r w:rsidRPr="00765058">
              <w:rPr>
                <w:rFonts w:cs="Times New Roman"/>
                <w:sz w:val="20"/>
                <w:szCs w:val="20"/>
              </w:rPr>
              <w:t>°C</w:t>
            </w:r>
          </w:p>
        </w:tc>
      </w:tr>
      <w:tr w:rsidR="00431EEB" w:rsidRPr="00765058" w14:paraId="12FA1326"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232F870E" w14:textId="434DEE5D" w:rsidR="00431EEB" w:rsidRPr="00765058" w:rsidRDefault="00431EEB" w:rsidP="00431EEB">
            <w:pPr>
              <w:spacing w:after="0"/>
              <w:jc w:val="right"/>
              <w:rPr>
                <w:rFonts w:cs="Times New Roman"/>
                <w:b/>
                <w:sz w:val="20"/>
                <w:szCs w:val="20"/>
              </w:rPr>
            </w:pPr>
            <w:r w:rsidRPr="00765058">
              <w:rPr>
                <w:rFonts w:cs="Times New Roman"/>
                <w:b/>
                <w:color w:val="000000"/>
                <w:sz w:val="20"/>
                <w:szCs w:val="20"/>
              </w:rPr>
              <w:t>Injection Volume</w:t>
            </w:r>
          </w:p>
        </w:tc>
        <w:tc>
          <w:tcPr>
            <w:tcW w:w="4910" w:type="dxa"/>
            <w:gridSpan w:val="3"/>
            <w:tcMar>
              <w:top w:w="0" w:type="dxa"/>
              <w:left w:w="108" w:type="dxa"/>
              <w:bottom w:w="0" w:type="dxa"/>
              <w:right w:w="108" w:type="dxa"/>
            </w:tcMar>
            <w:vAlign w:val="center"/>
          </w:tcPr>
          <w:p w14:paraId="715CDF94" w14:textId="1FBE2E3E" w:rsidR="00431EEB" w:rsidRDefault="00431EEB" w:rsidP="00431EEB">
            <w:pPr>
              <w:spacing w:after="0"/>
              <w:rPr>
                <w:rFonts w:cs="Times New Roman"/>
                <w:sz w:val="20"/>
                <w:szCs w:val="20"/>
              </w:rPr>
            </w:pPr>
            <w:r>
              <w:rPr>
                <w:rFonts w:cs="Times New Roman"/>
                <w:sz w:val="20"/>
                <w:szCs w:val="20"/>
              </w:rPr>
              <w:t>3</w:t>
            </w:r>
            <w:r w:rsidRPr="00765058">
              <w:rPr>
                <w:rFonts w:cs="Times New Roman"/>
                <w:sz w:val="20"/>
                <w:szCs w:val="20"/>
              </w:rPr>
              <w:t xml:space="preserve"> </w:t>
            </w:r>
            <w:r w:rsidRPr="00765058">
              <w:rPr>
                <w:rFonts w:cs="Times New Roman"/>
                <w:sz w:val="20"/>
                <w:szCs w:val="20"/>
              </w:rPr>
              <w:sym w:font="Symbol" w:char="F06D"/>
            </w:r>
            <w:r w:rsidRPr="00765058">
              <w:rPr>
                <w:rFonts w:cs="Times New Roman"/>
                <w:sz w:val="20"/>
                <w:szCs w:val="20"/>
              </w:rPr>
              <w:t xml:space="preserve">L </w:t>
            </w:r>
          </w:p>
        </w:tc>
      </w:tr>
      <w:tr w:rsidR="00305FB4" w:rsidRPr="00765058" w14:paraId="3D90006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0C70437C" w14:textId="77777777" w:rsidR="00305FB4" w:rsidRPr="00765058" w:rsidRDefault="00305FB4" w:rsidP="00EF0625">
            <w:pPr>
              <w:spacing w:after="0"/>
              <w:jc w:val="right"/>
              <w:rPr>
                <w:rFonts w:cs="Times New Roman"/>
                <w:b/>
                <w:color w:val="000000"/>
                <w:sz w:val="20"/>
                <w:szCs w:val="20"/>
              </w:rPr>
            </w:pPr>
            <w:r w:rsidRPr="00765058">
              <w:rPr>
                <w:rFonts w:cs="Times New Roman"/>
                <w:b/>
                <w:sz w:val="20"/>
                <w:szCs w:val="20"/>
              </w:rPr>
              <w:t>Run Time</w:t>
            </w:r>
          </w:p>
        </w:tc>
        <w:tc>
          <w:tcPr>
            <w:tcW w:w="4910" w:type="dxa"/>
            <w:gridSpan w:val="3"/>
            <w:tcMar>
              <w:top w:w="0" w:type="dxa"/>
              <w:left w:w="108" w:type="dxa"/>
              <w:bottom w:w="0" w:type="dxa"/>
              <w:right w:w="108" w:type="dxa"/>
            </w:tcMar>
            <w:vAlign w:val="center"/>
          </w:tcPr>
          <w:p w14:paraId="49D9A4B1" w14:textId="2A279858" w:rsidR="00305FB4" w:rsidRPr="00765058" w:rsidRDefault="00431EEB" w:rsidP="00EF0625">
            <w:pPr>
              <w:spacing w:after="0"/>
              <w:rPr>
                <w:rFonts w:cs="Times New Roman"/>
                <w:sz w:val="20"/>
                <w:szCs w:val="20"/>
              </w:rPr>
            </w:pPr>
            <w:r>
              <w:rPr>
                <w:rFonts w:cs="Times New Roman"/>
                <w:sz w:val="20"/>
                <w:szCs w:val="20"/>
              </w:rPr>
              <w:t>7</w:t>
            </w:r>
            <w:r w:rsidR="00305FB4" w:rsidRPr="00765058">
              <w:rPr>
                <w:rFonts w:cs="Times New Roman"/>
                <w:sz w:val="20"/>
                <w:szCs w:val="20"/>
              </w:rPr>
              <w:t xml:space="preserve"> minutes</w:t>
            </w:r>
          </w:p>
        </w:tc>
      </w:tr>
    </w:tbl>
    <w:p w14:paraId="586D458A" w14:textId="77777777" w:rsidR="00305FB4" w:rsidRDefault="00AA002E" w:rsidP="00AA002E">
      <w:pPr>
        <w:pStyle w:val="Heading2"/>
        <w:spacing w:before="480"/>
      </w:pPr>
      <w:bookmarkStart w:id="11" w:name="_Toc153210557"/>
      <w:r>
        <w:t>Reagents and Materials</w:t>
      </w:r>
      <w:bookmarkEnd w:id="11"/>
    </w:p>
    <w:p w14:paraId="7311A735" w14:textId="184556C9" w:rsidR="00AA002E" w:rsidRPr="00DE55EE" w:rsidRDefault="00AA002E" w:rsidP="006B5B9A">
      <w:pPr>
        <w:pStyle w:val="Bullet3"/>
        <w:ind w:left="1872"/>
      </w:pPr>
      <w:r w:rsidRPr="00AA002E">
        <w:t>Purified Water</w:t>
      </w:r>
      <w:r w:rsidR="00F45414" w:rsidRPr="00DE55EE">
        <w:t>, Millipore</w:t>
      </w:r>
    </w:p>
    <w:p w14:paraId="07488190" w14:textId="77777777" w:rsidR="00AA002E" w:rsidRPr="00DE55EE" w:rsidRDefault="00AA002E" w:rsidP="006B5B9A">
      <w:pPr>
        <w:pStyle w:val="Bullet3"/>
        <w:ind w:left="1872"/>
      </w:pPr>
      <w:r w:rsidRPr="00DE55EE">
        <w:t>Acetonitrile, HPLC Grade</w:t>
      </w:r>
    </w:p>
    <w:p w14:paraId="039F149C" w14:textId="77777777" w:rsidR="00AA002E" w:rsidRPr="00DE55EE" w:rsidRDefault="00AA002E" w:rsidP="006B5B9A">
      <w:pPr>
        <w:pStyle w:val="Bullet3"/>
        <w:ind w:left="1872"/>
      </w:pPr>
      <w:r w:rsidRPr="00DE55EE">
        <w:t>Methanol, HPLC Grade</w:t>
      </w:r>
    </w:p>
    <w:p w14:paraId="08E646FE" w14:textId="13933A63" w:rsidR="00AA002E" w:rsidRPr="00DE55EE" w:rsidRDefault="001B1F4A" w:rsidP="006B5B9A">
      <w:pPr>
        <w:pStyle w:val="Bullet3"/>
        <w:ind w:left="1872"/>
      </w:pPr>
      <w:r w:rsidRPr="00DE55EE">
        <w:t xml:space="preserve">Trifluoroacetic </w:t>
      </w:r>
      <w:r w:rsidR="00AA002E" w:rsidRPr="00DE55EE">
        <w:t>Acid</w:t>
      </w:r>
      <w:r w:rsidRPr="00DE55EE">
        <w:t xml:space="preserve"> (TFA)</w:t>
      </w:r>
      <w:r w:rsidR="00AA002E" w:rsidRPr="00DE55EE">
        <w:t xml:space="preserve">, </w:t>
      </w:r>
      <w:r w:rsidRPr="00DE55EE">
        <w:t>HPLC</w:t>
      </w:r>
      <w:r w:rsidR="00AA002E" w:rsidRPr="00DE55EE">
        <w:t xml:space="preserve"> Grade</w:t>
      </w:r>
    </w:p>
    <w:p w14:paraId="7B86BC28" w14:textId="326414DE" w:rsidR="00AF5572" w:rsidRPr="00DE55EE" w:rsidRDefault="001B1F4A" w:rsidP="006B5B9A">
      <w:pPr>
        <w:pStyle w:val="Bullet3"/>
        <w:ind w:left="1872"/>
      </w:pPr>
      <w:r w:rsidRPr="00DE55EE">
        <w:t>Tyra-300-B01, Reference Standard (RS)</w:t>
      </w:r>
    </w:p>
    <w:p w14:paraId="05259E5E" w14:textId="036603EC" w:rsidR="001B1F4A" w:rsidRPr="00DE55EE" w:rsidRDefault="00C1169B" w:rsidP="006B5B9A">
      <w:pPr>
        <w:pStyle w:val="Bullet3"/>
        <w:ind w:left="1872"/>
      </w:pPr>
      <w:r w:rsidRPr="00DE55EE">
        <w:t xml:space="preserve">Pall </w:t>
      </w:r>
      <w:proofErr w:type="spellStart"/>
      <w:r w:rsidRPr="00DE55EE">
        <w:t>Acrodisc</w:t>
      </w:r>
      <w:proofErr w:type="spellEnd"/>
      <w:r w:rsidRPr="00DE55EE">
        <w:t xml:space="preserve"> </w:t>
      </w:r>
      <w:r w:rsidR="001B1F4A" w:rsidRPr="00DE55EE">
        <w:t>0.2</w:t>
      </w:r>
      <w:r w:rsidRPr="00DE55EE">
        <w:t>-</w:t>
      </w:r>
      <w:r w:rsidR="001B1F4A" w:rsidRPr="00DE55EE">
        <w:t>µm PTFE 25mm syringe filter</w:t>
      </w:r>
    </w:p>
    <w:p w14:paraId="0A9046EB" w14:textId="3EDA36A8" w:rsidR="00AA002E" w:rsidRPr="00765058" w:rsidRDefault="00AA002E" w:rsidP="00AA002E">
      <w:pPr>
        <w:pStyle w:val="Heading2"/>
      </w:pPr>
      <w:bookmarkStart w:id="12" w:name="_Toc153210558"/>
      <w:r w:rsidRPr="00765058">
        <w:lastRenderedPageBreak/>
        <w:t xml:space="preserve">Mobile phase A (0.1% </w:t>
      </w:r>
      <w:r w:rsidR="001B1F4A">
        <w:t>TFA</w:t>
      </w:r>
      <w:r w:rsidRPr="00765058">
        <w:t xml:space="preserve"> in Water)</w:t>
      </w:r>
      <w:bookmarkEnd w:id="12"/>
    </w:p>
    <w:p w14:paraId="5BFD5506" w14:textId="18A08223" w:rsidR="00AA002E" w:rsidRPr="00AA002E" w:rsidRDefault="001B1F4A" w:rsidP="005141BF">
      <w:pPr>
        <w:pStyle w:val="Normal2"/>
        <w:ind w:left="1440"/>
      </w:pPr>
      <w:r>
        <w:t>Combine</w:t>
      </w:r>
      <w:r w:rsidR="00AA002E">
        <w:t xml:space="preserve"> 1.0 mL of </w:t>
      </w:r>
      <w:r>
        <w:t>trifluoroacetic</w:t>
      </w:r>
      <w:r w:rsidR="00AA002E" w:rsidRPr="00765058">
        <w:t xml:space="preserve"> acid</w:t>
      </w:r>
      <w:r w:rsidR="00AA002E">
        <w:t xml:space="preserve"> </w:t>
      </w:r>
      <w:r>
        <w:t>with</w:t>
      </w:r>
      <w:r w:rsidR="00AA002E" w:rsidRPr="00765058">
        <w:t xml:space="preserve"> 1000 mL of purified water in a suitable container. Mix well and degas.</w:t>
      </w:r>
    </w:p>
    <w:p w14:paraId="20B3B51A" w14:textId="52E91922" w:rsidR="00AA002E" w:rsidRPr="005141BF" w:rsidRDefault="00AA002E" w:rsidP="00AA002E">
      <w:pPr>
        <w:pStyle w:val="Heading2"/>
        <w:rPr>
          <w:lang w:val="it-IT"/>
        </w:rPr>
      </w:pPr>
      <w:bookmarkStart w:id="13" w:name="_Toc530997388"/>
      <w:bookmarkStart w:id="14" w:name="_Toc278693"/>
      <w:bookmarkStart w:id="15" w:name="_Toc451831"/>
      <w:bookmarkStart w:id="16" w:name="_Toc153210559"/>
      <w:r w:rsidRPr="005141BF">
        <w:rPr>
          <w:lang w:val="it-IT"/>
        </w:rPr>
        <w:t xml:space="preserve">Mobile </w:t>
      </w:r>
      <w:proofErr w:type="spellStart"/>
      <w:r w:rsidRPr="005141BF">
        <w:rPr>
          <w:lang w:val="it-IT"/>
        </w:rPr>
        <w:t>phase</w:t>
      </w:r>
      <w:proofErr w:type="spellEnd"/>
      <w:r w:rsidRPr="005141BF">
        <w:rPr>
          <w:lang w:val="it-IT"/>
        </w:rPr>
        <w:t xml:space="preserve"> B (0.1% </w:t>
      </w:r>
      <w:r w:rsidR="001B1F4A" w:rsidRPr="005141BF">
        <w:rPr>
          <w:lang w:val="it-IT"/>
        </w:rPr>
        <w:t xml:space="preserve">TFA </w:t>
      </w:r>
      <w:r w:rsidRPr="005141BF">
        <w:rPr>
          <w:lang w:val="it-IT"/>
        </w:rPr>
        <w:t>in 70% Acetonitril</w:t>
      </w:r>
      <w:r w:rsidR="001B1F4A" w:rsidRPr="005141BF">
        <w:rPr>
          <w:lang w:val="it-IT"/>
        </w:rPr>
        <w:t>e</w:t>
      </w:r>
      <w:r w:rsidRPr="005141BF">
        <w:rPr>
          <w:lang w:val="it-IT"/>
        </w:rPr>
        <w:t>)</w:t>
      </w:r>
      <w:bookmarkEnd w:id="13"/>
      <w:bookmarkEnd w:id="14"/>
      <w:bookmarkEnd w:id="15"/>
      <w:bookmarkEnd w:id="16"/>
    </w:p>
    <w:p w14:paraId="6C106888" w14:textId="46FC0126" w:rsidR="001B1F4A" w:rsidRPr="00AA002E" w:rsidRDefault="001B1F4A" w:rsidP="005C5CD6">
      <w:pPr>
        <w:pStyle w:val="Normal2"/>
        <w:ind w:left="1440"/>
      </w:pPr>
      <w:r>
        <w:t>Combine 1.0 mL of trifluoroacetic</w:t>
      </w:r>
      <w:r w:rsidRPr="00765058">
        <w:t xml:space="preserve"> acid</w:t>
      </w:r>
      <w:r>
        <w:t xml:space="preserve"> with</w:t>
      </w:r>
      <w:r w:rsidRPr="00765058">
        <w:t xml:space="preserve"> 1000 mL of </w:t>
      </w:r>
      <w:r>
        <w:t>acetonitrile</w:t>
      </w:r>
      <w:r w:rsidRPr="00765058">
        <w:t xml:space="preserve"> in a suitable container. Mix well and degas.</w:t>
      </w:r>
    </w:p>
    <w:p w14:paraId="4E30857F" w14:textId="278C42CA" w:rsidR="00AA002E" w:rsidRPr="00765058" w:rsidRDefault="00AA002E" w:rsidP="00AA002E">
      <w:pPr>
        <w:pStyle w:val="Heading2"/>
      </w:pPr>
      <w:bookmarkStart w:id="17" w:name="_Toc148694461"/>
      <w:bookmarkStart w:id="18" w:name="_Toc148702530"/>
      <w:bookmarkStart w:id="19" w:name="_Toc530997389"/>
      <w:bookmarkStart w:id="20" w:name="_Toc278694"/>
      <w:bookmarkStart w:id="21" w:name="_Toc451832"/>
      <w:bookmarkStart w:id="22" w:name="_Toc153210560"/>
      <w:bookmarkEnd w:id="17"/>
      <w:bookmarkEnd w:id="18"/>
      <w:r w:rsidRPr="00765058">
        <w:t>Diluent Preparation</w:t>
      </w:r>
      <w:bookmarkEnd w:id="19"/>
      <w:bookmarkEnd w:id="20"/>
      <w:bookmarkEnd w:id="21"/>
      <w:bookmarkEnd w:id="22"/>
    </w:p>
    <w:p w14:paraId="4A5D194B" w14:textId="388F943B" w:rsidR="004B436A" w:rsidRPr="00765058" w:rsidRDefault="004B436A" w:rsidP="005141BF">
      <w:pPr>
        <w:pStyle w:val="Normal2"/>
        <w:ind w:firstLine="720"/>
        <w:rPr>
          <w:szCs w:val="24"/>
        </w:rPr>
      </w:pPr>
      <w:r>
        <w:rPr>
          <w:szCs w:val="24"/>
        </w:rPr>
        <w:t>Prepare a mixture of methanol and purified water at a ratio of 90:10. Mix well.</w:t>
      </w:r>
    </w:p>
    <w:p w14:paraId="24453DAC" w14:textId="39D69F0B" w:rsidR="00AA002E" w:rsidRDefault="00AA002E" w:rsidP="00AA002E">
      <w:pPr>
        <w:pStyle w:val="Heading2"/>
      </w:pPr>
      <w:bookmarkStart w:id="23" w:name="_Toc530997390"/>
      <w:bookmarkStart w:id="24" w:name="_Toc278695"/>
      <w:bookmarkStart w:id="25" w:name="_Toc451833"/>
      <w:bookmarkStart w:id="26" w:name="_Toc153210561"/>
      <w:r w:rsidRPr="00765058">
        <w:t>Standard Solution Preparation</w:t>
      </w:r>
      <w:bookmarkEnd w:id="23"/>
      <w:bookmarkEnd w:id="24"/>
      <w:bookmarkEnd w:id="25"/>
      <w:bookmarkEnd w:id="26"/>
      <w:r w:rsidRPr="00765058">
        <w:t xml:space="preserve"> </w:t>
      </w:r>
    </w:p>
    <w:p w14:paraId="3CF912C1" w14:textId="7FD8114D" w:rsidR="008E5EA6" w:rsidRDefault="008E5EA6" w:rsidP="005141BF">
      <w:pPr>
        <w:pStyle w:val="Normal2"/>
        <w:ind w:firstLine="720"/>
      </w:pPr>
      <w:r>
        <w:t xml:space="preserve">Note—Protect </w:t>
      </w:r>
      <w:r w:rsidR="00047FEB">
        <w:t xml:space="preserve">standard </w:t>
      </w:r>
      <w:r>
        <w:t>solutions from light.</w:t>
      </w:r>
    </w:p>
    <w:p w14:paraId="15A3D657" w14:textId="3725B763" w:rsidR="004B436A" w:rsidRPr="004B436A" w:rsidRDefault="004B436A" w:rsidP="005141BF">
      <w:pPr>
        <w:pStyle w:val="Normal2"/>
        <w:ind w:firstLine="720"/>
      </w:pPr>
      <w:r w:rsidRPr="004B436A">
        <w:t>Prepare a check standard solution in a similar manner.</w:t>
      </w:r>
    </w:p>
    <w:p w14:paraId="12356BCD" w14:textId="56733B63" w:rsidR="004B436A" w:rsidRDefault="004B436A" w:rsidP="004B436A">
      <w:pPr>
        <w:pStyle w:val="Heading3"/>
      </w:pPr>
      <w:bookmarkStart w:id="27" w:name="_Toc153210562"/>
      <w:r>
        <w:t>Stock Standard Solution Preparation</w:t>
      </w:r>
      <w:bookmarkEnd w:id="27"/>
    </w:p>
    <w:p w14:paraId="48C8C98F" w14:textId="2A77182E" w:rsidR="004B436A" w:rsidRPr="005141BF" w:rsidRDefault="004B436A" w:rsidP="005141BF">
      <w:pPr>
        <w:pStyle w:val="Normal3"/>
        <w:ind w:left="2448"/>
      </w:pPr>
      <w:r w:rsidRPr="004B436A">
        <w:t>Accurately weigh and quantitatively transfer about 65 mg of TYRA-300-B01 RS into a 100</w:t>
      </w:r>
      <w:r>
        <w:t>-</w:t>
      </w:r>
      <w:r w:rsidRPr="004B436A">
        <w:t xml:space="preserve">mL volumetric flask. Add </w:t>
      </w:r>
      <w:r w:rsidR="00FF46DC">
        <w:t>diluent</w:t>
      </w:r>
      <w:r w:rsidR="00DB7F26" w:rsidRPr="004B436A">
        <w:t xml:space="preserve"> </w:t>
      </w:r>
      <w:r w:rsidRPr="004B436A">
        <w:t xml:space="preserve">to about 2/3 of flask volume and briefly sonicate (about 5 minutes) to dissolve the standard. Dilute to volume with </w:t>
      </w:r>
      <w:r w:rsidR="00FF46DC">
        <w:t>diluent</w:t>
      </w:r>
      <w:r w:rsidRPr="004B436A">
        <w:t xml:space="preserve">, mix well and label as the Stock standard solution. </w:t>
      </w:r>
    </w:p>
    <w:p w14:paraId="59E95B19" w14:textId="099A4142" w:rsidR="004B436A" w:rsidRPr="004B436A" w:rsidRDefault="004B436A" w:rsidP="005141BF">
      <w:pPr>
        <w:pStyle w:val="Normal3"/>
        <w:ind w:left="1728" w:firstLine="720"/>
      </w:pPr>
      <w:r w:rsidRPr="004B436A">
        <w:t>The concentration of TYRA-300 free base is about 0.5 mg/</w:t>
      </w:r>
      <w:proofErr w:type="spellStart"/>
      <w:r w:rsidRPr="004B436A">
        <w:t>mL.</w:t>
      </w:r>
      <w:proofErr w:type="spellEnd"/>
    </w:p>
    <w:p w14:paraId="165A4D95" w14:textId="6834913B" w:rsidR="004B436A" w:rsidRDefault="004B436A" w:rsidP="004B436A">
      <w:pPr>
        <w:pStyle w:val="Heading3"/>
      </w:pPr>
      <w:bookmarkStart w:id="28" w:name="_Toc153210563"/>
      <w:r>
        <w:t>Working Standard Solution Preparation</w:t>
      </w:r>
      <w:bookmarkEnd w:id="28"/>
    </w:p>
    <w:p w14:paraId="1D4A7DB3" w14:textId="7887A1E9" w:rsidR="004B436A" w:rsidRDefault="004B436A" w:rsidP="005141BF">
      <w:pPr>
        <w:pStyle w:val="Normal3"/>
        <w:ind w:left="2448"/>
      </w:pPr>
      <w:r>
        <w:t xml:space="preserve">Pipette </w:t>
      </w:r>
      <w:r w:rsidR="00B15FE2">
        <w:t>10</w:t>
      </w:r>
      <w:r>
        <w:t>.0 mL of stock standard solution into a 50-mL volumetric flask.  Dilute to volume with diluent and mix well.</w:t>
      </w:r>
    </w:p>
    <w:p w14:paraId="4F405502" w14:textId="03978CE2" w:rsidR="004B436A" w:rsidRPr="004B436A" w:rsidRDefault="004B436A" w:rsidP="005141BF">
      <w:pPr>
        <w:pStyle w:val="Normal3"/>
        <w:ind w:left="1728" w:firstLine="720"/>
      </w:pPr>
      <w:r>
        <w:t>The concentration of TYRA-300 free base is about 0.</w:t>
      </w:r>
      <w:r w:rsidR="00B15FE2">
        <w:t>1</w:t>
      </w:r>
      <w:r>
        <w:t xml:space="preserve"> mg/</w:t>
      </w:r>
      <w:proofErr w:type="spellStart"/>
      <w:r>
        <w:t>mL.</w:t>
      </w:r>
      <w:proofErr w:type="spellEnd"/>
    </w:p>
    <w:p w14:paraId="497FB2AE" w14:textId="7DA9E046" w:rsidR="00A72255" w:rsidRDefault="00A72255" w:rsidP="00AA002E">
      <w:pPr>
        <w:pStyle w:val="Heading2"/>
      </w:pPr>
      <w:bookmarkStart w:id="29" w:name="_Toc148694466"/>
      <w:bookmarkStart w:id="30" w:name="_Toc148702535"/>
      <w:bookmarkStart w:id="31" w:name="_Toc148694467"/>
      <w:bookmarkStart w:id="32" w:name="_Toc148702536"/>
      <w:bookmarkStart w:id="33" w:name="_Toc148694468"/>
      <w:bookmarkStart w:id="34" w:name="_Toc148702537"/>
      <w:bookmarkStart w:id="35" w:name="_Toc148694469"/>
      <w:bookmarkStart w:id="36" w:name="_Toc148702538"/>
      <w:bookmarkStart w:id="37" w:name="_Toc148694470"/>
      <w:bookmarkStart w:id="38" w:name="_Toc148702539"/>
      <w:bookmarkStart w:id="39" w:name="_Toc148694471"/>
      <w:bookmarkStart w:id="40" w:name="_Toc148702540"/>
      <w:bookmarkStart w:id="41" w:name="_Toc148694472"/>
      <w:bookmarkStart w:id="42" w:name="_Toc148702541"/>
      <w:bookmarkStart w:id="43" w:name="_Toc148694473"/>
      <w:bookmarkStart w:id="44" w:name="_Toc148702542"/>
      <w:bookmarkStart w:id="45" w:name="_Toc148694474"/>
      <w:bookmarkStart w:id="46" w:name="_Toc148702543"/>
      <w:bookmarkStart w:id="47" w:name="_Toc148694475"/>
      <w:bookmarkStart w:id="48" w:name="_Toc148702544"/>
      <w:bookmarkStart w:id="49" w:name="_Toc148694476"/>
      <w:bookmarkStart w:id="50" w:name="_Toc148702545"/>
      <w:bookmarkStart w:id="51" w:name="_Toc148694477"/>
      <w:bookmarkStart w:id="52" w:name="_Toc148702546"/>
      <w:bookmarkStart w:id="53" w:name="_Toc148694478"/>
      <w:bookmarkStart w:id="54" w:name="_Toc148702547"/>
      <w:bookmarkStart w:id="55" w:name="_Toc148694479"/>
      <w:bookmarkStart w:id="56" w:name="_Toc148702548"/>
      <w:bookmarkStart w:id="57" w:name="_Toc148694480"/>
      <w:bookmarkStart w:id="58" w:name="_Toc148702549"/>
      <w:bookmarkStart w:id="59" w:name="_Toc148694481"/>
      <w:bookmarkStart w:id="60" w:name="_Toc148702550"/>
      <w:bookmarkStart w:id="61" w:name="_Toc148694482"/>
      <w:bookmarkStart w:id="62" w:name="_Toc148702551"/>
      <w:bookmarkStart w:id="63" w:name="_Toc148694483"/>
      <w:bookmarkStart w:id="64" w:name="_Toc148702552"/>
      <w:bookmarkStart w:id="65" w:name="_Toc148694484"/>
      <w:bookmarkStart w:id="66" w:name="_Toc148702553"/>
      <w:bookmarkStart w:id="67" w:name="_Toc153210564"/>
      <w:bookmarkStart w:id="68" w:name="_Toc530997394"/>
      <w:bookmarkStart w:id="69" w:name="_Toc278699"/>
      <w:bookmarkStart w:id="70" w:name="_Toc451837"/>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Blend Assay Sample Solution Preparation</w:t>
      </w:r>
      <w:bookmarkEnd w:id="67"/>
    </w:p>
    <w:p w14:paraId="3BF09C97" w14:textId="1A46CECD" w:rsidR="008E5EA6" w:rsidRDefault="008E5EA6" w:rsidP="008E5EA6">
      <w:pPr>
        <w:pStyle w:val="Normal2"/>
        <w:ind w:firstLine="720"/>
      </w:pPr>
      <w:r>
        <w:t xml:space="preserve">Note—Protect </w:t>
      </w:r>
      <w:r w:rsidR="00047FEB">
        <w:t xml:space="preserve">sample </w:t>
      </w:r>
      <w:r>
        <w:t>solutions from light.</w:t>
      </w:r>
    </w:p>
    <w:p w14:paraId="2355A91A" w14:textId="35E7677E" w:rsidR="00A72255" w:rsidRPr="00A72255" w:rsidRDefault="00A72255" w:rsidP="00453E5F">
      <w:pPr>
        <w:pStyle w:val="Normal2"/>
        <w:ind w:left="1440"/>
      </w:pPr>
      <w:r>
        <w:t>Prepare the sample by weighing an equivalent of 10 capsules into the appropriate flask in order to achieve a free base concentration of TYRA-300 between 0.05 mg/mL and 0.15 mg/</w:t>
      </w:r>
      <w:proofErr w:type="spellStart"/>
      <w:r>
        <w:t>mL.</w:t>
      </w:r>
      <w:proofErr w:type="spellEnd"/>
      <w:r w:rsidR="00453E5F">
        <w:t xml:space="preserve"> Add </w:t>
      </w:r>
      <w:r w:rsidR="00453E5F" w:rsidRPr="00B66B15">
        <w:t>diluent to</w:t>
      </w:r>
      <w:r w:rsidR="00453E5F">
        <w:t xml:space="preserve"> about 2/3 of</w:t>
      </w:r>
      <w:r w:rsidR="00453E5F" w:rsidRPr="00B66B15">
        <w:t xml:space="preserve"> the flask</w:t>
      </w:r>
      <w:r w:rsidR="00453E5F">
        <w:t xml:space="preserve"> volume</w:t>
      </w:r>
      <w:r w:rsidR="00453E5F" w:rsidRPr="00B66B15">
        <w:t xml:space="preserve"> to dissolve </w:t>
      </w:r>
      <w:r w:rsidR="00453E5F">
        <w:t>TYRA-300</w:t>
      </w:r>
      <w:r w:rsidR="00453E5F" w:rsidRPr="00B66B15">
        <w:t xml:space="preserve">. Sonicate for </w:t>
      </w:r>
      <w:r w:rsidR="00453E5F">
        <w:t>10</w:t>
      </w:r>
      <w:r w:rsidR="00453E5F" w:rsidRPr="00B66B15">
        <w:t xml:space="preserve"> minutes.</w:t>
      </w:r>
      <w:r w:rsidR="008559B4">
        <w:t xml:space="preserve"> After equilibration to room temperature,</w:t>
      </w:r>
      <w:r w:rsidR="00453E5F" w:rsidRPr="00B66B15">
        <w:t xml:space="preserve"> </w:t>
      </w:r>
      <w:r w:rsidR="008559B4">
        <w:t>d</w:t>
      </w:r>
      <w:r w:rsidR="00453E5F" w:rsidRPr="00B66B15">
        <w:t xml:space="preserve">ilute to volume with diluent and mix well. </w:t>
      </w:r>
      <w:r w:rsidR="00453E5F">
        <w:t>F</w:t>
      </w:r>
      <w:r w:rsidR="00453E5F" w:rsidRPr="00427F84">
        <w:t>ilter a portion of sample through a 0.2</w:t>
      </w:r>
      <w:r w:rsidR="00453E5F">
        <w:t>-</w:t>
      </w:r>
      <w:r w:rsidR="00453E5F" w:rsidRPr="00427F84">
        <w:t xml:space="preserve">µm PTFE 25mm syringe filter, after discarding </w:t>
      </w:r>
      <w:r w:rsidR="00453E5F">
        <w:t>f</w:t>
      </w:r>
      <w:r w:rsidR="00453E5F" w:rsidRPr="00427F84">
        <w:t xml:space="preserve">irst 2 </w:t>
      </w:r>
      <w:proofErr w:type="spellStart"/>
      <w:r w:rsidR="00453E5F" w:rsidRPr="00427F84">
        <w:t>mL.</w:t>
      </w:r>
      <w:proofErr w:type="spellEnd"/>
    </w:p>
    <w:p w14:paraId="5101EB4F" w14:textId="459A3F6B" w:rsidR="00AA002E" w:rsidRDefault="00A65110" w:rsidP="00AA002E">
      <w:pPr>
        <w:pStyle w:val="Heading2"/>
      </w:pPr>
      <w:bookmarkStart w:id="71" w:name="_Toc153210565"/>
      <w:r>
        <w:lastRenderedPageBreak/>
        <w:t xml:space="preserve">Blend Uniformity </w:t>
      </w:r>
      <w:r w:rsidR="00AA002E" w:rsidRPr="00266AD8">
        <w:t>Sample Solution Preparation</w:t>
      </w:r>
      <w:bookmarkEnd w:id="68"/>
      <w:bookmarkEnd w:id="69"/>
      <w:bookmarkEnd w:id="70"/>
      <w:bookmarkEnd w:id="71"/>
    </w:p>
    <w:p w14:paraId="717166A0" w14:textId="1BA81FAF" w:rsidR="008E5EA6" w:rsidRDefault="008E5EA6" w:rsidP="008E5EA6">
      <w:pPr>
        <w:pStyle w:val="Normal2"/>
        <w:ind w:firstLine="720"/>
      </w:pPr>
      <w:r>
        <w:t xml:space="preserve">Note—Protect </w:t>
      </w:r>
      <w:r w:rsidR="00047FEB">
        <w:t xml:space="preserve">sample </w:t>
      </w:r>
      <w:r>
        <w:t>solutions from light.</w:t>
      </w:r>
    </w:p>
    <w:p w14:paraId="37AA3E05" w14:textId="6B401357" w:rsidR="00A65110" w:rsidRDefault="00A65110" w:rsidP="005141BF">
      <w:pPr>
        <w:pStyle w:val="Normal2"/>
        <w:spacing w:after="120"/>
        <w:ind w:left="1440"/>
        <w:rPr>
          <w:szCs w:val="24"/>
        </w:rPr>
      </w:pPr>
      <w:r w:rsidRPr="00A65110">
        <w:rPr>
          <w:szCs w:val="24"/>
        </w:rPr>
        <w:t xml:space="preserve">Wipe the outsides of the sample bottles. Place the bottles upright and tap gently to dislodge any powder adhering to the liner of the caps. Gently remove the cap and weigh the bottle and sample (do not weigh the cap). Quantitatively transfer the entire bottle contents into a suitable volumetric flask as outlined in </w:t>
      </w:r>
      <w:r w:rsidRPr="008D152E">
        <w:rPr>
          <w:b/>
          <w:bCs/>
          <w:szCs w:val="24"/>
        </w:rPr>
        <w:t>Table 2-1</w:t>
      </w:r>
      <w:r w:rsidRPr="00A65110">
        <w:rPr>
          <w:szCs w:val="24"/>
        </w:rPr>
        <w:t>, rinsing the bottle a few times with the diluent to effect complete transfer.</w:t>
      </w:r>
    </w:p>
    <w:p w14:paraId="4B479886" w14:textId="5FE626DB" w:rsidR="00A65110" w:rsidRPr="00A65110" w:rsidRDefault="00A65110" w:rsidP="005C5CD6">
      <w:pPr>
        <w:jc w:val="center"/>
        <w:rPr>
          <w:rFonts w:eastAsia="Times New Roman" w:cs="Arial"/>
          <w:b/>
          <w:szCs w:val="24"/>
        </w:rPr>
      </w:pPr>
      <w:bookmarkStart w:id="72" w:name="_Toc4661659"/>
      <w:r w:rsidRPr="00A65110">
        <w:rPr>
          <w:rFonts w:eastAsia="Times New Roman" w:cs="Arial"/>
          <w:b/>
          <w:szCs w:val="24"/>
        </w:rPr>
        <w:t>Table 2-1: Sample Preparation for Blend Uniformity</w:t>
      </w:r>
      <w:bookmarkEnd w:id="72"/>
    </w:p>
    <w:tbl>
      <w:tblPr>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firstRow="0" w:lastRow="0" w:firstColumn="0" w:lastColumn="0" w:noHBand="0" w:noVBand="0"/>
      </w:tblPr>
      <w:tblGrid>
        <w:gridCol w:w="1243"/>
        <w:gridCol w:w="1449"/>
        <w:gridCol w:w="1620"/>
        <w:gridCol w:w="1890"/>
      </w:tblGrid>
      <w:tr w:rsidR="00A65110" w:rsidRPr="00A65110" w14:paraId="752D5AFC" w14:textId="77777777" w:rsidTr="005141BF">
        <w:trPr>
          <w:trHeight w:val="20"/>
          <w:jc w:val="center"/>
        </w:trPr>
        <w:tc>
          <w:tcPr>
            <w:tcW w:w="1243" w:type="dxa"/>
            <w:tcBorders>
              <w:top w:val="single" w:sz="6" w:space="0" w:color="auto"/>
              <w:left w:val="single" w:sz="6" w:space="0" w:color="auto"/>
              <w:bottom w:val="single" w:sz="6" w:space="0" w:color="auto"/>
            </w:tcBorders>
            <w:shd w:val="clear" w:color="auto" w:fill="D9D9D9" w:themeFill="background1" w:themeFillShade="D9"/>
            <w:vAlign w:val="center"/>
          </w:tcPr>
          <w:p w14:paraId="14B33775" w14:textId="77777777" w:rsidR="00A65110" w:rsidRPr="00A65110" w:rsidRDefault="00A65110" w:rsidP="00A65110">
            <w:pPr>
              <w:spacing w:after="0" w:line="276" w:lineRule="auto"/>
              <w:jc w:val="center"/>
              <w:rPr>
                <w:rFonts w:cs="Times New Roman"/>
                <w:b/>
                <w:sz w:val="20"/>
                <w:szCs w:val="20"/>
              </w:rPr>
            </w:pPr>
            <w:r w:rsidRPr="00A65110">
              <w:rPr>
                <w:rFonts w:cs="Times New Roman"/>
                <w:b/>
                <w:sz w:val="20"/>
                <w:szCs w:val="20"/>
              </w:rPr>
              <w:t>Dosage Strength</w:t>
            </w:r>
          </w:p>
        </w:tc>
        <w:tc>
          <w:tcPr>
            <w:tcW w:w="1449" w:type="dxa"/>
            <w:tcBorders>
              <w:top w:val="single" w:sz="6" w:space="0" w:color="auto"/>
              <w:bottom w:val="single" w:sz="6" w:space="0" w:color="auto"/>
            </w:tcBorders>
            <w:shd w:val="clear" w:color="auto" w:fill="D9D9D9" w:themeFill="background1" w:themeFillShade="D9"/>
            <w:vAlign w:val="center"/>
          </w:tcPr>
          <w:p w14:paraId="3A6330C3" w14:textId="02266DF5" w:rsidR="00A65110" w:rsidRPr="00A65110" w:rsidRDefault="00A65110" w:rsidP="005141BF">
            <w:pPr>
              <w:spacing w:after="0" w:line="276" w:lineRule="auto"/>
              <w:rPr>
                <w:rFonts w:cs="Times New Roman"/>
                <w:b/>
                <w:sz w:val="20"/>
                <w:szCs w:val="20"/>
              </w:rPr>
            </w:pPr>
            <w:r w:rsidRPr="00A65110">
              <w:rPr>
                <w:rFonts w:cs="Times New Roman"/>
                <w:b/>
                <w:sz w:val="20"/>
                <w:szCs w:val="20"/>
              </w:rPr>
              <w:t xml:space="preserve"> Run Weight</w:t>
            </w:r>
          </w:p>
        </w:tc>
        <w:tc>
          <w:tcPr>
            <w:tcW w:w="1620" w:type="dxa"/>
            <w:tcBorders>
              <w:top w:val="single" w:sz="6" w:space="0" w:color="auto"/>
              <w:bottom w:val="single" w:sz="6" w:space="0" w:color="auto"/>
            </w:tcBorders>
            <w:shd w:val="clear" w:color="auto" w:fill="D9D9D9" w:themeFill="background1" w:themeFillShade="D9"/>
            <w:vAlign w:val="center"/>
          </w:tcPr>
          <w:p w14:paraId="0A527798" w14:textId="77777777" w:rsidR="00A65110" w:rsidRPr="00A65110" w:rsidRDefault="00A65110" w:rsidP="00A65110">
            <w:pPr>
              <w:spacing w:after="0" w:line="276" w:lineRule="auto"/>
              <w:jc w:val="center"/>
              <w:rPr>
                <w:rFonts w:cs="Times New Roman"/>
                <w:b/>
                <w:sz w:val="20"/>
                <w:szCs w:val="20"/>
              </w:rPr>
            </w:pPr>
            <w:r w:rsidRPr="00A65110">
              <w:rPr>
                <w:rFonts w:cs="Times New Roman"/>
                <w:b/>
                <w:sz w:val="20"/>
                <w:szCs w:val="20"/>
              </w:rPr>
              <w:t>Sample Dosage</w:t>
            </w:r>
            <w:r w:rsidRPr="00A65110">
              <w:rPr>
                <w:rFonts w:cs="Times New Roman"/>
                <w:b/>
                <w:sz w:val="20"/>
                <w:szCs w:val="20"/>
              </w:rPr>
              <w:br/>
              <w:t>(x = run weight)</w:t>
            </w:r>
          </w:p>
        </w:tc>
        <w:tc>
          <w:tcPr>
            <w:tcW w:w="1890" w:type="dxa"/>
            <w:tcBorders>
              <w:top w:val="single" w:sz="6" w:space="0" w:color="auto"/>
              <w:bottom w:val="single" w:sz="6" w:space="0" w:color="auto"/>
              <w:right w:val="single" w:sz="6" w:space="0" w:color="auto"/>
            </w:tcBorders>
            <w:shd w:val="clear" w:color="auto" w:fill="D9D9D9" w:themeFill="background1" w:themeFillShade="D9"/>
            <w:vAlign w:val="center"/>
          </w:tcPr>
          <w:p w14:paraId="18C2B207" w14:textId="77777777" w:rsidR="00A65110" w:rsidRPr="00A65110" w:rsidRDefault="00A65110" w:rsidP="00A65110">
            <w:pPr>
              <w:spacing w:after="0" w:line="276" w:lineRule="auto"/>
              <w:jc w:val="center"/>
              <w:rPr>
                <w:rFonts w:cs="Times New Roman"/>
                <w:b/>
                <w:sz w:val="20"/>
                <w:szCs w:val="20"/>
              </w:rPr>
            </w:pPr>
            <w:r w:rsidRPr="00A65110">
              <w:rPr>
                <w:rFonts w:cs="Times New Roman"/>
                <w:b/>
                <w:sz w:val="20"/>
                <w:szCs w:val="20"/>
              </w:rPr>
              <w:t>Volumetric Flask</w:t>
            </w:r>
          </w:p>
          <w:p w14:paraId="003465AD" w14:textId="77777777" w:rsidR="00A65110" w:rsidRPr="00A65110" w:rsidRDefault="00A65110" w:rsidP="00A65110">
            <w:pPr>
              <w:spacing w:after="0" w:line="276" w:lineRule="auto"/>
              <w:jc w:val="center"/>
              <w:rPr>
                <w:rFonts w:cs="Times New Roman"/>
                <w:b/>
                <w:sz w:val="20"/>
                <w:szCs w:val="20"/>
              </w:rPr>
            </w:pPr>
            <w:r w:rsidRPr="00A65110">
              <w:rPr>
                <w:rFonts w:cs="Times New Roman"/>
                <w:b/>
                <w:sz w:val="20"/>
                <w:szCs w:val="20"/>
              </w:rPr>
              <w:t xml:space="preserve">(mL) </w:t>
            </w:r>
          </w:p>
        </w:tc>
      </w:tr>
      <w:tr w:rsidR="00A65110" w:rsidRPr="00A65110" w14:paraId="718360E8" w14:textId="77777777" w:rsidTr="00FB4A2D">
        <w:trPr>
          <w:cantSplit/>
          <w:trHeight w:val="20"/>
          <w:jc w:val="center"/>
        </w:trPr>
        <w:tc>
          <w:tcPr>
            <w:tcW w:w="1243" w:type="dxa"/>
            <w:vMerge w:val="restart"/>
            <w:tcBorders>
              <w:top w:val="single" w:sz="6" w:space="0" w:color="auto"/>
            </w:tcBorders>
            <w:vAlign w:val="center"/>
          </w:tcPr>
          <w:p w14:paraId="68087E24" w14:textId="434840C0" w:rsidR="00A65110" w:rsidRPr="00A65110" w:rsidRDefault="00A65110" w:rsidP="00A65110">
            <w:pPr>
              <w:spacing w:after="0" w:line="276" w:lineRule="auto"/>
              <w:jc w:val="center"/>
              <w:rPr>
                <w:rFonts w:cs="Times New Roman"/>
                <w:sz w:val="20"/>
                <w:szCs w:val="20"/>
              </w:rPr>
            </w:pPr>
            <w:r>
              <w:rPr>
                <w:rFonts w:cs="Times New Roman"/>
                <w:sz w:val="20"/>
                <w:szCs w:val="20"/>
              </w:rPr>
              <w:t>1</w:t>
            </w:r>
            <w:r w:rsidRPr="00A65110">
              <w:rPr>
                <w:rFonts w:cs="Times New Roman"/>
                <w:sz w:val="20"/>
                <w:szCs w:val="20"/>
              </w:rPr>
              <w:t xml:space="preserve"> mg</w:t>
            </w:r>
          </w:p>
        </w:tc>
        <w:tc>
          <w:tcPr>
            <w:tcW w:w="1449" w:type="dxa"/>
            <w:vMerge w:val="restart"/>
            <w:tcBorders>
              <w:top w:val="single" w:sz="6" w:space="0" w:color="auto"/>
            </w:tcBorders>
            <w:vAlign w:val="center"/>
          </w:tcPr>
          <w:p w14:paraId="28DC1866" w14:textId="720E8E67" w:rsidR="00A65110" w:rsidRPr="00A65110" w:rsidRDefault="00A65110" w:rsidP="00A65110">
            <w:pPr>
              <w:spacing w:after="0" w:line="276" w:lineRule="auto"/>
              <w:jc w:val="center"/>
              <w:rPr>
                <w:rFonts w:cs="Times New Roman"/>
                <w:sz w:val="20"/>
                <w:szCs w:val="20"/>
              </w:rPr>
            </w:pPr>
            <w:r>
              <w:rPr>
                <w:rFonts w:cs="Times New Roman"/>
                <w:sz w:val="20"/>
                <w:szCs w:val="20"/>
              </w:rPr>
              <w:t>22</w:t>
            </w:r>
            <w:r w:rsidRPr="00A65110">
              <w:rPr>
                <w:rFonts w:cs="Times New Roman"/>
                <w:sz w:val="20"/>
                <w:szCs w:val="20"/>
              </w:rPr>
              <w:t xml:space="preserve"> mg</w:t>
            </w:r>
          </w:p>
        </w:tc>
        <w:tc>
          <w:tcPr>
            <w:tcW w:w="1620" w:type="dxa"/>
            <w:tcBorders>
              <w:top w:val="single" w:sz="6" w:space="0" w:color="auto"/>
            </w:tcBorders>
            <w:vAlign w:val="center"/>
          </w:tcPr>
          <w:p w14:paraId="1EA0DB6C"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1x</w:t>
            </w:r>
          </w:p>
        </w:tc>
        <w:tc>
          <w:tcPr>
            <w:tcW w:w="1890" w:type="dxa"/>
            <w:tcBorders>
              <w:top w:val="single" w:sz="6" w:space="0" w:color="auto"/>
            </w:tcBorders>
            <w:vAlign w:val="center"/>
          </w:tcPr>
          <w:p w14:paraId="1C0E73F6" w14:textId="0EEDB809" w:rsidR="00A65110" w:rsidRPr="00A65110" w:rsidRDefault="00B15FE2" w:rsidP="00A65110">
            <w:pPr>
              <w:spacing w:after="0" w:line="276" w:lineRule="auto"/>
              <w:jc w:val="center"/>
              <w:rPr>
                <w:rFonts w:cs="Times New Roman"/>
                <w:sz w:val="20"/>
                <w:szCs w:val="20"/>
              </w:rPr>
            </w:pPr>
            <w:r>
              <w:rPr>
                <w:rFonts w:cs="Times New Roman"/>
                <w:sz w:val="20"/>
                <w:szCs w:val="20"/>
              </w:rPr>
              <w:t>1</w:t>
            </w:r>
            <w:r w:rsidR="00A65110">
              <w:rPr>
                <w:rFonts w:cs="Times New Roman"/>
                <w:sz w:val="20"/>
                <w:szCs w:val="20"/>
              </w:rPr>
              <w:t>0</w:t>
            </w:r>
          </w:p>
        </w:tc>
      </w:tr>
      <w:tr w:rsidR="00A65110" w:rsidRPr="00A65110" w14:paraId="30E8D7DB" w14:textId="77777777" w:rsidTr="00FB4A2D">
        <w:trPr>
          <w:cantSplit/>
          <w:trHeight w:val="20"/>
          <w:jc w:val="center"/>
        </w:trPr>
        <w:tc>
          <w:tcPr>
            <w:tcW w:w="1243" w:type="dxa"/>
            <w:vMerge/>
            <w:vAlign w:val="center"/>
          </w:tcPr>
          <w:p w14:paraId="58299B7E" w14:textId="77777777" w:rsidR="00A65110" w:rsidRPr="00A65110" w:rsidRDefault="00A65110" w:rsidP="00A65110">
            <w:pPr>
              <w:spacing w:after="0" w:line="276" w:lineRule="auto"/>
              <w:jc w:val="center"/>
              <w:rPr>
                <w:rFonts w:cs="Times New Roman"/>
                <w:sz w:val="20"/>
                <w:szCs w:val="20"/>
              </w:rPr>
            </w:pPr>
          </w:p>
        </w:tc>
        <w:tc>
          <w:tcPr>
            <w:tcW w:w="1449" w:type="dxa"/>
            <w:vMerge/>
            <w:vAlign w:val="center"/>
          </w:tcPr>
          <w:p w14:paraId="4F3F0A50" w14:textId="77777777" w:rsidR="00A65110" w:rsidRPr="00A65110" w:rsidRDefault="00A65110" w:rsidP="00A65110">
            <w:pPr>
              <w:spacing w:after="0" w:line="276" w:lineRule="auto"/>
              <w:jc w:val="center"/>
              <w:rPr>
                <w:rFonts w:cs="Times New Roman"/>
                <w:sz w:val="20"/>
                <w:szCs w:val="20"/>
              </w:rPr>
            </w:pPr>
          </w:p>
        </w:tc>
        <w:tc>
          <w:tcPr>
            <w:tcW w:w="1620" w:type="dxa"/>
            <w:vAlign w:val="center"/>
          </w:tcPr>
          <w:p w14:paraId="407B7B39"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2x</w:t>
            </w:r>
          </w:p>
        </w:tc>
        <w:tc>
          <w:tcPr>
            <w:tcW w:w="1890" w:type="dxa"/>
            <w:vAlign w:val="center"/>
          </w:tcPr>
          <w:p w14:paraId="5C332394" w14:textId="50B9D84E" w:rsidR="00A65110" w:rsidRPr="00A65110" w:rsidRDefault="00B15FE2" w:rsidP="00A65110">
            <w:pPr>
              <w:spacing w:after="0" w:line="276" w:lineRule="auto"/>
              <w:jc w:val="center"/>
              <w:rPr>
                <w:rFonts w:cs="Times New Roman"/>
                <w:sz w:val="20"/>
                <w:szCs w:val="20"/>
              </w:rPr>
            </w:pPr>
            <w:r>
              <w:rPr>
                <w:rFonts w:cs="Times New Roman"/>
                <w:sz w:val="20"/>
                <w:szCs w:val="20"/>
              </w:rPr>
              <w:t>2</w:t>
            </w:r>
            <w:r w:rsidR="00A65110">
              <w:rPr>
                <w:rFonts w:cs="Times New Roman"/>
                <w:sz w:val="20"/>
                <w:szCs w:val="20"/>
              </w:rPr>
              <w:t>0</w:t>
            </w:r>
          </w:p>
        </w:tc>
      </w:tr>
      <w:tr w:rsidR="00A65110" w:rsidRPr="00A65110" w14:paraId="245605A0" w14:textId="77777777" w:rsidTr="00FB4A2D">
        <w:trPr>
          <w:cantSplit/>
          <w:trHeight w:val="20"/>
          <w:jc w:val="center"/>
        </w:trPr>
        <w:tc>
          <w:tcPr>
            <w:tcW w:w="1243" w:type="dxa"/>
            <w:vMerge/>
            <w:tcBorders>
              <w:bottom w:val="single" w:sz="6" w:space="0" w:color="auto"/>
            </w:tcBorders>
            <w:vAlign w:val="center"/>
          </w:tcPr>
          <w:p w14:paraId="6FADC665" w14:textId="77777777" w:rsidR="00A65110" w:rsidRPr="00A65110" w:rsidRDefault="00A65110" w:rsidP="00A65110">
            <w:pPr>
              <w:spacing w:after="0" w:line="276" w:lineRule="auto"/>
              <w:jc w:val="center"/>
              <w:rPr>
                <w:rFonts w:cs="Times New Roman"/>
                <w:sz w:val="20"/>
                <w:szCs w:val="20"/>
              </w:rPr>
            </w:pPr>
          </w:p>
        </w:tc>
        <w:tc>
          <w:tcPr>
            <w:tcW w:w="1449" w:type="dxa"/>
            <w:vMerge/>
            <w:tcBorders>
              <w:bottom w:val="single" w:sz="6" w:space="0" w:color="auto"/>
            </w:tcBorders>
            <w:vAlign w:val="center"/>
          </w:tcPr>
          <w:p w14:paraId="78A108B9" w14:textId="77777777" w:rsidR="00A65110" w:rsidRPr="00A65110" w:rsidRDefault="00A65110" w:rsidP="00A65110">
            <w:pPr>
              <w:spacing w:after="0" w:line="276" w:lineRule="auto"/>
              <w:jc w:val="center"/>
              <w:rPr>
                <w:rFonts w:cs="Times New Roman"/>
                <w:sz w:val="20"/>
                <w:szCs w:val="20"/>
              </w:rPr>
            </w:pPr>
          </w:p>
        </w:tc>
        <w:tc>
          <w:tcPr>
            <w:tcW w:w="1620" w:type="dxa"/>
            <w:tcBorders>
              <w:bottom w:val="single" w:sz="6" w:space="0" w:color="auto"/>
            </w:tcBorders>
            <w:vAlign w:val="center"/>
          </w:tcPr>
          <w:p w14:paraId="54D8A11C"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3x</w:t>
            </w:r>
          </w:p>
        </w:tc>
        <w:tc>
          <w:tcPr>
            <w:tcW w:w="1890" w:type="dxa"/>
            <w:tcBorders>
              <w:bottom w:val="single" w:sz="6" w:space="0" w:color="auto"/>
            </w:tcBorders>
            <w:vAlign w:val="center"/>
          </w:tcPr>
          <w:p w14:paraId="15A98B69" w14:textId="04AC1A88" w:rsidR="00A65110" w:rsidRPr="00A65110" w:rsidRDefault="00B15FE2" w:rsidP="00A65110">
            <w:pPr>
              <w:spacing w:after="0" w:line="276" w:lineRule="auto"/>
              <w:jc w:val="center"/>
              <w:rPr>
                <w:rFonts w:cs="Times New Roman"/>
                <w:sz w:val="20"/>
                <w:szCs w:val="20"/>
              </w:rPr>
            </w:pPr>
            <w:r>
              <w:rPr>
                <w:rFonts w:cs="Times New Roman"/>
                <w:sz w:val="20"/>
                <w:szCs w:val="20"/>
              </w:rPr>
              <w:t>20</w:t>
            </w:r>
          </w:p>
        </w:tc>
      </w:tr>
      <w:tr w:rsidR="00A65110" w:rsidRPr="00A65110" w14:paraId="7DDADE7A" w14:textId="77777777" w:rsidTr="00FB4A2D">
        <w:trPr>
          <w:cantSplit/>
          <w:trHeight w:val="20"/>
          <w:jc w:val="center"/>
        </w:trPr>
        <w:tc>
          <w:tcPr>
            <w:tcW w:w="1243" w:type="dxa"/>
            <w:vMerge w:val="restart"/>
            <w:tcBorders>
              <w:top w:val="single" w:sz="6" w:space="0" w:color="auto"/>
              <w:bottom w:val="single" w:sz="4" w:space="0" w:color="auto"/>
            </w:tcBorders>
            <w:vAlign w:val="center"/>
          </w:tcPr>
          <w:p w14:paraId="132293BC" w14:textId="2420060A" w:rsidR="00A65110" w:rsidRPr="00A65110" w:rsidRDefault="00A65110" w:rsidP="00A65110">
            <w:pPr>
              <w:spacing w:after="0" w:line="276" w:lineRule="auto"/>
              <w:jc w:val="center"/>
              <w:rPr>
                <w:rFonts w:cs="Times New Roman"/>
                <w:sz w:val="20"/>
                <w:szCs w:val="20"/>
              </w:rPr>
            </w:pPr>
            <w:r>
              <w:rPr>
                <w:rFonts w:cs="Times New Roman"/>
                <w:sz w:val="20"/>
                <w:szCs w:val="20"/>
              </w:rPr>
              <w:t>5</w:t>
            </w:r>
            <w:r w:rsidRPr="00A65110">
              <w:rPr>
                <w:rFonts w:cs="Times New Roman"/>
                <w:sz w:val="20"/>
                <w:szCs w:val="20"/>
              </w:rPr>
              <w:t xml:space="preserve"> mg</w:t>
            </w:r>
          </w:p>
        </w:tc>
        <w:tc>
          <w:tcPr>
            <w:tcW w:w="1449" w:type="dxa"/>
            <w:vMerge w:val="restart"/>
            <w:tcBorders>
              <w:top w:val="single" w:sz="6" w:space="0" w:color="auto"/>
            </w:tcBorders>
            <w:vAlign w:val="center"/>
          </w:tcPr>
          <w:p w14:paraId="308A4726" w14:textId="2D9C766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1</w:t>
            </w:r>
            <w:r>
              <w:rPr>
                <w:rFonts w:cs="Times New Roman"/>
                <w:sz w:val="20"/>
                <w:szCs w:val="20"/>
              </w:rPr>
              <w:t>10</w:t>
            </w:r>
            <w:r w:rsidRPr="00A65110">
              <w:rPr>
                <w:rFonts w:cs="Times New Roman"/>
                <w:sz w:val="20"/>
                <w:szCs w:val="20"/>
              </w:rPr>
              <w:t xml:space="preserve"> mg</w:t>
            </w:r>
          </w:p>
        </w:tc>
        <w:tc>
          <w:tcPr>
            <w:tcW w:w="1620" w:type="dxa"/>
            <w:tcBorders>
              <w:top w:val="single" w:sz="6" w:space="0" w:color="auto"/>
              <w:bottom w:val="single" w:sz="4" w:space="0" w:color="auto"/>
            </w:tcBorders>
            <w:vAlign w:val="center"/>
          </w:tcPr>
          <w:p w14:paraId="43D84AF4"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1x</w:t>
            </w:r>
          </w:p>
        </w:tc>
        <w:tc>
          <w:tcPr>
            <w:tcW w:w="1890" w:type="dxa"/>
            <w:tcBorders>
              <w:top w:val="single" w:sz="6" w:space="0" w:color="auto"/>
              <w:bottom w:val="single" w:sz="4" w:space="0" w:color="auto"/>
            </w:tcBorders>
            <w:vAlign w:val="center"/>
          </w:tcPr>
          <w:p w14:paraId="5BC05DC9" w14:textId="5E8391BA" w:rsidR="00A65110" w:rsidRPr="00A65110" w:rsidRDefault="00B15FE2" w:rsidP="00A65110">
            <w:pPr>
              <w:spacing w:after="0" w:line="276" w:lineRule="auto"/>
              <w:jc w:val="center"/>
              <w:rPr>
                <w:rFonts w:cs="Times New Roman"/>
                <w:sz w:val="20"/>
                <w:szCs w:val="20"/>
              </w:rPr>
            </w:pPr>
            <w:r>
              <w:rPr>
                <w:rFonts w:cs="Times New Roman"/>
                <w:sz w:val="20"/>
                <w:szCs w:val="20"/>
              </w:rPr>
              <w:t>5</w:t>
            </w:r>
            <w:r w:rsidR="00A65110" w:rsidRPr="00A65110">
              <w:rPr>
                <w:rFonts w:cs="Times New Roman"/>
                <w:sz w:val="20"/>
                <w:szCs w:val="20"/>
              </w:rPr>
              <w:t>0</w:t>
            </w:r>
          </w:p>
        </w:tc>
      </w:tr>
      <w:tr w:rsidR="00A65110" w:rsidRPr="00A65110" w14:paraId="2F5ED3F0" w14:textId="77777777" w:rsidTr="00FB4A2D">
        <w:trPr>
          <w:cantSplit/>
          <w:trHeight w:val="20"/>
          <w:jc w:val="center"/>
        </w:trPr>
        <w:tc>
          <w:tcPr>
            <w:tcW w:w="1243" w:type="dxa"/>
            <w:vMerge/>
            <w:tcBorders>
              <w:top w:val="single" w:sz="4" w:space="0" w:color="auto"/>
              <w:bottom w:val="single" w:sz="4" w:space="0" w:color="auto"/>
            </w:tcBorders>
            <w:vAlign w:val="center"/>
          </w:tcPr>
          <w:p w14:paraId="5095F531" w14:textId="77777777" w:rsidR="00A65110" w:rsidRPr="00A65110" w:rsidRDefault="00A65110" w:rsidP="00A65110">
            <w:pPr>
              <w:spacing w:after="0" w:line="276" w:lineRule="auto"/>
              <w:jc w:val="center"/>
              <w:rPr>
                <w:rFonts w:cs="Times New Roman"/>
                <w:sz w:val="20"/>
                <w:szCs w:val="20"/>
              </w:rPr>
            </w:pPr>
          </w:p>
        </w:tc>
        <w:tc>
          <w:tcPr>
            <w:tcW w:w="1449" w:type="dxa"/>
            <w:vMerge/>
            <w:vAlign w:val="center"/>
          </w:tcPr>
          <w:p w14:paraId="23EC30D8" w14:textId="77777777" w:rsidR="00A65110" w:rsidRPr="00A65110" w:rsidRDefault="00A65110" w:rsidP="00A65110">
            <w:pPr>
              <w:spacing w:after="0" w:line="276" w:lineRule="auto"/>
              <w:jc w:val="center"/>
              <w:rPr>
                <w:rFonts w:cs="Times New Roman"/>
                <w:sz w:val="20"/>
                <w:szCs w:val="20"/>
              </w:rPr>
            </w:pPr>
          </w:p>
        </w:tc>
        <w:tc>
          <w:tcPr>
            <w:tcW w:w="1620" w:type="dxa"/>
            <w:tcBorders>
              <w:top w:val="single" w:sz="4" w:space="0" w:color="auto"/>
              <w:bottom w:val="single" w:sz="4" w:space="0" w:color="auto"/>
            </w:tcBorders>
            <w:vAlign w:val="center"/>
          </w:tcPr>
          <w:p w14:paraId="371A925B"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2x</w:t>
            </w:r>
          </w:p>
        </w:tc>
        <w:tc>
          <w:tcPr>
            <w:tcW w:w="1890" w:type="dxa"/>
            <w:tcBorders>
              <w:top w:val="single" w:sz="4" w:space="0" w:color="auto"/>
              <w:bottom w:val="single" w:sz="4" w:space="0" w:color="auto"/>
            </w:tcBorders>
            <w:vAlign w:val="center"/>
          </w:tcPr>
          <w:p w14:paraId="116D7644" w14:textId="0AD73A66" w:rsidR="00A65110" w:rsidRPr="00A65110" w:rsidRDefault="00B15FE2" w:rsidP="00A65110">
            <w:pPr>
              <w:spacing w:after="0" w:line="276" w:lineRule="auto"/>
              <w:jc w:val="center"/>
              <w:rPr>
                <w:rFonts w:cs="Times New Roman"/>
                <w:sz w:val="20"/>
                <w:szCs w:val="20"/>
              </w:rPr>
            </w:pPr>
            <w:r>
              <w:rPr>
                <w:rFonts w:cs="Times New Roman"/>
                <w:sz w:val="20"/>
                <w:szCs w:val="20"/>
              </w:rPr>
              <w:t>100</w:t>
            </w:r>
          </w:p>
        </w:tc>
      </w:tr>
      <w:tr w:rsidR="00A65110" w:rsidRPr="00A65110" w14:paraId="7E9F726A" w14:textId="77777777" w:rsidTr="00FB4A2D">
        <w:trPr>
          <w:cantSplit/>
          <w:trHeight w:val="20"/>
          <w:jc w:val="center"/>
        </w:trPr>
        <w:tc>
          <w:tcPr>
            <w:tcW w:w="1243" w:type="dxa"/>
            <w:vMerge/>
            <w:tcBorders>
              <w:top w:val="single" w:sz="4" w:space="0" w:color="auto"/>
              <w:bottom w:val="single" w:sz="6" w:space="0" w:color="auto"/>
            </w:tcBorders>
            <w:vAlign w:val="center"/>
          </w:tcPr>
          <w:p w14:paraId="63F571BB" w14:textId="77777777" w:rsidR="00A65110" w:rsidRPr="00A65110" w:rsidRDefault="00A65110" w:rsidP="00A65110">
            <w:pPr>
              <w:spacing w:after="0" w:line="276" w:lineRule="auto"/>
              <w:jc w:val="center"/>
              <w:rPr>
                <w:rFonts w:cs="Times New Roman"/>
                <w:sz w:val="20"/>
                <w:szCs w:val="20"/>
              </w:rPr>
            </w:pPr>
          </w:p>
        </w:tc>
        <w:tc>
          <w:tcPr>
            <w:tcW w:w="1449" w:type="dxa"/>
            <w:vMerge/>
            <w:tcBorders>
              <w:bottom w:val="single" w:sz="6" w:space="0" w:color="auto"/>
            </w:tcBorders>
            <w:vAlign w:val="center"/>
          </w:tcPr>
          <w:p w14:paraId="5A190114" w14:textId="77777777" w:rsidR="00A65110" w:rsidRPr="00A65110" w:rsidRDefault="00A65110" w:rsidP="00A65110">
            <w:pPr>
              <w:spacing w:after="0" w:line="276" w:lineRule="auto"/>
              <w:jc w:val="center"/>
              <w:rPr>
                <w:rFonts w:cs="Times New Roman"/>
                <w:sz w:val="20"/>
                <w:szCs w:val="20"/>
              </w:rPr>
            </w:pPr>
          </w:p>
        </w:tc>
        <w:tc>
          <w:tcPr>
            <w:tcW w:w="1620" w:type="dxa"/>
            <w:tcBorders>
              <w:top w:val="single" w:sz="4" w:space="0" w:color="auto"/>
              <w:bottom w:val="single" w:sz="6" w:space="0" w:color="auto"/>
            </w:tcBorders>
            <w:vAlign w:val="center"/>
          </w:tcPr>
          <w:p w14:paraId="0C4B368F"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3x</w:t>
            </w:r>
          </w:p>
        </w:tc>
        <w:tc>
          <w:tcPr>
            <w:tcW w:w="1890" w:type="dxa"/>
            <w:tcBorders>
              <w:top w:val="single" w:sz="4" w:space="0" w:color="auto"/>
              <w:bottom w:val="single" w:sz="6" w:space="0" w:color="auto"/>
            </w:tcBorders>
            <w:vAlign w:val="center"/>
          </w:tcPr>
          <w:p w14:paraId="3C78BAB4" w14:textId="7DE8072F" w:rsidR="00A65110" w:rsidRPr="00A65110" w:rsidRDefault="00B15FE2" w:rsidP="00A65110">
            <w:pPr>
              <w:spacing w:after="0" w:line="276" w:lineRule="auto"/>
              <w:jc w:val="center"/>
              <w:rPr>
                <w:rFonts w:cs="Times New Roman"/>
                <w:sz w:val="20"/>
                <w:szCs w:val="20"/>
              </w:rPr>
            </w:pPr>
            <w:r>
              <w:rPr>
                <w:rFonts w:cs="Times New Roman"/>
                <w:sz w:val="20"/>
                <w:szCs w:val="20"/>
              </w:rPr>
              <w:t>100</w:t>
            </w:r>
          </w:p>
        </w:tc>
      </w:tr>
      <w:tr w:rsidR="00A65110" w:rsidRPr="00A65110" w14:paraId="3B4A604F" w14:textId="77777777" w:rsidTr="00FB4A2D">
        <w:trPr>
          <w:cantSplit/>
          <w:trHeight w:val="20"/>
          <w:jc w:val="center"/>
        </w:trPr>
        <w:tc>
          <w:tcPr>
            <w:tcW w:w="1243" w:type="dxa"/>
            <w:vMerge w:val="restart"/>
            <w:tcBorders>
              <w:top w:val="single" w:sz="6" w:space="0" w:color="auto"/>
            </w:tcBorders>
            <w:vAlign w:val="center"/>
          </w:tcPr>
          <w:p w14:paraId="45F54358" w14:textId="376531B8" w:rsidR="00A65110" w:rsidRPr="00A65110" w:rsidRDefault="00A65110" w:rsidP="00A65110">
            <w:pPr>
              <w:spacing w:after="0" w:line="276" w:lineRule="auto"/>
              <w:jc w:val="center"/>
              <w:rPr>
                <w:rFonts w:cs="Times New Roman"/>
                <w:sz w:val="20"/>
                <w:szCs w:val="20"/>
              </w:rPr>
            </w:pPr>
            <w:r>
              <w:rPr>
                <w:rFonts w:cs="Times New Roman"/>
                <w:sz w:val="20"/>
                <w:szCs w:val="20"/>
              </w:rPr>
              <w:t>1</w:t>
            </w:r>
            <w:r w:rsidRPr="00A65110">
              <w:rPr>
                <w:rFonts w:cs="Times New Roman"/>
                <w:sz w:val="20"/>
                <w:szCs w:val="20"/>
              </w:rPr>
              <w:t>0 mg</w:t>
            </w:r>
          </w:p>
        </w:tc>
        <w:tc>
          <w:tcPr>
            <w:tcW w:w="1449" w:type="dxa"/>
            <w:vMerge w:val="restart"/>
            <w:tcBorders>
              <w:top w:val="single" w:sz="6" w:space="0" w:color="auto"/>
            </w:tcBorders>
            <w:vAlign w:val="center"/>
          </w:tcPr>
          <w:p w14:paraId="6D25641A" w14:textId="49CD7BB8" w:rsidR="00A65110" w:rsidRPr="00A65110" w:rsidRDefault="00A65110" w:rsidP="00A65110">
            <w:pPr>
              <w:spacing w:after="0" w:line="276" w:lineRule="auto"/>
              <w:jc w:val="center"/>
              <w:rPr>
                <w:rFonts w:cs="Times New Roman"/>
                <w:sz w:val="20"/>
                <w:szCs w:val="20"/>
              </w:rPr>
            </w:pPr>
            <w:r w:rsidRPr="00A65110">
              <w:rPr>
                <w:rFonts w:cs="Times New Roman"/>
                <w:sz w:val="20"/>
                <w:szCs w:val="20"/>
              </w:rPr>
              <w:t>2</w:t>
            </w:r>
            <w:r>
              <w:rPr>
                <w:rFonts w:cs="Times New Roman"/>
                <w:sz w:val="20"/>
                <w:szCs w:val="20"/>
              </w:rPr>
              <w:t>20</w:t>
            </w:r>
            <w:r w:rsidRPr="00A65110">
              <w:rPr>
                <w:rFonts w:cs="Times New Roman"/>
                <w:sz w:val="20"/>
                <w:szCs w:val="20"/>
              </w:rPr>
              <w:t xml:space="preserve"> mg</w:t>
            </w:r>
          </w:p>
        </w:tc>
        <w:tc>
          <w:tcPr>
            <w:tcW w:w="1620" w:type="dxa"/>
            <w:tcBorders>
              <w:top w:val="single" w:sz="6" w:space="0" w:color="auto"/>
            </w:tcBorders>
            <w:vAlign w:val="center"/>
          </w:tcPr>
          <w:p w14:paraId="4E7E312E"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1x</w:t>
            </w:r>
          </w:p>
        </w:tc>
        <w:tc>
          <w:tcPr>
            <w:tcW w:w="1890" w:type="dxa"/>
            <w:tcBorders>
              <w:top w:val="single" w:sz="6" w:space="0" w:color="auto"/>
            </w:tcBorders>
            <w:vAlign w:val="center"/>
          </w:tcPr>
          <w:p w14:paraId="5A3195BD" w14:textId="3B050ED0" w:rsidR="00A65110" w:rsidRPr="00A65110" w:rsidRDefault="00B15FE2" w:rsidP="00A65110">
            <w:pPr>
              <w:spacing w:after="0" w:line="276" w:lineRule="auto"/>
              <w:jc w:val="center"/>
              <w:rPr>
                <w:rFonts w:cs="Times New Roman"/>
                <w:sz w:val="20"/>
                <w:szCs w:val="20"/>
              </w:rPr>
            </w:pPr>
            <w:r>
              <w:rPr>
                <w:rFonts w:cs="Times New Roman"/>
                <w:sz w:val="20"/>
                <w:szCs w:val="20"/>
              </w:rPr>
              <w:t>100</w:t>
            </w:r>
          </w:p>
        </w:tc>
      </w:tr>
      <w:tr w:rsidR="00A65110" w:rsidRPr="00A65110" w14:paraId="7B534E05" w14:textId="77777777" w:rsidTr="00FB4A2D">
        <w:trPr>
          <w:cantSplit/>
          <w:trHeight w:val="20"/>
          <w:jc w:val="center"/>
        </w:trPr>
        <w:tc>
          <w:tcPr>
            <w:tcW w:w="1243" w:type="dxa"/>
            <w:vMerge/>
            <w:vAlign w:val="center"/>
          </w:tcPr>
          <w:p w14:paraId="2F5D78B6" w14:textId="77777777" w:rsidR="00A65110" w:rsidRPr="00A65110" w:rsidRDefault="00A65110" w:rsidP="00A65110">
            <w:pPr>
              <w:spacing w:after="0" w:line="276" w:lineRule="auto"/>
              <w:jc w:val="center"/>
              <w:rPr>
                <w:rFonts w:cs="Times New Roman"/>
                <w:sz w:val="20"/>
                <w:szCs w:val="20"/>
              </w:rPr>
            </w:pPr>
          </w:p>
        </w:tc>
        <w:tc>
          <w:tcPr>
            <w:tcW w:w="1449" w:type="dxa"/>
            <w:vMerge/>
            <w:vAlign w:val="center"/>
          </w:tcPr>
          <w:p w14:paraId="2FECB8EE" w14:textId="77777777" w:rsidR="00A65110" w:rsidRPr="00A65110" w:rsidRDefault="00A65110" w:rsidP="00A65110">
            <w:pPr>
              <w:spacing w:after="0" w:line="276" w:lineRule="auto"/>
              <w:jc w:val="center"/>
              <w:rPr>
                <w:rFonts w:cs="Times New Roman"/>
                <w:sz w:val="20"/>
                <w:szCs w:val="20"/>
              </w:rPr>
            </w:pPr>
          </w:p>
        </w:tc>
        <w:tc>
          <w:tcPr>
            <w:tcW w:w="1620" w:type="dxa"/>
            <w:vAlign w:val="center"/>
          </w:tcPr>
          <w:p w14:paraId="277F61FF"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2x</w:t>
            </w:r>
          </w:p>
        </w:tc>
        <w:tc>
          <w:tcPr>
            <w:tcW w:w="1890" w:type="dxa"/>
            <w:vAlign w:val="center"/>
          </w:tcPr>
          <w:p w14:paraId="5CDF3DD0" w14:textId="4C16224B" w:rsidR="00A65110" w:rsidRPr="00A65110" w:rsidRDefault="00B15FE2" w:rsidP="00A65110">
            <w:pPr>
              <w:spacing w:after="0" w:line="276" w:lineRule="auto"/>
              <w:jc w:val="center"/>
              <w:rPr>
                <w:rFonts w:cs="Times New Roman"/>
                <w:sz w:val="20"/>
                <w:szCs w:val="20"/>
              </w:rPr>
            </w:pPr>
            <w:r>
              <w:rPr>
                <w:rFonts w:cs="Times New Roman"/>
                <w:sz w:val="20"/>
                <w:szCs w:val="20"/>
              </w:rPr>
              <w:t>200</w:t>
            </w:r>
          </w:p>
        </w:tc>
      </w:tr>
      <w:tr w:rsidR="00A65110" w:rsidRPr="00A65110" w14:paraId="290B989F" w14:textId="77777777" w:rsidTr="00FB4A2D">
        <w:trPr>
          <w:cantSplit/>
          <w:trHeight w:val="20"/>
          <w:jc w:val="center"/>
        </w:trPr>
        <w:tc>
          <w:tcPr>
            <w:tcW w:w="1243" w:type="dxa"/>
            <w:vMerge/>
            <w:tcBorders>
              <w:bottom w:val="single" w:sz="6" w:space="0" w:color="auto"/>
            </w:tcBorders>
            <w:vAlign w:val="center"/>
          </w:tcPr>
          <w:p w14:paraId="45E50084" w14:textId="77777777" w:rsidR="00A65110" w:rsidRPr="00A65110" w:rsidRDefault="00A65110" w:rsidP="00A65110">
            <w:pPr>
              <w:spacing w:after="0" w:line="276" w:lineRule="auto"/>
              <w:jc w:val="center"/>
              <w:rPr>
                <w:rFonts w:cs="Times New Roman"/>
                <w:sz w:val="20"/>
                <w:szCs w:val="20"/>
              </w:rPr>
            </w:pPr>
          </w:p>
        </w:tc>
        <w:tc>
          <w:tcPr>
            <w:tcW w:w="1449" w:type="dxa"/>
            <w:vMerge/>
            <w:tcBorders>
              <w:bottom w:val="single" w:sz="6" w:space="0" w:color="auto"/>
            </w:tcBorders>
            <w:vAlign w:val="center"/>
          </w:tcPr>
          <w:p w14:paraId="7D51949A" w14:textId="77777777" w:rsidR="00A65110" w:rsidRPr="00A65110" w:rsidRDefault="00A65110" w:rsidP="00A65110">
            <w:pPr>
              <w:spacing w:after="0" w:line="276" w:lineRule="auto"/>
              <w:jc w:val="center"/>
              <w:rPr>
                <w:rFonts w:cs="Times New Roman"/>
                <w:sz w:val="20"/>
                <w:szCs w:val="20"/>
              </w:rPr>
            </w:pPr>
          </w:p>
        </w:tc>
        <w:tc>
          <w:tcPr>
            <w:tcW w:w="1620" w:type="dxa"/>
            <w:tcBorders>
              <w:bottom w:val="single" w:sz="6" w:space="0" w:color="auto"/>
            </w:tcBorders>
            <w:vAlign w:val="center"/>
          </w:tcPr>
          <w:p w14:paraId="3DBED12E" w14:textId="77777777" w:rsidR="00A65110" w:rsidRPr="00A65110" w:rsidRDefault="00A65110" w:rsidP="00A65110">
            <w:pPr>
              <w:spacing w:after="0" w:line="276" w:lineRule="auto"/>
              <w:jc w:val="center"/>
              <w:rPr>
                <w:rFonts w:cs="Times New Roman"/>
                <w:sz w:val="20"/>
                <w:szCs w:val="20"/>
              </w:rPr>
            </w:pPr>
            <w:r w:rsidRPr="00A65110">
              <w:rPr>
                <w:rFonts w:cs="Times New Roman"/>
                <w:sz w:val="20"/>
                <w:szCs w:val="20"/>
              </w:rPr>
              <w:t>3x</w:t>
            </w:r>
          </w:p>
        </w:tc>
        <w:tc>
          <w:tcPr>
            <w:tcW w:w="1890" w:type="dxa"/>
            <w:tcBorders>
              <w:bottom w:val="single" w:sz="6" w:space="0" w:color="auto"/>
            </w:tcBorders>
            <w:vAlign w:val="center"/>
          </w:tcPr>
          <w:p w14:paraId="5C6BA7A7" w14:textId="742E6889" w:rsidR="00A65110" w:rsidRPr="00A65110" w:rsidRDefault="00B15FE2" w:rsidP="00A65110">
            <w:pPr>
              <w:spacing w:after="0" w:line="276" w:lineRule="auto"/>
              <w:jc w:val="center"/>
              <w:rPr>
                <w:rFonts w:cs="Times New Roman"/>
                <w:sz w:val="20"/>
                <w:szCs w:val="20"/>
              </w:rPr>
            </w:pPr>
            <w:r>
              <w:rPr>
                <w:rFonts w:cs="Times New Roman"/>
                <w:sz w:val="20"/>
                <w:szCs w:val="20"/>
              </w:rPr>
              <w:t>250</w:t>
            </w:r>
          </w:p>
        </w:tc>
      </w:tr>
    </w:tbl>
    <w:p w14:paraId="078932FD" w14:textId="4D6657E8" w:rsidR="00A65110" w:rsidRDefault="00A65110" w:rsidP="005141BF">
      <w:pPr>
        <w:spacing w:after="120" w:line="240" w:lineRule="auto"/>
        <w:ind w:left="540"/>
        <w:contextualSpacing/>
      </w:pPr>
    </w:p>
    <w:p w14:paraId="67A3AD2A" w14:textId="10D20C1C" w:rsidR="00427F84" w:rsidRDefault="00C8588F" w:rsidP="005141BF">
      <w:pPr>
        <w:pStyle w:val="Normal2"/>
        <w:ind w:left="1440"/>
      </w:pPr>
      <w:r w:rsidRPr="00B66B15">
        <w:t>Add diluent to</w:t>
      </w:r>
      <w:r>
        <w:t xml:space="preserve"> about 2/3 of</w:t>
      </w:r>
      <w:r w:rsidRPr="00B66B15">
        <w:t xml:space="preserve"> the flask</w:t>
      </w:r>
      <w:r>
        <w:t xml:space="preserve"> volume</w:t>
      </w:r>
      <w:r w:rsidRPr="00B66B15">
        <w:t xml:space="preserve"> to dissolve </w:t>
      </w:r>
      <w:r>
        <w:t>TYRA-300</w:t>
      </w:r>
      <w:r w:rsidRPr="00B66B15">
        <w:t xml:space="preserve">. Sonicate for </w:t>
      </w:r>
      <w:r>
        <w:t>10</w:t>
      </w:r>
      <w:r w:rsidRPr="00B66B15">
        <w:t xml:space="preserve"> minutes. </w:t>
      </w:r>
      <w:r w:rsidR="008559B4">
        <w:t>After equilibration to room temperature,</w:t>
      </w:r>
      <w:r w:rsidR="008559B4" w:rsidRPr="00B66B15">
        <w:t xml:space="preserve"> </w:t>
      </w:r>
      <w:r w:rsidR="008559B4">
        <w:t>d</w:t>
      </w:r>
      <w:r w:rsidR="008559B4" w:rsidRPr="00B66B15">
        <w:t xml:space="preserve">ilute </w:t>
      </w:r>
      <w:r w:rsidRPr="00B66B15">
        <w:t xml:space="preserve">to volume with diluent and mix well. </w:t>
      </w:r>
      <w:r>
        <w:t>F</w:t>
      </w:r>
      <w:r w:rsidR="00427F84" w:rsidRPr="00427F84">
        <w:t>ilter a portion of sample through a 0.2</w:t>
      </w:r>
      <w:r>
        <w:t>-</w:t>
      </w:r>
      <w:r w:rsidR="00427F84" w:rsidRPr="00427F84">
        <w:t xml:space="preserve">µm PTFE 25mm syringe filter, after discarding </w:t>
      </w:r>
      <w:r w:rsidR="00163AC8">
        <w:t>f</w:t>
      </w:r>
      <w:r w:rsidR="00427F84" w:rsidRPr="00427F84">
        <w:t xml:space="preserve">irst 2 </w:t>
      </w:r>
      <w:proofErr w:type="spellStart"/>
      <w:r w:rsidR="00427F84" w:rsidRPr="00427F84">
        <w:t>mL.</w:t>
      </w:r>
      <w:proofErr w:type="spellEnd"/>
    </w:p>
    <w:p w14:paraId="527C4188" w14:textId="44AE6231" w:rsidR="00A65110" w:rsidRPr="00427F84" w:rsidRDefault="00A65110" w:rsidP="005141BF">
      <w:pPr>
        <w:pStyle w:val="Normal2"/>
        <w:ind w:left="1440"/>
      </w:pPr>
      <w:r w:rsidRPr="00A65110">
        <w:t>Allow the sample bottles to dry and reweigh. Use this weight as the tare weight for the calculation. Determine the sample weight by subtracting the bottle tare weight from the weight of the bottle and samples as obtained above.</w:t>
      </w:r>
    </w:p>
    <w:p w14:paraId="2C4BB075" w14:textId="77777777" w:rsidR="00AA002E" w:rsidRDefault="00AA002E" w:rsidP="00AA002E">
      <w:pPr>
        <w:pStyle w:val="Heading2"/>
      </w:pPr>
      <w:bookmarkStart w:id="73" w:name="_Toc148694486"/>
      <w:bookmarkStart w:id="74" w:name="_Toc148702555"/>
      <w:bookmarkStart w:id="75" w:name="_Toc530997397"/>
      <w:bookmarkStart w:id="76" w:name="_Toc278701"/>
      <w:bookmarkStart w:id="77" w:name="_Toc451838"/>
      <w:bookmarkStart w:id="78" w:name="_Toc153210566"/>
      <w:bookmarkEnd w:id="73"/>
      <w:bookmarkEnd w:id="74"/>
      <w:r w:rsidRPr="00765058">
        <w:t>Content Uniformity Solution Preparation</w:t>
      </w:r>
      <w:bookmarkEnd w:id="75"/>
      <w:bookmarkEnd w:id="76"/>
      <w:bookmarkEnd w:id="77"/>
      <w:bookmarkEnd w:id="78"/>
      <w:r w:rsidRPr="00765058">
        <w:t xml:space="preserve"> </w:t>
      </w:r>
    </w:p>
    <w:p w14:paraId="54690BC5" w14:textId="442A3A97" w:rsidR="008E5EA6" w:rsidRPr="00047FEB" w:rsidRDefault="008E5EA6" w:rsidP="008E5EA6">
      <w:pPr>
        <w:pStyle w:val="Normal2"/>
        <w:ind w:firstLine="720"/>
      </w:pPr>
      <w:r w:rsidRPr="00047FEB">
        <w:t xml:space="preserve">Note—Protect </w:t>
      </w:r>
      <w:r w:rsidR="00047FEB" w:rsidRPr="00047FEB">
        <w:t xml:space="preserve">sample </w:t>
      </w:r>
      <w:r w:rsidRPr="00047FEB">
        <w:t>solutions from light.</w:t>
      </w:r>
    </w:p>
    <w:p w14:paraId="09A377F8" w14:textId="2CB23CE9" w:rsidR="00D17DEC" w:rsidRDefault="00D17DEC" w:rsidP="005141BF">
      <w:pPr>
        <w:pStyle w:val="Normal2"/>
        <w:ind w:left="1440"/>
      </w:pPr>
      <w:r w:rsidRPr="00D17DEC">
        <w:t>Weigh ten capsules individually and record the weight (for information only). Open ten capsules and transfer contents to individual volumetric flasks according to the table below and record the empty shell weight (for information only).</w:t>
      </w:r>
    </w:p>
    <w:p w14:paraId="6B330382" w14:textId="652735F5" w:rsidR="00AA002E" w:rsidRPr="00F363D3" w:rsidRDefault="00AA002E" w:rsidP="00F363D3">
      <w:pPr>
        <w:pStyle w:val="TableHeader"/>
      </w:pPr>
      <w:bookmarkStart w:id="79" w:name="_Toc482264090"/>
      <w:bookmarkStart w:id="80" w:name="_Toc530997398"/>
      <w:bookmarkStart w:id="81" w:name="_Toc278702"/>
      <w:r w:rsidRPr="00F363D3">
        <w:lastRenderedPageBreak/>
        <w:t xml:space="preserve">Table </w:t>
      </w:r>
      <w:r w:rsidR="001B5FDB">
        <w:t>2</w:t>
      </w:r>
      <w:r w:rsidRPr="00F363D3">
        <w:t>-</w:t>
      </w:r>
      <w:r w:rsidR="001B5FDB">
        <w:t>2</w:t>
      </w:r>
      <w:r w:rsidR="006E7411">
        <w:t>:</w:t>
      </w:r>
      <w:r w:rsidRPr="00F363D3">
        <w:t xml:space="preserve"> Content Uniformity Sample Preparation</w:t>
      </w:r>
      <w:bookmarkEnd w:id="79"/>
      <w:bookmarkEnd w:id="80"/>
      <w:bookmarkEnd w:id="81"/>
    </w:p>
    <w:tbl>
      <w:tblPr>
        <w:tblW w:w="6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1907"/>
        <w:gridCol w:w="3149"/>
      </w:tblGrid>
      <w:tr w:rsidR="00D17DEC" w:rsidRPr="00765058" w14:paraId="14794F0F" w14:textId="77777777" w:rsidTr="005141BF">
        <w:trPr>
          <w:jc w:val="center"/>
        </w:trPr>
        <w:tc>
          <w:tcPr>
            <w:tcW w:w="1201" w:type="pct"/>
            <w:shd w:val="clear" w:color="auto" w:fill="D9D9D9" w:themeFill="background1" w:themeFillShade="D9"/>
            <w:vAlign w:val="center"/>
          </w:tcPr>
          <w:p w14:paraId="1F1A7B5A" w14:textId="77777777" w:rsidR="00D17DEC" w:rsidRPr="00266AD8" w:rsidRDefault="00D17DEC" w:rsidP="00EF0625">
            <w:pPr>
              <w:pStyle w:val="TableContents"/>
              <w:keepNext/>
              <w:spacing w:before="120" w:after="120"/>
              <w:jc w:val="center"/>
              <w:rPr>
                <w:rFonts w:cs="Times New Roman"/>
                <w:b/>
                <w:spacing w:val="-2"/>
                <w:sz w:val="20"/>
                <w:szCs w:val="24"/>
              </w:rPr>
            </w:pPr>
            <w:r w:rsidRPr="00266AD8">
              <w:rPr>
                <w:rFonts w:cs="Times New Roman"/>
                <w:b/>
                <w:sz w:val="20"/>
                <w:szCs w:val="24"/>
              </w:rPr>
              <w:t>Dosage</w:t>
            </w:r>
            <w:r w:rsidRPr="00266AD8">
              <w:rPr>
                <w:rFonts w:cs="Times New Roman"/>
                <w:b/>
                <w:sz w:val="20"/>
                <w:szCs w:val="24"/>
              </w:rPr>
              <w:br/>
              <w:t>Strength</w:t>
            </w:r>
          </w:p>
        </w:tc>
        <w:tc>
          <w:tcPr>
            <w:tcW w:w="1433" w:type="pct"/>
            <w:shd w:val="clear" w:color="auto" w:fill="D9D9D9" w:themeFill="background1" w:themeFillShade="D9"/>
            <w:vAlign w:val="center"/>
          </w:tcPr>
          <w:p w14:paraId="192A34CA" w14:textId="77777777" w:rsidR="00D17DEC" w:rsidRPr="00266AD8" w:rsidRDefault="00D17DEC" w:rsidP="00EF0625">
            <w:pPr>
              <w:pStyle w:val="TableContents"/>
              <w:keepNext/>
              <w:spacing w:before="120" w:after="120"/>
              <w:jc w:val="center"/>
              <w:rPr>
                <w:rFonts w:cs="Times New Roman"/>
                <w:b/>
                <w:spacing w:val="-2"/>
                <w:sz w:val="20"/>
                <w:szCs w:val="24"/>
              </w:rPr>
            </w:pPr>
            <w:r w:rsidRPr="00266AD8">
              <w:rPr>
                <w:rFonts w:cs="Times New Roman"/>
                <w:b/>
                <w:sz w:val="20"/>
                <w:szCs w:val="24"/>
              </w:rPr>
              <w:t xml:space="preserve">Volumetric Flask </w:t>
            </w:r>
            <w:r w:rsidRPr="00266AD8">
              <w:rPr>
                <w:rFonts w:cs="Times New Roman"/>
                <w:b/>
                <w:sz w:val="20"/>
                <w:szCs w:val="24"/>
              </w:rPr>
              <w:br/>
              <w:t>(mL)</w:t>
            </w:r>
          </w:p>
        </w:tc>
        <w:tc>
          <w:tcPr>
            <w:tcW w:w="2367" w:type="pct"/>
            <w:shd w:val="clear" w:color="auto" w:fill="D9D9D9" w:themeFill="background1" w:themeFillShade="D9"/>
          </w:tcPr>
          <w:p w14:paraId="0337F331" w14:textId="05E08FBE" w:rsidR="00D17DEC" w:rsidRPr="00266AD8" w:rsidRDefault="00D17DEC" w:rsidP="00EF0625">
            <w:pPr>
              <w:pStyle w:val="TableContents"/>
              <w:keepNext/>
              <w:spacing w:before="120" w:after="120"/>
              <w:jc w:val="center"/>
              <w:rPr>
                <w:rFonts w:cs="Times New Roman"/>
                <w:b/>
                <w:spacing w:val="-2"/>
                <w:sz w:val="20"/>
                <w:szCs w:val="24"/>
              </w:rPr>
            </w:pPr>
            <w:r>
              <w:rPr>
                <w:rFonts w:cs="Times New Roman"/>
                <w:b/>
                <w:sz w:val="20"/>
                <w:szCs w:val="24"/>
              </w:rPr>
              <w:t>TYRA-300</w:t>
            </w:r>
            <w:r w:rsidR="00CB37FD">
              <w:rPr>
                <w:rFonts w:cs="Times New Roman"/>
                <w:b/>
                <w:sz w:val="20"/>
                <w:szCs w:val="24"/>
              </w:rPr>
              <w:t xml:space="preserve"> </w:t>
            </w:r>
            <w:r w:rsidRPr="00266AD8">
              <w:rPr>
                <w:rFonts w:cs="Times New Roman"/>
                <w:b/>
                <w:sz w:val="20"/>
                <w:szCs w:val="24"/>
              </w:rPr>
              <w:t>Concentration</w:t>
            </w:r>
            <w:r w:rsidRPr="00266AD8">
              <w:rPr>
                <w:rFonts w:cs="Times New Roman"/>
                <w:b/>
                <w:sz w:val="20"/>
                <w:szCs w:val="24"/>
              </w:rPr>
              <w:br/>
              <w:t>(mg/mL)</w:t>
            </w:r>
          </w:p>
        </w:tc>
      </w:tr>
      <w:tr w:rsidR="00D17DEC" w:rsidRPr="00765058" w14:paraId="28B23602" w14:textId="77777777" w:rsidTr="005141BF">
        <w:trPr>
          <w:trHeight w:val="144"/>
          <w:jc w:val="center"/>
        </w:trPr>
        <w:tc>
          <w:tcPr>
            <w:tcW w:w="1201" w:type="pct"/>
            <w:shd w:val="clear" w:color="auto" w:fill="auto"/>
            <w:vAlign w:val="center"/>
          </w:tcPr>
          <w:p w14:paraId="0CDAA508" w14:textId="45B8794C" w:rsidR="00D17DEC" w:rsidRPr="00266AD8" w:rsidRDefault="00D17DEC" w:rsidP="00EF0625">
            <w:pPr>
              <w:keepNext/>
              <w:spacing w:before="60" w:after="60"/>
              <w:jc w:val="center"/>
              <w:rPr>
                <w:rFonts w:cs="Times New Roman"/>
                <w:spacing w:val="-2"/>
                <w:sz w:val="20"/>
                <w:szCs w:val="24"/>
              </w:rPr>
            </w:pPr>
            <w:r>
              <w:rPr>
                <w:rFonts w:cs="Times New Roman"/>
                <w:spacing w:val="-2"/>
                <w:sz w:val="20"/>
                <w:szCs w:val="24"/>
              </w:rPr>
              <w:t>1</w:t>
            </w:r>
            <w:r w:rsidRPr="00266AD8">
              <w:rPr>
                <w:rFonts w:cs="Times New Roman"/>
                <w:spacing w:val="-2"/>
                <w:sz w:val="20"/>
                <w:szCs w:val="24"/>
              </w:rPr>
              <w:t xml:space="preserve"> mg</w:t>
            </w:r>
          </w:p>
        </w:tc>
        <w:tc>
          <w:tcPr>
            <w:tcW w:w="1433" w:type="pct"/>
            <w:shd w:val="clear" w:color="auto" w:fill="auto"/>
            <w:vAlign w:val="center"/>
          </w:tcPr>
          <w:p w14:paraId="1EF94E91" w14:textId="2DA59691" w:rsidR="00D17DEC" w:rsidRPr="00266AD8" w:rsidRDefault="00812321" w:rsidP="00EF0625">
            <w:pPr>
              <w:keepNext/>
              <w:spacing w:before="60" w:after="60"/>
              <w:contextualSpacing/>
              <w:jc w:val="center"/>
              <w:rPr>
                <w:rFonts w:cs="Times New Roman"/>
                <w:spacing w:val="-2"/>
                <w:sz w:val="20"/>
                <w:szCs w:val="24"/>
              </w:rPr>
            </w:pPr>
            <w:r>
              <w:rPr>
                <w:rFonts w:cs="Times New Roman"/>
                <w:spacing w:val="-2"/>
                <w:sz w:val="20"/>
                <w:szCs w:val="24"/>
              </w:rPr>
              <w:t>1</w:t>
            </w:r>
            <w:r w:rsidR="00D17DEC">
              <w:rPr>
                <w:rFonts w:cs="Times New Roman"/>
                <w:spacing w:val="-2"/>
                <w:sz w:val="20"/>
                <w:szCs w:val="24"/>
              </w:rPr>
              <w:t>0</w:t>
            </w:r>
          </w:p>
        </w:tc>
        <w:tc>
          <w:tcPr>
            <w:tcW w:w="2367" w:type="pct"/>
            <w:vAlign w:val="center"/>
          </w:tcPr>
          <w:p w14:paraId="5D47DB3A" w14:textId="0A063133" w:rsidR="00D17DEC" w:rsidRPr="00266AD8" w:rsidRDefault="00D17DEC" w:rsidP="00EF0625">
            <w:pPr>
              <w:keepNext/>
              <w:spacing w:before="60" w:after="60"/>
              <w:contextualSpacing/>
              <w:jc w:val="center"/>
              <w:rPr>
                <w:rFonts w:cs="Times New Roman"/>
                <w:spacing w:val="-2"/>
                <w:sz w:val="20"/>
                <w:szCs w:val="24"/>
              </w:rPr>
            </w:pPr>
            <w:r w:rsidRPr="00266AD8">
              <w:rPr>
                <w:rFonts w:cs="Times New Roman"/>
                <w:spacing w:val="-2"/>
                <w:sz w:val="20"/>
                <w:szCs w:val="24"/>
              </w:rPr>
              <w:t>0.</w:t>
            </w:r>
            <w:r w:rsidR="00812321">
              <w:rPr>
                <w:rFonts w:cs="Times New Roman"/>
                <w:spacing w:val="-2"/>
                <w:sz w:val="20"/>
                <w:szCs w:val="24"/>
              </w:rPr>
              <w:t>1</w:t>
            </w:r>
            <w:r w:rsidRPr="00266AD8">
              <w:rPr>
                <w:rFonts w:cs="Times New Roman"/>
                <w:spacing w:val="-2"/>
                <w:sz w:val="20"/>
                <w:szCs w:val="24"/>
              </w:rPr>
              <w:t xml:space="preserve"> mg/mL</w:t>
            </w:r>
          </w:p>
        </w:tc>
      </w:tr>
      <w:tr w:rsidR="00D17DEC" w:rsidRPr="00765058" w14:paraId="286F0FA1" w14:textId="77777777" w:rsidTr="005141BF">
        <w:trPr>
          <w:trHeight w:val="144"/>
          <w:jc w:val="center"/>
        </w:trPr>
        <w:tc>
          <w:tcPr>
            <w:tcW w:w="1201" w:type="pct"/>
            <w:shd w:val="clear" w:color="auto" w:fill="auto"/>
            <w:vAlign w:val="center"/>
          </w:tcPr>
          <w:p w14:paraId="57CEC0D1" w14:textId="2A9A320B" w:rsidR="00D17DEC" w:rsidRPr="004D033A" w:rsidRDefault="00D17DEC" w:rsidP="00EF0625">
            <w:pPr>
              <w:keepNext/>
              <w:spacing w:before="60" w:after="60"/>
              <w:jc w:val="center"/>
              <w:rPr>
                <w:rFonts w:cs="Times New Roman"/>
                <w:spacing w:val="-2"/>
                <w:sz w:val="20"/>
                <w:szCs w:val="24"/>
              </w:rPr>
            </w:pPr>
            <w:r>
              <w:rPr>
                <w:rFonts w:cs="Times New Roman"/>
                <w:spacing w:val="-2"/>
                <w:sz w:val="20"/>
                <w:szCs w:val="24"/>
              </w:rPr>
              <w:t>5</w:t>
            </w:r>
            <w:r w:rsidRPr="004D033A">
              <w:rPr>
                <w:rFonts w:cs="Times New Roman"/>
                <w:spacing w:val="-2"/>
                <w:sz w:val="20"/>
                <w:szCs w:val="24"/>
              </w:rPr>
              <w:t xml:space="preserve"> mg</w:t>
            </w:r>
          </w:p>
        </w:tc>
        <w:tc>
          <w:tcPr>
            <w:tcW w:w="1433" w:type="pct"/>
            <w:shd w:val="clear" w:color="auto" w:fill="auto"/>
            <w:vAlign w:val="center"/>
          </w:tcPr>
          <w:p w14:paraId="61BA4130" w14:textId="61CA3FF9" w:rsidR="00D17DEC" w:rsidRPr="004D033A" w:rsidRDefault="00812321" w:rsidP="00EF0625">
            <w:pPr>
              <w:keepNext/>
              <w:spacing w:before="60" w:after="60"/>
              <w:contextualSpacing/>
              <w:jc w:val="center"/>
              <w:rPr>
                <w:rFonts w:cs="Times New Roman"/>
                <w:spacing w:val="-2"/>
                <w:sz w:val="20"/>
                <w:szCs w:val="24"/>
              </w:rPr>
            </w:pPr>
            <w:r>
              <w:rPr>
                <w:rFonts w:cs="Times New Roman"/>
                <w:spacing w:val="-2"/>
                <w:sz w:val="20"/>
                <w:szCs w:val="24"/>
              </w:rPr>
              <w:t>5</w:t>
            </w:r>
            <w:r w:rsidR="00D17DEC">
              <w:rPr>
                <w:rFonts w:cs="Times New Roman"/>
                <w:spacing w:val="-2"/>
                <w:sz w:val="20"/>
                <w:szCs w:val="24"/>
              </w:rPr>
              <w:t>0</w:t>
            </w:r>
          </w:p>
        </w:tc>
        <w:tc>
          <w:tcPr>
            <w:tcW w:w="2367" w:type="pct"/>
            <w:vAlign w:val="center"/>
          </w:tcPr>
          <w:p w14:paraId="4163B04B" w14:textId="43DD606C" w:rsidR="00D17DEC" w:rsidRPr="004D033A" w:rsidRDefault="00D17DEC" w:rsidP="00EF0625">
            <w:pPr>
              <w:keepNext/>
              <w:spacing w:before="60" w:after="60"/>
              <w:contextualSpacing/>
              <w:jc w:val="center"/>
              <w:rPr>
                <w:rFonts w:cs="Times New Roman"/>
                <w:spacing w:val="-2"/>
                <w:sz w:val="20"/>
                <w:szCs w:val="24"/>
              </w:rPr>
            </w:pPr>
            <w:r w:rsidRPr="004D033A">
              <w:rPr>
                <w:rFonts w:cs="Times New Roman"/>
                <w:spacing w:val="-2"/>
                <w:sz w:val="20"/>
                <w:szCs w:val="24"/>
              </w:rPr>
              <w:t>0.</w:t>
            </w:r>
            <w:r w:rsidR="00812321">
              <w:rPr>
                <w:rFonts w:cs="Times New Roman"/>
                <w:spacing w:val="-2"/>
                <w:sz w:val="20"/>
                <w:szCs w:val="24"/>
              </w:rPr>
              <w:t>1</w:t>
            </w:r>
            <w:r>
              <w:rPr>
                <w:rFonts w:cs="Times New Roman"/>
                <w:spacing w:val="-2"/>
                <w:sz w:val="20"/>
                <w:szCs w:val="24"/>
              </w:rPr>
              <w:t xml:space="preserve"> </w:t>
            </w:r>
            <w:r w:rsidRPr="004D033A">
              <w:rPr>
                <w:rFonts w:cs="Times New Roman"/>
                <w:spacing w:val="-2"/>
                <w:sz w:val="20"/>
                <w:szCs w:val="24"/>
              </w:rPr>
              <w:t>mg/mL</w:t>
            </w:r>
          </w:p>
        </w:tc>
      </w:tr>
      <w:tr w:rsidR="00D17DEC" w:rsidRPr="00765058" w14:paraId="79D777B4" w14:textId="77777777" w:rsidTr="005141BF">
        <w:trPr>
          <w:trHeight w:val="144"/>
          <w:jc w:val="center"/>
        </w:trPr>
        <w:tc>
          <w:tcPr>
            <w:tcW w:w="1201" w:type="pct"/>
            <w:shd w:val="clear" w:color="auto" w:fill="auto"/>
            <w:vAlign w:val="center"/>
          </w:tcPr>
          <w:p w14:paraId="47B759EC" w14:textId="1EC8E57B" w:rsidR="00D17DEC" w:rsidRPr="00266AD8" w:rsidRDefault="00D17DEC" w:rsidP="00EF0625">
            <w:pPr>
              <w:keepNext/>
              <w:spacing w:before="60" w:after="60"/>
              <w:jc w:val="center"/>
              <w:rPr>
                <w:rFonts w:cs="Times New Roman"/>
                <w:spacing w:val="-2"/>
                <w:sz w:val="20"/>
                <w:szCs w:val="24"/>
              </w:rPr>
            </w:pPr>
            <w:r>
              <w:rPr>
                <w:rFonts w:cs="Times New Roman"/>
                <w:spacing w:val="-2"/>
                <w:sz w:val="20"/>
                <w:szCs w:val="24"/>
              </w:rPr>
              <w:t>1</w:t>
            </w:r>
            <w:r w:rsidRPr="00266AD8">
              <w:rPr>
                <w:rFonts w:cs="Times New Roman"/>
                <w:spacing w:val="-2"/>
                <w:sz w:val="20"/>
                <w:szCs w:val="24"/>
              </w:rPr>
              <w:t>0 mg</w:t>
            </w:r>
          </w:p>
        </w:tc>
        <w:tc>
          <w:tcPr>
            <w:tcW w:w="1433" w:type="pct"/>
            <w:shd w:val="clear" w:color="auto" w:fill="auto"/>
            <w:vAlign w:val="center"/>
          </w:tcPr>
          <w:p w14:paraId="34FF4625" w14:textId="1C1855C9" w:rsidR="00D17DEC" w:rsidRPr="00266AD8" w:rsidRDefault="00812321" w:rsidP="00EF0625">
            <w:pPr>
              <w:keepNext/>
              <w:spacing w:before="60" w:after="60"/>
              <w:contextualSpacing/>
              <w:jc w:val="center"/>
              <w:rPr>
                <w:rFonts w:cs="Times New Roman"/>
                <w:spacing w:val="-2"/>
                <w:sz w:val="20"/>
                <w:szCs w:val="24"/>
              </w:rPr>
            </w:pPr>
            <w:r>
              <w:rPr>
                <w:rFonts w:cs="Times New Roman"/>
                <w:spacing w:val="-2"/>
                <w:sz w:val="20"/>
                <w:szCs w:val="24"/>
              </w:rPr>
              <w:t>1</w:t>
            </w:r>
            <w:r w:rsidR="00D17DEC" w:rsidRPr="00266AD8">
              <w:rPr>
                <w:rFonts w:cs="Times New Roman"/>
                <w:spacing w:val="-2"/>
                <w:sz w:val="20"/>
                <w:szCs w:val="24"/>
              </w:rPr>
              <w:t>00</w:t>
            </w:r>
          </w:p>
        </w:tc>
        <w:tc>
          <w:tcPr>
            <w:tcW w:w="2367" w:type="pct"/>
            <w:vAlign w:val="center"/>
          </w:tcPr>
          <w:p w14:paraId="4032D9B9" w14:textId="468A973D" w:rsidR="00D17DEC" w:rsidRPr="00266AD8" w:rsidRDefault="00D17DEC" w:rsidP="00EF0625">
            <w:pPr>
              <w:keepNext/>
              <w:spacing w:before="60" w:after="60"/>
              <w:contextualSpacing/>
              <w:jc w:val="center"/>
              <w:rPr>
                <w:rFonts w:cs="Times New Roman"/>
                <w:spacing w:val="-2"/>
                <w:sz w:val="20"/>
                <w:szCs w:val="24"/>
              </w:rPr>
            </w:pPr>
            <w:r w:rsidRPr="00266AD8">
              <w:rPr>
                <w:rFonts w:cs="Times New Roman"/>
                <w:spacing w:val="-2"/>
                <w:sz w:val="20"/>
                <w:szCs w:val="24"/>
              </w:rPr>
              <w:t>0.</w:t>
            </w:r>
            <w:r w:rsidR="00812321">
              <w:rPr>
                <w:rFonts w:cs="Times New Roman"/>
                <w:spacing w:val="-2"/>
                <w:sz w:val="20"/>
                <w:szCs w:val="24"/>
              </w:rPr>
              <w:t>1</w:t>
            </w:r>
            <w:r w:rsidRPr="00266AD8">
              <w:rPr>
                <w:rFonts w:cs="Times New Roman"/>
                <w:spacing w:val="-2"/>
                <w:sz w:val="20"/>
                <w:szCs w:val="24"/>
              </w:rPr>
              <w:t xml:space="preserve"> mg/mL</w:t>
            </w:r>
          </w:p>
        </w:tc>
      </w:tr>
    </w:tbl>
    <w:p w14:paraId="1D1D4011" w14:textId="5C8C5436" w:rsidR="00D17DEC" w:rsidRDefault="00D17DEC" w:rsidP="0010211F">
      <w:pPr>
        <w:pStyle w:val="Normal2"/>
        <w:spacing w:before="240"/>
        <w:ind w:left="1440"/>
      </w:pPr>
      <w:r w:rsidRPr="00D17DEC">
        <w:t xml:space="preserve">Add </w:t>
      </w:r>
      <w:r w:rsidR="00065ABB" w:rsidRPr="00577750">
        <w:rPr>
          <w:i/>
          <w:iCs/>
        </w:rPr>
        <w:t>purified</w:t>
      </w:r>
      <w:r w:rsidR="00065ABB">
        <w:t xml:space="preserve"> </w:t>
      </w:r>
      <w:r w:rsidRPr="00D17DEC">
        <w:rPr>
          <w:i/>
          <w:iCs/>
        </w:rPr>
        <w:t>water</w:t>
      </w:r>
      <w:r w:rsidRPr="00D17DEC">
        <w:t xml:space="preserve"> to 10% of flask volume and briefly sonicate to disperse coating (about 2 minutes). Fill with </w:t>
      </w:r>
      <w:r w:rsidRPr="00D17DEC">
        <w:rPr>
          <w:i/>
          <w:iCs/>
        </w:rPr>
        <w:t>methanol</w:t>
      </w:r>
      <w:r w:rsidRPr="00D17DEC">
        <w:t xml:space="preserve"> to about 2/3 of flask volume and sonicate 15 minutes and shake 15 minutes. </w:t>
      </w:r>
      <w:r w:rsidR="008559B4">
        <w:t>After equilibration to room temperature,</w:t>
      </w:r>
      <w:r w:rsidR="008559B4" w:rsidRPr="00B66B15">
        <w:t xml:space="preserve"> </w:t>
      </w:r>
      <w:r w:rsidR="008559B4">
        <w:t>d</w:t>
      </w:r>
      <w:r w:rsidR="008559B4" w:rsidRPr="00B66B15">
        <w:t>ilute</w:t>
      </w:r>
      <w:r w:rsidRPr="00D17DEC">
        <w:t xml:space="preserve"> flask to volume with methanol and mix well. Centrifuge portion of sample at 12000 rpm for 10 minutes and transfer the supernatant to an HPLC vial for analysis. </w:t>
      </w:r>
    </w:p>
    <w:p w14:paraId="71F7C1DF" w14:textId="455F1AB4" w:rsidR="00D17DEC" w:rsidRPr="00D17DEC" w:rsidRDefault="00D17DEC" w:rsidP="005141BF">
      <w:pPr>
        <w:pStyle w:val="Normal2"/>
        <w:ind w:left="1440"/>
      </w:pPr>
      <w:r w:rsidRPr="00D17DEC">
        <w:t>Alternatively, filter a portion of sample through a 0.2</w:t>
      </w:r>
      <w:r>
        <w:t>-</w:t>
      </w:r>
      <w:r w:rsidRPr="00D17DEC">
        <w:t>µm PTFE 25</w:t>
      </w:r>
      <w:r>
        <w:t xml:space="preserve"> </w:t>
      </w:r>
      <w:r w:rsidRPr="00D17DEC">
        <w:t xml:space="preserve">mm syringe filter, after discarding first 2 </w:t>
      </w:r>
      <w:proofErr w:type="spellStart"/>
      <w:r w:rsidRPr="00D17DEC">
        <w:t>mL.</w:t>
      </w:r>
      <w:proofErr w:type="spellEnd"/>
    </w:p>
    <w:p w14:paraId="13C07CDA" w14:textId="739BD54B" w:rsidR="00F363D3" w:rsidRDefault="00F363D3" w:rsidP="00AA002E">
      <w:pPr>
        <w:pStyle w:val="Heading2"/>
      </w:pPr>
      <w:bookmarkStart w:id="82" w:name="_Toc153210567"/>
      <w:r>
        <w:t>Procedure</w:t>
      </w:r>
      <w:bookmarkEnd w:id="82"/>
    </w:p>
    <w:p w14:paraId="5A827AA1" w14:textId="605191B0" w:rsidR="00F363D3" w:rsidRDefault="00F363D3" w:rsidP="005141BF">
      <w:pPr>
        <w:pStyle w:val="Normal2"/>
        <w:ind w:left="1440"/>
      </w:pPr>
      <w:r>
        <w:t>Separately inject equal volumes (</w:t>
      </w:r>
      <w:r w:rsidR="00D17DEC">
        <w:t>3</w:t>
      </w:r>
      <w:r>
        <w:t xml:space="preserve"> </w:t>
      </w:r>
      <w:r>
        <w:rPr>
          <w:rFonts w:cs="Times New Roman"/>
        </w:rPr>
        <w:t>µ</w:t>
      </w:r>
      <w:r>
        <w:t xml:space="preserve">L) of the diluent, </w:t>
      </w:r>
      <w:r w:rsidR="00AC39D7">
        <w:t xml:space="preserve">working </w:t>
      </w:r>
      <w:r>
        <w:t>standard</w:t>
      </w:r>
      <w:r w:rsidR="00AC39D7">
        <w:t xml:space="preserve"> </w:t>
      </w:r>
      <w:r w:rsidR="00D017A2">
        <w:t xml:space="preserve">and </w:t>
      </w:r>
      <w:r w:rsidR="00AC39D7">
        <w:t>check standard,</w:t>
      </w:r>
      <w:r w:rsidR="00D17DEC">
        <w:t xml:space="preserve"> </w:t>
      </w:r>
      <w:r>
        <w:t>and sample solution</w:t>
      </w:r>
      <w:r w:rsidR="00D74784">
        <w:t>.</w:t>
      </w:r>
      <w:r>
        <w:t xml:space="preserve"> Record the chromatograms and measure the peak area responses of the </w:t>
      </w:r>
      <w:r w:rsidR="00C1169B">
        <w:t>TYRA-300</w:t>
      </w:r>
      <w:r>
        <w:t xml:space="preserve"> peak.</w:t>
      </w:r>
    </w:p>
    <w:p w14:paraId="5CCACF28" w14:textId="77777777" w:rsidR="00D17DEC" w:rsidRPr="00183A02" w:rsidRDefault="00D17DEC" w:rsidP="00D17DEC">
      <w:pPr>
        <w:jc w:val="center"/>
        <w:rPr>
          <w:rFonts w:eastAsiaTheme="minorEastAsia"/>
        </w:rPr>
      </w:pPr>
      <w:r w:rsidRPr="00183A02">
        <w:rPr>
          <w:rFonts w:eastAsiaTheme="minorEastAsia"/>
          <w:b/>
          <w:u w:val="single"/>
        </w:rPr>
        <w:t>Example of Injection Sequence</w:t>
      </w:r>
    </w:p>
    <w:tbl>
      <w:tblPr>
        <w:tblStyle w:val="TableGrid1"/>
        <w:tblW w:w="0" w:type="auto"/>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952"/>
        <w:gridCol w:w="2520"/>
      </w:tblGrid>
      <w:tr w:rsidR="00D17DEC" w:rsidRPr="00183A02" w14:paraId="1F532342" w14:textId="77777777" w:rsidTr="00FB4A2D">
        <w:trPr>
          <w:jc w:val="center"/>
        </w:trPr>
        <w:tc>
          <w:tcPr>
            <w:tcW w:w="3952" w:type="dxa"/>
            <w:tcBorders>
              <w:top w:val="single" w:sz="6" w:space="0" w:color="auto"/>
              <w:left w:val="single" w:sz="6" w:space="0" w:color="auto"/>
              <w:bottom w:val="single" w:sz="6" w:space="0" w:color="auto"/>
            </w:tcBorders>
            <w:shd w:val="clear" w:color="auto" w:fill="D0CECE" w:themeFill="background2" w:themeFillShade="E6"/>
          </w:tcPr>
          <w:p w14:paraId="6B7A29B7" w14:textId="77777777" w:rsidR="00D17DEC" w:rsidRPr="00183A02" w:rsidRDefault="00D17DEC" w:rsidP="00FB4A2D">
            <w:pPr>
              <w:spacing w:before="40" w:after="40"/>
              <w:rPr>
                <w:szCs w:val="24"/>
              </w:rPr>
            </w:pPr>
            <w:r w:rsidRPr="00183A02">
              <w:rPr>
                <w:szCs w:val="24"/>
              </w:rPr>
              <w:t>Solutions</w:t>
            </w:r>
          </w:p>
        </w:tc>
        <w:tc>
          <w:tcPr>
            <w:tcW w:w="2520" w:type="dxa"/>
            <w:tcBorders>
              <w:top w:val="single" w:sz="6" w:space="0" w:color="auto"/>
              <w:bottom w:val="single" w:sz="6" w:space="0" w:color="auto"/>
              <w:right w:val="single" w:sz="6" w:space="0" w:color="auto"/>
            </w:tcBorders>
            <w:shd w:val="clear" w:color="auto" w:fill="D0CECE" w:themeFill="background2" w:themeFillShade="E6"/>
          </w:tcPr>
          <w:p w14:paraId="489F38CE" w14:textId="77777777" w:rsidR="00D17DEC" w:rsidRPr="00183A02" w:rsidRDefault="00D17DEC" w:rsidP="00FB4A2D">
            <w:pPr>
              <w:spacing w:before="40" w:after="40"/>
              <w:jc w:val="center"/>
              <w:rPr>
                <w:szCs w:val="24"/>
              </w:rPr>
            </w:pPr>
            <w:r w:rsidRPr="00183A02">
              <w:rPr>
                <w:szCs w:val="24"/>
              </w:rPr>
              <w:t>Number of Injections</w:t>
            </w:r>
          </w:p>
        </w:tc>
      </w:tr>
      <w:tr w:rsidR="00D17DEC" w:rsidRPr="00183A02" w14:paraId="64586943" w14:textId="77777777" w:rsidTr="00FB4A2D">
        <w:trPr>
          <w:jc w:val="center"/>
        </w:trPr>
        <w:tc>
          <w:tcPr>
            <w:tcW w:w="3952" w:type="dxa"/>
            <w:tcBorders>
              <w:top w:val="single" w:sz="6" w:space="0" w:color="auto"/>
            </w:tcBorders>
          </w:tcPr>
          <w:p w14:paraId="537C6E72" w14:textId="77777777" w:rsidR="00D17DEC" w:rsidRPr="00183A02" w:rsidRDefault="00D17DEC" w:rsidP="00FB4A2D">
            <w:pPr>
              <w:spacing w:before="40" w:after="40"/>
              <w:rPr>
                <w:sz w:val="20"/>
                <w:szCs w:val="24"/>
              </w:rPr>
            </w:pPr>
            <w:r w:rsidRPr="00183A02">
              <w:rPr>
                <w:sz w:val="20"/>
                <w:szCs w:val="24"/>
              </w:rPr>
              <w:t>Diluent</w:t>
            </w:r>
          </w:p>
        </w:tc>
        <w:tc>
          <w:tcPr>
            <w:tcW w:w="2520" w:type="dxa"/>
            <w:tcBorders>
              <w:top w:val="single" w:sz="6" w:space="0" w:color="auto"/>
            </w:tcBorders>
          </w:tcPr>
          <w:p w14:paraId="67A5F297" w14:textId="77777777" w:rsidR="00D17DEC" w:rsidRPr="00183A02" w:rsidRDefault="00D17DEC" w:rsidP="00FB4A2D">
            <w:pPr>
              <w:spacing w:before="40" w:after="40"/>
              <w:jc w:val="center"/>
              <w:rPr>
                <w:sz w:val="20"/>
                <w:szCs w:val="24"/>
              </w:rPr>
            </w:pPr>
            <w:r w:rsidRPr="00183A02">
              <w:rPr>
                <w:rFonts w:cs="Times New Roman"/>
                <w:sz w:val="20"/>
                <w:szCs w:val="24"/>
              </w:rPr>
              <w:t>≥</w:t>
            </w:r>
            <w:r w:rsidRPr="00183A02">
              <w:rPr>
                <w:sz w:val="20"/>
                <w:szCs w:val="24"/>
              </w:rPr>
              <w:t>1</w:t>
            </w:r>
          </w:p>
        </w:tc>
      </w:tr>
      <w:tr w:rsidR="00D17DEC" w:rsidRPr="00183A02" w14:paraId="2F96E897" w14:textId="77777777" w:rsidTr="00FB4A2D">
        <w:trPr>
          <w:jc w:val="center"/>
        </w:trPr>
        <w:tc>
          <w:tcPr>
            <w:tcW w:w="3952" w:type="dxa"/>
          </w:tcPr>
          <w:p w14:paraId="19FF9252" w14:textId="2A25C06C" w:rsidR="00D17DEC" w:rsidRPr="00183A02" w:rsidRDefault="00D17DEC" w:rsidP="00FB4A2D">
            <w:pPr>
              <w:spacing w:before="40" w:after="40"/>
              <w:rPr>
                <w:sz w:val="20"/>
                <w:szCs w:val="24"/>
              </w:rPr>
            </w:pPr>
            <w:r>
              <w:rPr>
                <w:sz w:val="20"/>
                <w:szCs w:val="24"/>
              </w:rPr>
              <w:t xml:space="preserve">Working </w:t>
            </w:r>
            <w:r w:rsidRPr="00183A02">
              <w:rPr>
                <w:sz w:val="20"/>
                <w:szCs w:val="24"/>
              </w:rPr>
              <w:t>Standard Solution</w:t>
            </w:r>
          </w:p>
        </w:tc>
        <w:tc>
          <w:tcPr>
            <w:tcW w:w="2520" w:type="dxa"/>
          </w:tcPr>
          <w:p w14:paraId="7C9D0A09" w14:textId="77777777" w:rsidR="00D17DEC" w:rsidRPr="00183A02" w:rsidRDefault="00D17DEC" w:rsidP="00FB4A2D">
            <w:pPr>
              <w:spacing w:before="40" w:after="40"/>
              <w:jc w:val="center"/>
              <w:rPr>
                <w:rFonts w:cs="Times New Roman"/>
                <w:sz w:val="20"/>
                <w:szCs w:val="24"/>
              </w:rPr>
            </w:pPr>
            <w:r w:rsidRPr="00183A02">
              <w:rPr>
                <w:rFonts w:cs="Times New Roman"/>
                <w:sz w:val="20"/>
                <w:szCs w:val="24"/>
              </w:rPr>
              <w:t>5</w:t>
            </w:r>
          </w:p>
        </w:tc>
      </w:tr>
      <w:tr w:rsidR="00D17DEC" w:rsidRPr="00183A02" w14:paraId="587923C1" w14:textId="77777777" w:rsidTr="00FB4A2D">
        <w:trPr>
          <w:jc w:val="center"/>
        </w:trPr>
        <w:tc>
          <w:tcPr>
            <w:tcW w:w="3952" w:type="dxa"/>
          </w:tcPr>
          <w:p w14:paraId="4B65C34B" w14:textId="77777777" w:rsidR="00D17DEC" w:rsidRPr="00183A02" w:rsidRDefault="00D17DEC" w:rsidP="00FB4A2D">
            <w:pPr>
              <w:spacing w:before="40" w:after="40"/>
              <w:rPr>
                <w:sz w:val="20"/>
                <w:szCs w:val="24"/>
              </w:rPr>
            </w:pPr>
            <w:r w:rsidRPr="00183A02">
              <w:rPr>
                <w:sz w:val="20"/>
                <w:szCs w:val="24"/>
              </w:rPr>
              <w:t>Check Standard Solution</w:t>
            </w:r>
          </w:p>
        </w:tc>
        <w:tc>
          <w:tcPr>
            <w:tcW w:w="2520" w:type="dxa"/>
          </w:tcPr>
          <w:p w14:paraId="1A01F74E" w14:textId="77777777" w:rsidR="00D17DEC" w:rsidRPr="00183A02" w:rsidRDefault="00D17DEC" w:rsidP="00FB4A2D">
            <w:pPr>
              <w:spacing w:before="40" w:after="40"/>
              <w:jc w:val="center"/>
              <w:rPr>
                <w:rFonts w:cs="Times New Roman"/>
                <w:sz w:val="20"/>
                <w:szCs w:val="24"/>
              </w:rPr>
            </w:pPr>
            <w:r w:rsidRPr="00183A02">
              <w:rPr>
                <w:rFonts w:cs="Times New Roman"/>
                <w:sz w:val="20"/>
                <w:szCs w:val="24"/>
              </w:rPr>
              <w:t>1</w:t>
            </w:r>
          </w:p>
        </w:tc>
      </w:tr>
      <w:tr w:rsidR="00D17DEC" w:rsidRPr="00183A02" w14:paraId="2FBA030C" w14:textId="77777777" w:rsidTr="00FB4A2D">
        <w:trPr>
          <w:jc w:val="center"/>
        </w:trPr>
        <w:tc>
          <w:tcPr>
            <w:tcW w:w="3952" w:type="dxa"/>
            <w:shd w:val="clear" w:color="auto" w:fill="FFFFFF" w:themeFill="background1"/>
          </w:tcPr>
          <w:p w14:paraId="3A5D9AB3" w14:textId="77777777" w:rsidR="00D17DEC" w:rsidRPr="00183A02" w:rsidRDefault="00D17DEC" w:rsidP="00FB4A2D">
            <w:pPr>
              <w:spacing w:before="40" w:after="40"/>
              <w:rPr>
                <w:sz w:val="20"/>
                <w:szCs w:val="24"/>
                <w:highlight w:val="yellow"/>
              </w:rPr>
            </w:pPr>
            <w:r w:rsidRPr="00183A02">
              <w:rPr>
                <w:sz w:val="20"/>
                <w:szCs w:val="24"/>
              </w:rPr>
              <w:t>Procedural Control Standard (PCS)</w:t>
            </w:r>
          </w:p>
        </w:tc>
        <w:tc>
          <w:tcPr>
            <w:tcW w:w="2520" w:type="dxa"/>
          </w:tcPr>
          <w:p w14:paraId="34049AF9" w14:textId="77777777" w:rsidR="00D17DEC" w:rsidRPr="00183A02" w:rsidRDefault="00D17DEC" w:rsidP="00FB4A2D">
            <w:pPr>
              <w:spacing w:before="40" w:after="40"/>
              <w:jc w:val="center"/>
              <w:rPr>
                <w:rFonts w:cs="Times New Roman"/>
                <w:sz w:val="20"/>
                <w:szCs w:val="24"/>
              </w:rPr>
            </w:pPr>
            <w:r w:rsidRPr="00183A02">
              <w:rPr>
                <w:rFonts w:cs="Times New Roman"/>
                <w:sz w:val="20"/>
                <w:szCs w:val="24"/>
              </w:rPr>
              <w:t>1</w:t>
            </w:r>
          </w:p>
        </w:tc>
      </w:tr>
      <w:tr w:rsidR="00D17DEC" w:rsidRPr="00183A02" w14:paraId="361994C1" w14:textId="77777777" w:rsidTr="00FB4A2D">
        <w:trPr>
          <w:jc w:val="center"/>
        </w:trPr>
        <w:tc>
          <w:tcPr>
            <w:tcW w:w="3952" w:type="dxa"/>
            <w:shd w:val="clear" w:color="auto" w:fill="FFFFFF" w:themeFill="background1"/>
          </w:tcPr>
          <w:p w14:paraId="0E13ACDE" w14:textId="77777777" w:rsidR="00D17DEC" w:rsidRPr="00183A02" w:rsidRDefault="00D17DEC" w:rsidP="00FB4A2D">
            <w:pPr>
              <w:spacing w:before="40" w:after="40"/>
              <w:rPr>
                <w:sz w:val="20"/>
                <w:szCs w:val="24"/>
              </w:rPr>
            </w:pPr>
            <w:r w:rsidRPr="00183A02">
              <w:rPr>
                <w:sz w:val="20"/>
                <w:szCs w:val="24"/>
              </w:rPr>
              <w:t>Sample Solution</w:t>
            </w:r>
          </w:p>
        </w:tc>
        <w:tc>
          <w:tcPr>
            <w:tcW w:w="2520" w:type="dxa"/>
          </w:tcPr>
          <w:p w14:paraId="23DB7B65" w14:textId="4A1B7F00" w:rsidR="00D17DEC" w:rsidRPr="00183A02" w:rsidRDefault="00D17DEC" w:rsidP="00FB4A2D">
            <w:pPr>
              <w:spacing w:before="40" w:after="40"/>
              <w:jc w:val="center"/>
              <w:rPr>
                <w:rFonts w:cs="Times New Roman"/>
                <w:sz w:val="20"/>
                <w:szCs w:val="24"/>
              </w:rPr>
            </w:pPr>
            <w:r w:rsidRPr="00183A02">
              <w:rPr>
                <w:rFonts w:cs="Times New Roman"/>
                <w:sz w:val="20"/>
                <w:szCs w:val="24"/>
              </w:rPr>
              <w:t>≤</w:t>
            </w:r>
            <w:r>
              <w:rPr>
                <w:rFonts w:cs="Times New Roman"/>
                <w:sz w:val="20"/>
                <w:szCs w:val="24"/>
              </w:rPr>
              <w:t>12</w:t>
            </w:r>
          </w:p>
        </w:tc>
      </w:tr>
      <w:tr w:rsidR="00D17DEC" w:rsidRPr="00183A02" w14:paraId="4928979D" w14:textId="77777777" w:rsidTr="00FB4A2D">
        <w:trPr>
          <w:jc w:val="center"/>
        </w:trPr>
        <w:tc>
          <w:tcPr>
            <w:tcW w:w="3952" w:type="dxa"/>
            <w:shd w:val="clear" w:color="auto" w:fill="FFFFFF" w:themeFill="background1"/>
          </w:tcPr>
          <w:p w14:paraId="0E6C7966" w14:textId="77777777" w:rsidR="00D17DEC" w:rsidRPr="00183A02" w:rsidRDefault="00D17DEC" w:rsidP="00FB4A2D">
            <w:pPr>
              <w:spacing w:before="40" w:after="40"/>
              <w:rPr>
                <w:sz w:val="20"/>
                <w:szCs w:val="24"/>
              </w:rPr>
            </w:pPr>
            <w:r w:rsidRPr="00183A02">
              <w:rPr>
                <w:sz w:val="20"/>
                <w:szCs w:val="24"/>
              </w:rPr>
              <w:t>Procedural Control Standard (PCS)</w:t>
            </w:r>
          </w:p>
        </w:tc>
        <w:tc>
          <w:tcPr>
            <w:tcW w:w="2520" w:type="dxa"/>
          </w:tcPr>
          <w:p w14:paraId="7279E3E4" w14:textId="77777777" w:rsidR="00D17DEC" w:rsidRPr="00183A02" w:rsidRDefault="00D17DEC" w:rsidP="00FB4A2D">
            <w:pPr>
              <w:spacing w:before="40" w:after="40"/>
              <w:jc w:val="center"/>
              <w:rPr>
                <w:rFonts w:cs="Times New Roman"/>
                <w:sz w:val="20"/>
                <w:szCs w:val="24"/>
              </w:rPr>
            </w:pPr>
            <w:r w:rsidRPr="00183A02">
              <w:rPr>
                <w:rFonts w:cs="Times New Roman"/>
                <w:sz w:val="20"/>
                <w:szCs w:val="24"/>
              </w:rPr>
              <w:t>1</w:t>
            </w:r>
          </w:p>
        </w:tc>
      </w:tr>
    </w:tbl>
    <w:p w14:paraId="5AA75E9C" w14:textId="49264502" w:rsidR="00AA002E" w:rsidRPr="00765058" w:rsidRDefault="00AA002E" w:rsidP="00AA002E">
      <w:pPr>
        <w:pStyle w:val="Heading2"/>
      </w:pPr>
      <w:bookmarkStart w:id="83" w:name="_Toc148694489"/>
      <w:bookmarkStart w:id="84" w:name="_Toc148702558"/>
      <w:bookmarkStart w:id="85" w:name="_Toc530997399"/>
      <w:bookmarkStart w:id="86" w:name="_Toc278703"/>
      <w:bookmarkStart w:id="87" w:name="_Toc451839"/>
      <w:bookmarkStart w:id="88" w:name="_Toc153210568"/>
      <w:bookmarkEnd w:id="83"/>
      <w:bookmarkEnd w:id="84"/>
      <w:r w:rsidRPr="00765058">
        <w:t>System Suitability Requirements</w:t>
      </w:r>
      <w:bookmarkEnd w:id="85"/>
      <w:bookmarkEnd w:id="86"/>
      <w:bookmarkEnd w:id="87"/>
      <w:bookmarkEnd w:id="88"/>
    </w:p>
    <w:p w14:paraId="61E564A1" w14:textId="2CFB4540" w:rsidR="00AA002E" w:rsidRPr="00AA002E" w:rsidRDefault="00AA002E" w:rsidP="005141BF">
      <w:pPr>
        <w:pStyle w:val="Bullet2"/>
        <w:ind w:left="1890"/>
      </w:pPr>
      <w:r w:rsidRPr="00AA002E">
        <w:t>The diluent blank injection should have no peaks which significantly interfere (NMT 0.</w:t>
      </w:r>
      <w:r w:rsidR="006E7ED8">
        <w:t>5</w:t>
      </w:r>
      <w:r w:rsidRPr="00AA002E">
        <w:t xml:space="preserve">%) with the quantitation of </w:t>
      </w:r>
      <w:r w:rsidR="00C1169B">
        <w:t>TYRA-300</w:t>
      </w:r>
      <w:r w:rsidRPr="00AA002E">
        <w:t>.</w:t>
      </w:r>
    </w:p>
    <w:p w14:paraId="586CB14F" w14:textId="325DAA72" w:rsidR="00AA002E" w:rsidRDefault="00AA002E" w:rsidP="005141BF">
      <w:pPr>
        <w:pStyle w:val="Bullet2"/>
        <w:ind w:left="1890"/>
      </w:pPr>
      <w:r w:rsidRPr="00AA002E">
        <w:t xml:space="preserve">The RSD of the </w:t>
      </w:r>
      <w:r w:rsidR="00C1169B">
        <w:t>TYRA-300</w:t>
      </w:r>
      <w:r w:rsidRPr="00AA002E">
        <w:t xml:space="preserve"> peak area responses for </w:t>
      </w:r>
      <w:r w:rsidR="00F363D3">
        <w:t xml:space="preserve">the </w:t>
      </w:r>
      <w:r w:rsidRPr="00AA002E">
        <w:t xml:space="preserve">five (5) consecutive injections of working standard solution is NMT 2.0%. </w:t>
      </w:r>
    </w:p>
    <w:p w14:paraId="5CDB13F1" w14:textId="4E60A68A" w:rsidR="00AA002E" w:rsidRDefault="00AA002E" w:rsidP="005141BF">
      <w:pPr>
        <w:pStyle w:val="Bullet2"/>
        <w:ind w:left="1890"/>
      </w:pPr>
      <w:r w:rsidRPr="00AA002E">
        <w:t xml:space="preserve">The percent recovery of </w:t>
      </w:r>
      <w:r w:rsidR="00C1169B">
        <w:t>TYRA-300</w:t>
      </w:r>
      <w:r w:rsidRPr="00AA002E">
        <w:t xml:space="preserve"> in the check standard solution is within 98.0% - 102.0%.</w:t>
      </w:r>
    </w:p>
    <w:p w14:paraId="5F9233FF" w14:textId="0E8773A9" w:rsidR="00D17DEC" w:rsidRDefault="00D17DEC" w:rsidP="005141BF">
      <w:pPr>
        <w:pStyle w:val="Bullet2"/>
        <w:ind w:left="1890"/>
      </w:pPr>
      <w:r w:rsidRPr="00D17DEC">
        <w:lastRenderedPageBreak/>
        <w:t xml:space="preserve">The percent deviation between average of 5 consecutive working standard and each bracketing standard injection must be NMT </w:t>
      </w:r>
      <w:r w:rsidR="00065ABB">
        <w:t>3</w:t>
      </w:r>
      <w:r w:rsidRPr="00D17DEC">
        <w:t>.0%.</w:t>
      </w:r>
    </w:p>
    <w:p w14:paraId="2F3B5DB1" w14:textId="5D7AD0C2" w:rsidR="00AA002E" w:rsidRPr="00765058" w:rsidRDefault="00AA002E" w:rsidP="00AA002E">
      <w:pPr>
        <w:pStyle w:val="Heading2"/>
      </w:pPr>
      <w:bookmarkStart w:id="89" w:name="_Toc148694491"/>
      <w:bookmarkStart w:id="90" w:name="_Toc148702560"/>
      <w:bookmarkStart w:id="91" w:name="_Toc148694492"/>
      <w:bookmarkStart w:id="92" w:name="_Toc148702561"/>
      <w:bookmarkStart w:id="93" w:name="_Toc148694493"/>
      <w:bookmarkStart w:id="94" w:name="_Toc148702562"/>
      <w:bookmarkStart w:id="95" w:name="_Toc530997400"/>
      <w:bookmarkStart w:id="96" w:name="_Toc278704"/>
      <w:bookmarkStart w:id="97" w:name="_Toc451840"/>
      <w:bookmarkStart w:id="98" w:name="_Toc153210569"/>
      <w:bookmarkEnd w:id="89"/>
      <w:bookmarkEnd w:id="90"/>
      <w:bookmarkEnd w:id="91"/>
      <w:bookmarkEnd w:id="92"/>
      <w:bookmarkEnd w:id="93"/>
      <w:bookmarkEnd w:id="94"/>
      <w:r w:rsidRPr="00765058">
        <w:t>Calculations</w:t>
      </w:r>
      <w:bookmarkEnd w:id="95"/>
      <w:bookmarkEnd w:id="96"/>
      <w:bookmarkEnd w:id="97"/>
      <w:bookmarkEnd w:id="98"/>
    </w:p>
    <w:p w14:paraId="13862ACB" w14:textId="77777777" w:rsidR="00AA002E" w:rsidRPr="00765058" w:rsidRDefault="00AA002E" w:rsidP="006E7ED8">
      <w:pPr>
        <w:pStyle w:val="Normal2"/>
        <w:ind w:left="1440"/>
        <w:rPr>
          <w:szCs w:val="24"/>
        </w:rPr>
      </w:pPr>
      <w:r w:rsidRPr="00765058">
        <w:rPr>
          <w:szCs w:val="24"/>
        </w:rPr>
        <w:t>Calculate the % Label Claim as follows:</w:t>
      </w:r>
    </w:p>
    <w:p w14:paraId="1D2458E8" w14:textId="62DE4712" w:rsidR="00AA002E" w:rsidRPr="00765058" w:rsidRDefault="00AA002E" w:rsidP="006E7ED8">
      <w:pPr>
        <w:pStyle w:val="Normal2"/>
        <w:ind w:firstLine="720"/>
      </w:pPr>
      <w:r w:rsidRPr="00834903">
        <w:rPr>
          <w:u w:val="single"/>
        </w:rPr>
        <w:t xml:space="preserve">For </w:t>
      </w:r>
      <w:r w:rsidR="00D17DEC">
        <w:rPr>
          <w:u w:val="single"/>
        </w:rPr>
        <w:t>Blend Uniformity</w:t>
      </w:r>
      <w:r w:rsidRPr="00765058">
        <w:t>:</w:t>
      </w:r>
    </w:p>
    <w:p w14:paraId="167387BD" w14:textId="5425AF4C" w:rsidR="00AA002E" w:rsidRPr="004D033A" w:rsidRDefault="00AA002E" w:rsidP="004D033A">
      <w:pPr>
        <w:spacing w:before="240" w:after="240"/>
        <w:ind w:left="1440"/>
        <w:jc w:val="center"/>
        <w:rPr>
          <w:rFonts w:cs="Times New Roman"/>
          <w:spacing w:val="-2"/>
          <w:szCs w:val="24"/>
        </w:rPr>
      </w:pPr>
      <m:oMathPara>
        <m:oMathParaPr>
          <m:jc m:val="left"/>
        </m:oMathParaPr>
        <m:oMath>
          <m:r>
            <m:rPr>
              <m:nor/>
            </m:rPr>
            <w:rPr>
              <w:rFonts w:cs="Times New Roman"/>
            </w:rPr>
            <m:t xml:space="preserve">% Label Claim= </m:t>
          </m:r>
          <m:f>
            <m:fPr>
              <m:ctrlPr>
                <w:rPr>
                  <w:rFonts w:ascii="Cambria Math" w:eastAsia="Calibri" w:hAnsi="Cambria Math" w:cs="Times New Roman"/>
                </w:rPr>
              </m:ctrlPr>
            </m:fPr>
            <m:num>
              <m:sSub>
                <m:sSubPr>
                  <m:ctrlPr>
                    <w:rPr>
                      <w:rFonts w:ascii="Cambria Math" w:eastAsia="Calibri" w:hAnsi="Cambria Math" w:cs="Times New Roman"/>
                    </w:rPr>
                  </m:ctrlPr>
                </m:sSubPr>
                <m:e>
                  <m:r>
                    <m:rPr>
                      <m:nor/>
                    </m:rPr>
                    <w:rPr>
                      <w:rFonts w:cs="Times New Roman"/>
                    </w:rPr>
                    <m:t>R</m:t>
                  </m:r>
                </m:e>
                <m:sub>
                  <m:r>
                    <m:rPr>
                      <m:nor/>
                    </m:rPr>
                    <w:rPr>
                      <w:rFonts w:cs="Times New Roman"/>
                    </w:rPr>
                    <m:t>u</m:t>
                  </m:r>
                </m:sub>
              </m:sSub>
            </m:num>
            <m:den>
              <m:sSub>
                <m:sSubPr>
                  <m:ctrlPr>
                    <w:rPr>
                      <w:rFonts w:ascii="Cambria Math" w:eastAsia="Calibri" w:hAnsi="Cambria Math" w:cs="Times New Roman"/>
                    </w:rPr>
                  </m:ctrlPr>
                </m:sSubPr>
                <m:e>
                  <m:r>
                    <m:rPr>
                      <m:nor/>
                    </m:rPr>
                    <w:rPr>
                      <w:rFonts w:cs="Times New Roman"/>
                    </w:rPr>
                    <m:t>R</m:t>
                  </m:r>
                </m:e>
                <m:sub>
                  <m:r>
                    <m:rPr>
                      <m:nor/>
                    </m:rPr>
                    <w:rPr>
                      <w:rFonts w:cs="Times New Roman"/>
                    </w:rPr>
                    <m:t>s</m:t>
                  </m:r>
                </m:sub>
              </m:sSub>
            </m:den>
          </m:f>
          <m:r>
            <m:rPr>
              <m:nor/>
            </m:rPr>
            <w:rPr>
              <w:rFonts w:cs="Times New Roman"/>
            </w:rPr>
            <m:t>×</m:t>
          </m:r>
          <m:f>
            <m:fPr>
              <m:ctrlPr>
                <w:rPr>
                  <w:rFonts w:ascii="Cambria Math" w:eastAsia="Calibri" w:hAnsi="Cambria Math" w:cs="Times New Roman"/>
                </w:rPr>
              </m:ctrlPr>
            </m:fPr>
            <m:num>
              <m:sSub>
                <m:sSubPr>
                  <m:ctrlPr>
                    <w:rPr>
                      <w:rFonts w:ascii="Cambria Math" w:eastAsia="Calibri" w:hAnsi="Cambria Math" w:cs="Times New Roman"/>
                    </w:rPr>
                  </m:ctrlPr>
                </m:sSubPr>
                <m:e>
                  <m:r>
                    <m:rPr>
                      <m:nor/>
                    </m:rPr>
                    <w:rPr>
                      <w:rFonts w:cs="Times New Roman"/>
                    </w:rPr>
                    <m:t>W</m:t>
                  </m:r>
                </m:e>
                <m:sub>
                  <m:r>
                    <m:rPr>
                      <m:nor/>
                    </m:rPr>
                    <w:rPr>
                      <w:rFonts w:cs="Times New Roman"/>
                    </w:rPr>
                    <m:t>s</m:t>
                  </m:r>
                </m:sub>
              </m:sSub>
              <m:r>
                <m:rPr>
                  <m:nor/>
                </m:rPr>
                <w:rPr>
                  <w:rFonts w:cs="Times New Roman"/>
                </w:rPr>
                <m:t>×P×</m:t>
              </m:r>
              <m:r>
                <m:rPr>
                  <m:nor/>
                </m:rPr>
                <w:rPr>
                  <w:rFonts w:ascii="Cambria Math" w:cs="Times New Roman"/>
                </w:rPr>
                <m:t>C</m:t>
              </m:r>
            </m:num>
            <m:den>
              <m:r>
                <m:rPr>
                  <m:nor/>
                </m:rPr>
                <w:rPr>
                  <w:rFonts w:cs="Times New Roman"/>
                </w:rPr>
                <m:t>100 (mL)</m:t>
              </m:r>
            </m:den>
          </m:f>
          <m:r>
            <m:rPr>
              <m:nor/>
            </m:rPr>
            <w:rPr>
              <w:rFonts w:cs="Times New Roman"/>
            </w:rPr>
            <m:t>×</m:t>
          </m:r>
          <m:f>
            <m:fPr>
              <m:ctrlPr>
                <w:rPr>
                  <w:rFonts w:ascii="Cambria Math" w:eastAsia="Calibri" w:hAnsi="Cambria Math" w:cs="Times New Roman"/>
                  <w:iCs/>
                </w:rPr>
              </m:ctrlPr>
            </m:fPr>
            <m:num>
              <m:r>
                <m:rPr>
                  <m:sty m:val="p"/>
                </m:rPr>
                <w:rPr>
                  <w:rFonts w:ascii="Cambria Math" w:eastAsia="Calibri" w:hAnsi="Cambria Math" w:cs="Times New Roman"/>
                </w:rPr>
                <m:t>10.0 mL</m:t>
              </m:r>
            </m:num>
            <m:den>
              <m:r>
                <m:rPr>
                  <m:nor/>
                </m:rPr>
                <w:rPr>
                  <w:rFonts w:cs="Times New Roman"/>
                  <w:iCs/>
                </w:rPr>
                <m:t>50-mL</m:t>
              </m:r>
            </m:den>
          </m:f>
          <m:r>
            <m:rPr>
              <m:nor/>
            </m:rPr>
            <w:rPr>
              <w:rFonts w:cs="Times New Roman"/>
            </w:rPr>
            <m:t>×</m:t>
          </m:r>
          <m:f>
            <m:fPr>
              <m:ctrlPr>
                <w:rPr>
                  <w:rFonts w:ascii="Cambria Math" w:eastAsia="Calibri" w:hAnsi="Cambria Math" w:cs="Times New Roman"/>
                </w:rPr>
              </m:ctrlPr>
            </m:fPr>
            <m:num>
              <m:r>
                <m:rPr>
                  <m:nor/>
                </m:rPr>
                <w:rPr>
                  <w:rFonts w:eastAsia="Calibri" w:cs="Times New Roman"/>
                </w:rPr>
                <m:t>VF</m:t>
              </m:r>
            </m:num>
            <m:den>
              <m:sSub>
                <m:sSubPr>
                  <m:ctrlPr>
                    <w:rPr>
                      <w:rFonts w:ascii="Cambria Math" w:hAnsi="Cambria Math" w:cs="Times New Roman"/>
                      <w:i/>
                    </w:rPr>
                  </m:ctrlPr>
                </m:sSubPr>
                <m:e>
                  <m:r>
                    <m:rPr>
                      <m:nor/>
                    </m:rPr>
                    <w:rPr>
                      <w:rFonts w:cs="Times New Roman"/>
                    </w:rPr>
                    <m:t>W</m:t>
                  </m:r>
                </m:e>
                <m:sub>
                  <w:proofErr w:type="spellStart"/>
                  <m:r>
                    <m:rPr>
                      <m:nor/>
                    </m:rPr>
                    <w:rPr>
                      <w:rFonts w:cs="Times New Roman"/>
                    </w:rPr>
                    <m:t>Spl</m:t>
                  </m:r>
                  <w:proofErr w:type="spellEnd"/>
                </m:sub>
              </m:sSub>
            </m:den>
          </m:f>
          <m:r>
            <m:rPr>
              <m:nor/>
            </m:rPr>
            <w:rPr>
              <w:rFonts w:cs="Times New Roman"/>
            </w:rPr>
            <m:t>×</m:t>
          </m:r>
          <m:f>
            <m:fPr>
              <m:ctrlPr>
                <w:rPr>
                  <w:rFonts w:ascii="Cambria Math" w:eastAsia="Calibri" w:hAnsi="Cambria Math" w:cs="Times New Roman"/>
                </w:rPr>
              </m:ctrlPr>
            </m:fPr>
            <m:num>
              <m:r>
                <m:rPr>
                  <m:nor/>
                </m:rPr>
                <w:rPr>
                  <w:rFonts w:ascii="Cambria Math" w:eastAsia="Calibri" w:cs="Times New Roman"/>
                </w:rPr>
                <m:t>R</m:t>
              </m:r>
              <m:r>
                <m:rPr>
                  <m:nor/>
                </m:rPr>
                <w:rPr>
                  <w:rFonts w:eastAsia="Calibri" w:cs="Times New Roman"/>
                </w:rPr>
                <m:t>W</m:t>
              </m:r>
            </m:num>
            <m:den>
              <m:r>
                <m:rPr>
                  <m:nor/>
                </m:rPr>
                <w:rPr>
                  <w:rFonts w:eastAsia="Calibri" w:cs="Times New Roman"/>
                </w:rPr>
                <m:t>LC</m:t>
              </m:r>
            </m:den>
          </m:f>
          <m:r>
            <m:rPr>
              <m:nor/>
            </m:rPr>
            <w:rPr>
              <w:rFonts w:cs="Times New Roman"/>
            </w:rPr>
            <m:t>×</m:t>
          </m:r>
          <m:r>
            <m:rPr>
              <m:nor/>
            </m:rPr>
            <w:rPr>
              <w:rFonts w:eastAsia="Calibri" w:cs="Times New Roman"/>
            </w:rPr>
            <m:t>100%</m:t>
          </m:r>
        </m:oMath>
      </m:oMathPara>
    </w:p>
    <w:p w14:paraId="692B0DC3" w14:textId="77777777" w:rsidR="00AA002E" w:rsidRPr="00765058" w:rsidRDefault="00AA002E" w:rsidP="006E7ED8">
      <w:pPr>
        <w:pStyle w:val="Normal2"/>
        <w:ind w:firstLine="720"/>
      </w:pPr>
      <w:r w:rsidRPr="00834903">
        <w:rPr>
          <w:u w:val="single"/>
        </w:rPr>
        <w:t>For Content Uniformity</w:t>
      </w:r>
      <w:r w:rsidRPr="00765058">
        <w:t>:</w:t>
      </w:r>
    </w:p>
    <w:p w14:paraId="33BBE335" w14:textId="55A31677" w:rsidR="00AA002E" w:rsidRPr="00DB5F8C" w:rsidRDefault="00AA002E" w:rsidP="004D033A">
      <w:pPr>
        <w:ind w:left="1440"/>
        <w:rPr>
          <w:rFonts w:eastAsiaTheme="minorEastAsia"/>
        </w:rPr>
      </w:pPr>
      <m:oMathPara>
        <m:oMathParaPr>
          <m:jc m:val="left"/>
        </m:oMathParaPr>
        <m:oMath>
          <m:r>
            <m:rPr>
              <m:nor/>
            </m:rPr>
            <m:t xml:space="preserve">% Label Claim= </m:t>
          </m:r>
          <m:f>
            <m:fPr>
              <m:ctrlPr>
                <w:rPr>
                  <w:rFonts w:ascii="Cambria Math" w:eastAsia="Calibri" w:hAnsi="Cambria Math"/>
                </w:rPr>
              </m:ctrlPr>
            </m:fPr>
            <m:num>
              <m:sSub>
                <m:sSubPr>
                  <m:ctrlPr>
                    <w:rPr>
                      <w:rFonts w:ascii="Cambria Math" w:eastAsia="Calibri" w:hAnsi="Cambria Math"/>
                    </w:rPr>
                  </m:ctrlPr>
                </m:sSubPr>
                <m:e>
                  <m:r>
                    <m:rPr>
                      <m:nor/>
                    </m:rPr>
                    <m:t>R</m:t>
                  </m:r>
                </m:e>
                <m:sub>
                  <m:r>
                    <m:rPr>
                      <m:nor/>
                    </m:rPr>
                    <m:t>u</m:t>
                  </m:r>
                </m:sub>
              </m:sSub>
            </m:num>
            <m:den>
              <m:sSub>
                <m:sSubPr>
                  <m:ctrlPr>
                    <w:rPr>
                      <w:rFonts w:ascii="Cambria Math" w:eastAsia="Calibri" w:hAnsi="Cambria Math"/>
                    </w:rPr>
                  </m:ctrlPr>
                </m:sSubPr>
                <m:e>
                  <m:r>
                    <m:rPr>
                      <m:nor/>
                    </m:rPr>
                    <m:t>R</m:t>
                  </m:r>
                </m:e>
                <m:sub>
                  <m:r>
                    <m:rPr>
                      <m:nor/>
                    </m:rPr>
                    <m:t>s</m:t>
                  </m:r>
                </m:sub>
              </m:sSub>
            </m:den>
          </m:f>
          <m:r>
            <m:rPr>
              <m:nor/>
            </m:rPr>
            <m:t>×</m:t>
          </m:r>
          <m:f>
            <m:fPr>
              <m:ctrlPr>
                <w:rPr>
                  <w:rFonts w:ascii="Cambria Math" w:eastAsia="Calibri" w:hAnsi="Cambria Math"/>
                </w:rPr>
              </m:ctrlPr>
            </m:fPr>
            <m:num>
              <m:sSub>
                <m:sSubPr>
                  <m:ctrlPr>
                    <w:rPr>
                      <w:rFonts w:ascii="Cambria Math" w:eastAsia="Calibri" w:hAnsi="Cambria Math"/>
                    </w:rPr>
                  </m:ctrlPr>
                </m:sSubPr>
                <m:e>
                  <m:r>
                    <m:rPr>
                      <m:nor/>
                    </m:rPr>
                    <m:t>W</m:t>
                  </m:r>
                </m:e>
                <m:sub>
                  <m:r>
                    <m:rPr>
                      <m:nor/>
                    </m:rPr>
                    <m:t>s</m:t>
                  </m:r>
                </m:sub>
              </m:sSub>
              <m:r>
                <m:rPr>
                  <m:nor/>
                </m:rPr>
                <m:t>×P</m:t>
              </m:r>
              <m:r>
                <m:rPr>
                  <m:nor/>
                </m:rPr>
                <w:rPr>
                  <w:rFonts w:cs="Times New Roman"/>
                </w:rPr>
                <m:t>×</m:t>
              </m:r>
              <m:r>
                <m:rPr>
                  <m:nor/>
                </m:rPr>
                <w:rPr>
                  <w:rFonts w:ascii="Cambria Math" w:cs="Times New Roman"/>
                </w:rPr>
                <m:t>C</m:t>
              </m:r>
            </m:num>
            <m:den>
              <m:r>
                <m:rPr>
                  <m:nor/>
                </m:rPr>
                <m:t>100 (mL)</m:t>
              </m:r>
            </m:den>
          </m:f>
          <m:r>
            <m:rPr>
              <m:nor/>
            </m:rPr>
            <w:rPr>
              <w:rFonts w:cs="Times New Roman"/>
            </w:rPr>
            <m:t>×</m:t>
          </m:r>
          <m:f>
            <m:fPr>
              <m:ctrlPr>
                <w:rPr>
                  <w:rFonts w:ascii="Cambria Math" w:eastAsia="Calibri" w:hAnsi="Cambria Math" w:cs="Times New Roman"/>
                  <w:iCs/>
                </w:rPr>
              </m:ctrlPr>
            </m:fPr>
            <m:num>
              <m:r>
                <m:rPr>
                  <m:sty m:val="p"/>
                </m:rPr>
                <w:rPr>
                  <w:rFonts w:ascii="Cambria Math" w:eastAsia="Calibri" w:hAnsi="Cambria Math" w:cs="Times New Roman"/>
                </w:rPr>
                <m:t>10.0 mL</m:t>
              </m:r>
            </m:num>
            <m:den>
              <m:r>
                <m:rPr>
                  <m:nor/>
                </m:rPr>
                <w:rPr>
                  <w:rFonts w:cs="Times New Roman"/>
                  <w:iCs/>
                </w:rPr>
                <m:t>50-mL</m:t>
              </m:r>
            </m:den>
          </m:f>
          <m:r>
            <m:rPr>
              <m:nor/>
            </m:rPr>
            <m:t>×</m:t>
          </m:r>
          <m:f>
            <m:fPr>
              <m:ctrlPr>
                <w:rPr>
                  <w:rFonts w:ascii="Cambria Math" w:eastAsia="Calibri" w:hAnsi="Cambria Math"/>
                </w:rPr>
              </m:ctrlPr>
            </m:fPr>
            <m:num>
              <m:r>
                <m:rPr>
                  <m:nor/>
                </m:rPr>
                <m:t>VF (mL)</m:t>
              </m:r>
            </m:num>
            <m:den>
              <m:r>
                <m:rPr>
                  <m:nor/>
                </m:rPr>
                <m:t>LC (mg)</m:t>
              </m:r>
            </m:den>
          </m:f>
          <m:r>
            <m:rPr>
              <m:nor/>
            </m:rPr>
            <m:t>×100%</m:t>
          </m:r>
        </m:oMath>
      </m:oMathPara>
    </w:p>
    <w:p w14:paraId="4A083B46" w14:textId="77777777" w:rsidR="00AA002E" w:rsidRDefault="00AA002E" w:rsidP="00834903">
      <w:pPr>
        <w:pStyle w:val="Normal2"/>
        <w:spacing w:after="120"/>
      </w:pPr>
      <w:r w:rsidRPr="00765058">
        <w:t>Where,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60"/>
        <w:gridCol w:w="7735"/>
      </w:tblGrid>
      <w:tr w:rsidR="00524611" w14:paraId="3A00622F" w14:textId="77777777" w:rsidTr="0010211F">
        <w:trPr>
          <w:trHeight w:val="288"/>
        </w:trPr>
        <w:tc>
          <w:tcPr>
            <w:tcW w:w="895" w:type="dxa"/>
          </w:tcPr>
          <w:p w14:paraId="036DBF06" w14:textId="4FCE2602" w:rsidR="00524611" w:rsidRDefault="00524611" w:rsidP="002B4472">
            <w:pPr>
              <w:pStyle w:val="Normal2"/>
              <w:spacing w:before="40" w:after="40"/>
              <w:ind w:left="0"/>
            </w:pPr>
            <w:r w:rsidRPr="00765058">
              <w:t>R</w:t>
            </w:r>
            <w:r w:rsidRPr="00765058">
              <w:rPr>
                <w:vertAlign w:val="subscript"/>
              </w:rPr>
              <w:t>u</w:t>
            </w:r>
          </w:p>
        </w:tc>
        <w:tc>
          <w:tcPr>
            <w:tcW w:w="360" w:type="dxa"/>
          </w:tcPr>
          <w:p w14:paraId="2445F637" w14:textId="3CB72034" w:rsidR="00524611" w:rsidRDefault="00524611" w:rsidP="002B4472">
            <w:pPr>
              <w:pStyle w:val="Normal2"/>
              <w:spacing w:before="40" w:after="40"/>
              <w:ind w:left="0"/>
            </w:pPr>
            <w:r>
              <w:t>:</w:t>
            </w:r>
          </w:p>
        </w:tc>
        <w:tc>
          <w:tcPr>
            <w:tcW w:w="7735" w:type="dxa"/>
          </w:tcPr>
          <w:p w14:paraId="2B0355D4" w14:textId="06F17CE9" w:rsidR="00524611" w:rsidRDefault="00524611" w:rsidP="002B4472">
            <w:pPr>
              <w:pStyle w:val="Normal2"/>
              <w:spacing w:before="40" w:after="40"/>
              <w:ind w:left="0"/>
            </w:pPr>
            <w:r w:rsidRPr="00765058">
              <w:t xml:space="preserve">The area response of </w:t>
            </w:r>
            <w:r>
              <w:t>TYRA-300</w:t>
            </w:r>
            <w:r w:rsidRPr="00765058">
              <w:t xml:space="preserve"> in the sample solution</w:t>
            </w:r>
          </w:p>
        </w:tc>
      </w:tr>
      <w:tr w:rsidR="00524611" w14:paraId="5E40A75E" w14:textId="77777777" w:rsidTr="0010211F">
        <w:trPr>
          <w:trHeight w:val="288"/>
        </w:trPr>
        <w:tc>
          <w:tcPr>
            <w:tcW w:w="895" w:type="dxa"/>
          </w:tcPr>
          <w:p w14:paraId="3BC37972" w14:textId="5F6813A6" w:rsidR="00524611" w:rsidRDefault="00524611" w:rsidP="002B4472">
            <w:pPr>
              <w:pStyle w:val="Normal2"/>
              <w:spacing w:before="40" w:after="40"/>
              <w:ind w:left="0"/>
            </w:pPr>
            <w:r w:rsidRPr="00765058">
              <w:t>R</w:t>
            </w:r>
            <w:r w:rsidRPr="00765058">
              <w:rPr>
                <w:vertAlign w:val="subscript"/>
              </w:rPr>
              <w:t>s</w:t>
            </w:r>
          </w:p>
        </w:tc>
        <w:tc>
          <w:tcPr>
            <w:tcW w:w="360" w:type="dxa"/>
          </w:tcPr>
          <w:p w14:paraId="5516D21F" w14:textId="3ED53537" w:rsidR="00524611" w:rsidRDefault="00524611" w:rsidP="002B4472">
            <w:pPr>
              <w:pStyle w:val="Normal2"/>
              <w:spacing w:before="40" w:after="40"/>
              <w:ind w:left="0"/>
            </w:pPr>
            <w:r>
              <w:t>:</w:t>
            </w:r>
          </w:p>
        </w:tc>
        <w:tc>
          <w:tcPr>
            <w:tcW w:w="7735" w:type="dxa"/>
          </w:tcPr>
          <w:p w14:paraId="6787C294" w14:textId="3B7B6C52" w:rsidR="00524611" w:rsidRDefault="00524611" w:rsidP="002B4472">
            <w:pPr>
              <w:pStyle w:val="Normal2"/>
              <w:spacing w:before="40" w:after="40"/>
              <w:ind w:left="0"/>
            </w:pPr>
            <w:r w:rsidRPr="00765058">
              <w:t xml:space="preserve">The area response of </w:t>
            </w:r>
            <w:r>
              <w:t>TYRA-300</w:t>
            </w:r>
            <w:r w:rsidRPr="00765058">
              <w:t xml:space="preserve"> in the standard solution</w:t>
            </w:r>
          </w:p>
        </w:tc>
      </w:tr>
      <w:tr w:rsidR="00524611" w14:paraId="1CAE5D16" w14:textId="77777777" w:rsidTr="0010211F">
        <w:trPr>
          <w:trHeight w:val="288"/>
        </w:trPr>
        <w:tc>
          <w:tcPr>
            <w:tcW w:w="895" w:type="dxa"/>
          </w:tcPr>
          <w:p w14:paraId="7161A7CC" w14:textId="1B1373D4" w:rsidR="00524611" w:rsidRDefault="00524611" w:rsidP="002B4472">
            <w:pPr>
              <w:pStyle w:val="Normal2"/>
              <w:spacing w:before="40" w:after="40"/>
              <w:ind w:left="0"/>
            </w:pPr>
            <w:proofErr w:type="spellStart"/>
            <w:r w:rsidRPr="00765058">
              <w:t>W</w:t>
            </w:r>
            <w:r w:rsidRPr="00765058">
              <w:rPr>
                <w:vertAlign w:val="subscript"/>
              </w:rPr>
              <w:t>s</w:t>
            </w:r>
            <w:proofErr w:type="spellEnd"/>
          </w:p>
        </w:tc>
        <w:tc>
          <w:tcPr>
            <w:tcW w:w="360" w:type="dxa"/>
          </w:tcPr>
          <w:p w14:paraId="4A6F3778" w14:textId="6C8BC7FE" w:rsidR="00524611" w:rsidRDefault="00524611" w:rsidP="002B4472">
            <w:pPr>
              <w:pStyle w:val="Normal2"/>
              <w:spacing w:before="40" w:after="40"/>
              <w:ind w:left="0"/>
            </w:pPr>
            <w:r>
              <w:t>:</w:t>
            </w:r>
          </w:p>
        </w:tc>
        <w:tc>
          <w:tcPr>
            <w:tcW w:w="7735" w:type="dxa"/>
          </w:tcPr>
          <w:p w14:paraId="27AFC1E6" w14:textId="514ACAC9" w:rsidR="00524611" w:rsidRDefault="00524611" w:rsidP="002B4472">
            <w:pPr>
              <w:pStyle w:val="Normal2"/>
              <w:spacing w:before="40" w:after="40"/>
              <w:ind w:left="0"/>
            </w:pPr>
            <w:r w:rsidRPr="00765058">
              <w:t xml:space="preserve">Weight of the </w:t>
            </w:r>
            <w:r>
              <w:t>TYRA-300</w:t>
            </w:r>
            <w:r w:rsidRPr="00765058">
              <w:t xml:space="preserve"> standard, in mg</w:t>
            </w:r>
          </w:p>
        </w:tc>
      </w:tr>
      <w:tr w:rsidR="00524611" w14:paraId="3524BBFE" w14:textId="77777777" w:rsidTr="0010211F">
        <w:trPr>
          <w:trHeight w:val="288"/>
        </w:trPr>
        <w:tc>
          <w:tcPr>
            <w:tcW w:w="895" w:type="dxa"/>
          </w:tcPr>
          <w:p w14:paraId="6835E83C" w14:textId="6746621C" w:rsidR="00524611" w:rsidRDefault="00524611" w:rsidP="002B4472">
            <w:pPr>
              <w:pStyle w:val="Normal2"/>
              <w:spacing w:before="40" w:after="40"/>
              <w:ind w:left="0"/>
            </w:pPr>
            <w:r>
              <w:t>P</w:t>
            </w:r>
          </w:p>
        </w:tc>
        <w:tc>
          <w:tcPr>
            <w:tcW w:w="360" w:type="dxa"/>
          </w:tcPr>
          <w:p w14:paraId="771B3E6E" w14:textId="0343C414" w:rsidR="00524611" w:rsidRDefault="00524611" w:rsidP="002B4472">
            <w:pPr>
              <w:pStyle w:val="Normal2"/>
              <w:spacing w:before="40" w:after="40"/>
              <w:ind w:left="0"/>
            </w:pPr>
            <w:r>
              <w:t>:</w:t>
            </w:r>
          </w:p>
        </w:tc>
        <w:tc>
          <w:tcPr>
            <w:tcW w:w="7735" w:type="dxa"/>
          </w:tcPr>
          <w:p w14:paraId="6B36ECBB" w14:textId="790A9F21" w:rsidR="00524611" w:rsidRDefault="00524611" w:rsidP="002B4472">
            <w:pPr>
              <w:pStyle w:val="Normal2"/>
              <w:spacing w:before="40" w:after="40"/>
              <w:ind w:left="0"/>
            </w:pPr>
            <w:r w:rsidRPr="00DE1953">
              <w:t>Purity of standard expressed as % Purity/100%</w:t>
            </w:r>
          </w:p>
        </w:tc>
      </w:tr>
      <w:tr w:rsidR="00524611" w14:paraId="4F1A3637" w14:textId="77777777" w:rsidTr="0010211F">
        <w:trPr>
          <w:trHeight w:val="288"/>
        </w:trPr>
        <w:tc>
          <w:tcPr>
            <w:tcW w:w="895" w:type="dxa"/>
          </w:tcPr>
          <w:p w14:paraId="5D4CD511" w14:textId="483FB97F" w:rsidR="00524611" w:rsidRDefault="00524611" w:rsidP="002B4472">
            <w:pPr>
              <w:pStyle w:val="Normal2"/>
              <w:spacing w:before="40" w:after="40"/>
              <w:ind w:left="0"/>
            </w:pPr>
            <w:r>
              <w:t>C</w:t>
            </w:r>
          </w:p>
        </w:tc>
        <w:tc>
          <w:tcPr>
            <w:tcW w:w="360" w:type="dxa"/>
          </w:tcPr>
          <w:p w14:paraId="6796C630" w14:textId="06B0966E" w:rsidR="00524611" w:rsidRDefault="00524611" w:rsidP="002B4472">
            <w:pPr>
              <w:pStyle w:val="Normal2"/>
              <w:spacing w:before="40" w:after="40"/>
              <w:ind w:left="0"/>
            </w:pPr>
            <w:r>
              <w:t>:</w:t>
            </w:r>
          </w:p>
        </w:tc>
        <w:tc>
          <w:tcPr>
            <w:tcW w:w="7735" w:type="dxa"/>
          </w:tcPr>
          <w:p w14:paraId="1E3E178D" w14:textId="502D125D" w:rsidR="00524611" w:rsidRDefault="00524611" w:rsidP="002B4472">
            <w:pPr>
              <w:pStyle w:val="Normal2"/>
              <w:spacing w:before="40" w:after="40"/>
              <w:ind w:left="0"/>
            </w:pPr>
            <w:r>
              <w:t>Free base conversion factor, 0.7796</w:t>
            </w:r>
          </w:p>
        </w:tc>
      </w:tr>
      <w:tr w:rsidR="00524611" w14:paraId="166F75F1" w14:textId="77777777" w:rsidTr="0010211F">
        <w:trPr>
          <w:trHeight w:val="288"/>
        </w:trPr>
        <w:tc>
          <w:tcPr>
            <w:tcW w:w="895" w:type="dxa"/>
          </w:tcPr>
          <w:p w14:paraId="3B9ECC73" w14:textId="3AB92730" w:rsidR="00524611" w:rsidRDefault="00524611" w:rsidP="002B4472">
            <w:pPr>
              <w:pStyle w:val="Normal2"/>
              <w:spacing w:before="40" w:after="40"/>
              <w:ind w:left="0"/>
            </w:pPr>
            <w:r w:rsidRPr="00765058">
              <w:t>VF</w:t>
            </w:r>
          </w:p>
        </w:tc>
        <w:tc>
          <w:tcPr>
            <w:tcW w:w="360" w:type="dxa"/>
          </w:tcPr>
          <w:p w14:paraId="561623E7" w14:textId="0582773A" w:rsidR="00524611" w:rsidRDefault="00524611" w:rsidP="002B4472">
            <w:pPr>
              <w:pStyle w:val="Normal2"/>
              <w:spacing w:before="40" w:after="40"/>
              <w:ind w:left="0"/>
            </w:pPr>
            <w:r>
              <w:t>:</w:t>
            </w:r>
          </w:p>
        </w:tc>
        <w:tc>
          <w:tcPr>
            <w:tcW w:w="7735" w:type="dxa"/>
          </w:tcPr>
          <w:p w14:paraId="2A6C43BD" w14:textId="1A479150" w:rsidR="00524611" w:rsidRDefault="00524611" w:rsidP="002B4472">
            <w:pPr>
              <w:pStyle w:val="Normal2"/>
              <w:spacing w:before="40" w:after="40"/>
              <w:ind w:left="0"/>
            </w:pPr>
            <w:r w:rsidRPr="00524611">
              <w:t xml:space="preserve">Volumetric flask used for </w:t>
            </w:r>
            <w:r>
              <w:t>s</w:t>
            </w:r>
            <w:r w:rsidRPr="00524611">
              <w:t>ample</w:t>
            </w:r>
            <w:r>
              <w:t xml:space="preserve"> solution</w:t>
            </w:r>
            <w:r w:rsidRPr="00524611">
              <w:t>, in mL</w:t>
            </w:r>
          </w:p>
        </w:tc>
      </w:tr>
      <w:tr w:rsidR="001120A2" w14:paraId="18EA7DF0" w14:textId="77777777" w:rsidTr="0010211F">
        <w:trPr>
          <w:trHeight w:val="288"/>
        </w:trPr>
        <w:tc>
          <w:tcPr>
            <w:tcW w:w="895" w:type="dxa"/>
          </w:tcPr>
          <w:p w14:paraId="59A82020" w14:textId="6F189163" w:rsidR="001120A2" w:rsidRPr="00765058" w:rsidRDefault="001120A2" w:rsidP="001120A2">
            <w:pPr>
              <w:pStyle w:val="Normal2"/>
              <w:spacing w:before="40" w:after="40"/>
              <w:ind w:left="0"/>
            </w:pPr>
            <w:proofErr w:type="spellStart"/>
            <w:r w:rsidRPr="00765058">
              <w:t>W</w:t>
            </w:r>
            <w:r>
              <w:rPr>
                <w:vertAlign w:val="subscript"/>
              </w:rPr>
              <w:t>Spl</w:t>
            </w:r>
            <w:proofErr w:type="spellEnd"/>
          </w:p>
        </w:tc>
        <w:tc>
          <w:tcPr>
            <w:tcW w:w="360" w:type="dxa"/>
          </w:tcPr>
          <w:p w14:paraId="21E54877" w14:textId="6F78341A" w:rsidR="001120A2" w:rsidRDefault="001120A2" w:rsidP="001120A2">
            <w:pPr>
              <w:pStyle w:val="Normal2"/>
              <w:spacing w:before="40" w:after="40"/>
              <w:ind w:left="0"/>
            </w:pPr>
            <w:r>
              <w:t>:</w:t>
            </w:r>
          </w:p>
        </w:tc>
        <w:tc>
          <w:tcPr>
            <w:tcW w:w="7735" w:type="dxa"/>
          </w:tcPr>
          <w:p w14:paraId="7419B2BA" w14:textId="33767793" w:rsidR="001120A2" w:rsidRPr="00524611" w:rsidRDefault="001120A2" w:rsidP="001120A2">
            <w:pPr>
              <w:pStyle w:val="Normal2"/>
              <w:spacing w:before="40" w:after="40"/>
              <w:ind w:left="0"/>
            </w:pPr>
            <w:r>
              <w:t>Weight of the TYRA-300 sample, in mg</w:t>
            </w:r>
          </w:p>
        </w:tc>
      </w:tr>
      <w:tr w:rsidR="001120A2" w14:paraId="4F8EE47C" w14:textId="77777777" w:rsidTr="0010211F">
        <w:trPr>
          <w:trHeight w:val="288"/>
        </w:trPr>
        <w:tc>
          <w:tcPr>
            <w:tcW w:w="895" w:type="dxa"/>
          </w:tcPr>
          <w:p w14:paraId="4D0C4E94" w14:textId="41680133" w:rsidR="001120A2" w:rsidRDefault="001120A2" w:rsidP="001120A2">
            <w:pPr>
              <w:pStyle w:val="Normal2"/>
              <w:spacing w:before="40" w:after="40"/>
              <w:ind w:left="0"/>
            </w:pPr>
            <w:r>
              <w:t>RW</w:t>
            </w:r>
          </w:p>
        </w:tc>
        <w:tc>
          <w:tcPr>
            <w:tcW w:w="360" w:type="dxa"/>
          </w:tcPr>
          <w:p w14:paraId="6C2F6E29" w14:textId="19F04D8E" w:rsidR="001120A2" w:rsidRDefault="001120A2" w:rsidP="001120A2">
            <w:pPr>
              <w:pStyle w:val="Normal2"/>
              <w:spacing w:before="40" w:after="40"/>
              <w:ind w:left="0"/>
            </w:pPr>
            <w:r>
              <w:t>:</w:t>
            </w:r>
          </w:p>
        </w:tc>
        <w:tc>
          <w:tcPr>
            <w:tcW w:w="7735" w:type="dxa"/>
          </w:tcPr>
          <w:p w14:paraId="72A21866" w14:textId="4E4456F8" w:rsidR="001120A2" w:rsidRDefault="001120A2" w:rsidP="001120A2">
            <w:pPr>
              <w:pStyle w:val="Normal2"/>
              <w:spacing w:before="40" w:after="40"/>
              <w:ind w:left="0"/>
            </w:pPr>
            <w:r>
              <w:t>Run Weight, in mg</w:t>
            </w:r>
          </w:p>
        </w:tc>
      </w:tr>
      <w:tr w:rsidR="007C62B5" w14:paraId="31B08EF9" w14:textId="77777777" w:rsidTr="0010211F">
        <w:trPr>
          <w:trHeight w:val="288"/>
        </w:trPr>
        <w:tc>
          <w:tcPr>
            <w:tcW w:w="895" w:type="dxa"/>
          </w:tcPr>
          <w:p w14:paraId="33586ED5" w14:textId="4AA16C12" w:rsidR="007C62B5" w:rsidRDefault="007C62B5" w:rsidP="001120A2">
            <w:pPr>
              <w:pStyle w:val="Normal2"/>
              <w:spacing w:before="40" w:after="40"/>
              <w:ind w:left="0"/>
            </w:pPr>
            <w:r>
              <w:t>LC</w:t>
            </w:r>
          </w:p>
        </w:tc>
        <w:tc>
          <w:tcPr>
            <w:tcW w:w="360" w:type="dxa"/>
          </w:tcPr>
          <w:p w14:paraId="62A0A483" w14:textId="4BD8EF92" w:rsidR="007C62B5" w:rsidRDefault="007C62B5" w:rsidP="001120A2">
            <w:pPr>
              <w:pStyle w:val="Normal2"/>
              <w:spacing w:before="40" w:after="40"/>
              <w:ind w:left="0"/>
            </w:pPr>
            <w:r>
              <w:t>:</w:t>
            </w:r>
          </w:p>
        </w:tc>
        <w:tc>
          <w:tcPr>
            <w:tcW w:w="7735" w:type="dxa"/>
          </w:tcPr>
          <w:p w14:paraId="47D42C34" w14:textId="72AA84CD" w:rsidR="007C62B5" w:rsidRDefault="007C62B5" w:rsidP="001120A2">
            <w:pPr>
              <w:pStyle w:val="Normal2"/>
              <w:spacing w:before="40" w:after="40"/>
              <w:ind w:left="0"/>
            </w:pPr>
            <w:r>
              <w:t>Label claim, in mg</w:t>
            </w:r>
          </w:p>
        </w:tc>
      </w:tr>
    </w:tbl>
    <w:p w14:paraId="6B28C785" w14:textId="0B598321" w:rsidR="007C62B5" w:rsidRDefault="007C62B5" w:rsidP="008D152E">
      <w:pPr>
        <w:pStyle w:val="Normal2"/>
        <w:ind w:left="1440"/>
      </w:pPr>
      <w:bookmarkStart w:id="99" w:name="_Toc148702564"/>
      <w:bookmarkStart w:id="100" w:name="_Toc148694495"/>
      <w:bookmarkStart w:id="101" w:name="_Toc148702565"/>
      <w:bookmarkStart w:id="102" w:name="_Toc148694496"/>
      <w:bookmarkStart w:id="103" w:name="_Toc148702566"/>
      <w:bookmarkStart w:id="104" w:name="_Toc148694497"/>
      <w:bookmarkStart w:id="105" w:name="_Toc148702567"/>
      <w:bookmarkStart w:id="106" w:name="_Toc148694498"/>
      <w:bookmarkStart w:id="107" w:name="_Toc148702568"/>
      <w:bookmarkStart w:id="108" w:name="_Toc148694499"/>
      <w:bookmarkStart w:id="109" w:name="_Toc148702569"/>
      <w:bookmarkStart w:id="110" w:name="_Toc148694500"/>
      <w:bookmarkStart w:id="111" w:name="_Toc148702570"/>
      <w:bookmarkStart w:id="112" w:name="_Toc148694501"/>
      <w:bookmarkStart w:id="113" w:name="_Toc148702571"/>
      <w:bookmarkStart w:id="114" w:name="_Toc148694502"/>
      <w:bookmarkStart w:id="115" w:name="_Toc148702572"/>
      <w:bookmarkStart w:id="116" w:name="_Toc148694503"/>
      <w:bookmarkStart w:id="117" w:name="_Toc148702573"/>
      <w:bookmarkStart w:id="118" w:name="_Toc148694504"/>
      <w:bookmarkStart w:id="119" w:name="_Toc148702574"/>
      <w:bookmarkStart w:id="120" w:name="_Toc148694505"/>
      <w:bookmarkStart w:id="121" w:name="_Toc148702575"/>
      <w:bookmarkStart w:id="122" w:name="_Toc148694506"/>
      <w:bookmarkStart w:id="123" w:name="_Toc148702576"/>
      <w:bookmarkStart w:id="124" w:name="_Toc148694507"/>
      <w:bookmarkStart w:id="125" w:name="_Toc148702577"/>
      <w:bookmarkStart w:id="126" w:name="_Toc148694508"/>
      <w:bookmarkStart w:id="127" w:name="_Toc148702578"/>
      <w:bookmarkStart w:id="128" w:name="_Toc148694509"/>
      <w:bookmarkStart w:id="129" w:name="_Toc148702579"/>
      <w:bookmarkStart w:id="130" w:name="_Toc148694510"/>
      <w:bookmarkStart w:id="131" w:name="_Toc148702580"/>
      <w:bookmarkStart w:id="132" w:name="_Toc148694511"/>
      <w:bookmarkStart w:id="133" w:name="_Toc148702581"/>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313AF3">
        <w:rPr>
          <w:b/>
          <w:bCs/>
        </w:rPr>
        <w:t>Note</w:t>
      </w:r>
      <w:r>
        <w:t xml:space="preserve"> – C may already be included in calculation for Purity. If so, then C should be omitted from above calculation.</w:t>
      </w:r>
    </w:p>
    <w:p w14:paraId="3D729B91" w14:textId="230AAA02" w:rsidR="00E46A67" w:rsidRDefault="00E46A67" w:rsidP="008D152E">
      <w:pPr>
        <w:pStyle w:val="Normal2"/>
        <w:ind w:firstLine="720"/>
      </w:pPr>
      <w:r w:rsidRPr="0010211F">
        <w:rPr>
          <w:u w:val="single"/>
        </w:rPr>
        <w:t>For Content Uniformity</w:t>
      </w:r>
      <w:r>
        <w:t>, calculate the Acceptance Value as follows:</w:t>
      </w:r>
    </w:p>
    <w:p w14:paraId="6C86FBEE" w14:textId="7EAFE860" w:rsidR="00DB5F8C" w:rsidRDefault="00DB5F8C" w:rsidP="00DB5F8C">
      <w:pPr>
        <w:pStyle w:val="Normal2"/>
      </w:pPr>
      <w:r>
        <w:tab/>
        <w:t xml:space="preserve">Acceptance Value = |M - </w:t>
      </w:r>
      <w:r w:rsidR="00E46A67" w:rsidRPr="00E46A67">
        <w:t>X̄</w:t>
      </w:r>
      <w:r w:rsidR="00E46A67">
        <w:t xml:space="preserve">| + </w:t>
      </w:r>
      <w:proofErr w:type="spellStart"/>
      <w:r w:rsidR="00E46A67">
        <w:t>ks</w:t>
      </w:r>
      <w:proofErr w:type="spellEnd"/>
    </w:p>
    <w:p w14:paraId="422E77C4" w14:textId="77777777" w:rsidR="00E46A67" w:rsidRDefault="00E46A67" w:rsidP="00E46A67">
      <w:pPr>
        <w:pStyle w:val="Normal2"/>
        <w:spacing w:after="120"/>
      </w:pPr>
      <w:r w:rsidRPr="00765058">
        <w:t>Where,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60"/>
        <w:gridCol w:w="7735"/>
      </w:tblGrid>
      <w:tr w:rsidR="00E46A67" w14:paraId="2390DB01" w14:textId="77777777" w:rsidTr="0010211F">
        <w:trPr>
          <w:trHeight w:val="288"/>
        </w:trPr>
        <w:tc>
          <w:tcPr>
            <w:tcW w:w="895" w:type="dxa"/>
          </w:tcPr>
          <w:p w14:paraId="0BB5637D" w14:textId="51BEF212" w:rsidR="00E46A67" w:rsidRDefault="00E46A67" w:rsidP="008E758D">
            <w:pPr>
              <w:pStyle w:val="Normal2"/>
              <w:spacing w:before="40" w:after="40"/>
              <w:ind w:left="0"/>
            </w:pPr>
            <w:r w:rsidRPr="00E46A67">
              <w:t>X̄</w:t>
            </w:r>
          </w:p>
        </w:tc>
        <w:tc>
          <w:tcPr>
            <w:tcW w:w="360" w:type="dxa"/>
          </w:tcPr>
          <w:p w14:paraId="48B65840" w14:textId="77777777" w:rsidR="00E46A67" w:rsidRDefault="00E46A67" w:rsidP="008E758D">
            <w:pPr>
              <w:pStyle w:val="Normal2"/>
              <w:spacing w:before="40" w:after="40"/>
              <w:ind w:left="0"/>
            </w:pPr>
            <w:r>
              <w:t>:</w:t>
            </w:r>
          </w:p>
        </w:tc>
        <w:tc>
          <w:tcPr>
            <w:tcW w:w="7735" w:type="dxa"/>
          </w:tcPr>
          <w:p w14:paraId="16645EAD" w14:textId="5838365B" w:rsidR="00E46A67" w:rsidRDefault="00E46A67" w:rsidP="008E758D">
            <w:pPr>
              <w:pStyle w:val="Normal2"/>
              <w:spacing w:before="40" w:after="40"/>
              <w:ind w:left="0"/>
            </w:pPr>
            <w:r>
              <w:t>Mean of individual contents</w:t>
            </w:r>
          </w:p>
        </w:tc>
      </w:tr>
      <w:tr w:rsidR="00E46A67" w14:paraId="4A99CF4D" w14:textId="77777777" w:rsidTr="0010211F">
        <w:trPr>
          <w:trHeight w:val="288"/>
        </w:trPr>
        <w:tc>
          <w:tcPr>
            <w:tcW w:w="895" w:type="dxa"/>
          </w:tcPr>
          <w:p w14:paraId="072E8C22" w14:textId="73A290BD" w:rsidR="00E46A67" w:rsidRDefault="00E46A67" w:rsidP="008E758D">
            <w:pPr>
              <w:pStyle w:val="Normal2"/>
              <w:spacing w:before="40" w:after="40"/>
              <w:ind w:left="0"/>
            </w:pPr>
            <w:r>
              <w:t>k</w:t>
            </w:r>
          </w:p>
        </w:tc>
        <w:tc>
          <w:tcPr>
            <w:tcW w:w="360" w:type="dxa"/>
          </w:tcPr>
          <w:p w14:paraId="1FC2B4DE" w14:textId="77777777" w:rsidR="00E46A67" w:rsidRDefault="00E46A67" w:rsidP="008E758D">
            <w:pPr>
              <w:pStyle w:val="Normal2"/>
              <w:spacing w:before="40" w:after="40"/>
              <w:ind w:left="0"/>
            </w:pPr>
            <w:r>
              <w:t>:</w:t>
            </w:r>
          </w:p>
        </w:tc>
        <w:tc>
          <w:tcPr>
            <w:tcW w:w="7735" w:type="dxa"/>
          </w:tcPr>
          <w:p w14:paraId="0BA16B30" w14:textId="175CC526" w:rsidR="00E46A67" w:rsidRDefault="00E46A67" w:rsidP="008E758D">
            <w:pPr>
              <w:pStyle w:val="Normal2"/>
              <w:spacing w:before="40" w:after="40"/>
              <w:ind w:left="0"/>
            </w:pPr>
            <w:r>
              <w:t>2.4 (for sample size of 10 units) or 2.0 (for sample size of 30 units)</w:t>
            </w:r>
          </w:p>
        </w:tc>
      </w:tr>
      <w:tr w:rsidR="00E46A67" w14:paraId="377046D3" w14:textId="77777777" w:rsidTr="0010211F">
        <w:trPr>
          <w:trHeight w:val="288"/>
        </w:trPr>
        <w:tc>
          <w:tcPr>
            <w:tcW w:w="895" w:type="dxa"/>
          </w:tcPr>
          <w:p w14:paraId="09B2A607" w14:textId="32EEE717" w:rsidR="00E46A67" w:rsidRDefault="00E46A67" w:rsidP="008E758D">
            <w:pPr>
              <w:pStyle w:val="Normal2"/>
              <w:spacing w:before="40" w:after="40"/>
              <w:ind w:left="0"/>
            </w:pPr>
            <w:r>
              <w:t>s</w:t>
            </w:r>
          </w:p>
        </w:tc>
        <w:tc>
          <w:tcPr>
            <w:tcW w:w="360" w:type="dxa"/>
          </w:tcPr>
          <w:p w14:paraId="259800FC" w14:textId="77777777" w:rsidR="00E46A67" w:rsidRDefault="00E46A67" w:rsidP="008E758D">
            <w:pPr>
              <w:pStyle w:val="Normal2"/>
              <w:spacing w:before="40" w:after="40"/>
              <w:ind w:left="0"/>
            </w:pPr>
            <w:r>
              <w:t>:</w:t>
            </w:r>
          </w:p>
        </w:tc>
        <w:tc>
          <w:tcPr>
            <w:tcW w:w="7735" w:type="dxa"/>
          </w:tcPr>
          <w:p w14:paraId="536A7DFD" w14:textId="67B416EE" w:rsidR="00E46A67" w:rsidRDefault="00E46A67" w:rsidP="008E758D">
            <w:pPr>
              <w:pStyle w:val="Normal2"/>
              <w:spacing w:before="40" w:after="40"/>
              <w:ind w:left="0"/>
            </w:pPr>
            <w:r>
              <w:t>Standard deviation for individual contents</w:t>
            </w:r>
          </w:p>
        </w:tc>
      </w:tr>
      <w:tr w:rsidR="00E46A67" w14:paraId="7F8EDBDB" w14:textId="77777777" w:rsidTr="0010211F">
        <w:trPr>
          <w:trHeight w:val="288"/>
        </w:trPr>
        <w:tc>
          <w:tcPr>
            <w:tcW w:w="895" w:type="dxa"/>
          </w:tcPr>
          <w:p w14:paraId="6959E66A" w14:textId="493BA881" w:rsidR="00E46A67" w:rsidRDefault="00E46A67" w:rsidP="008E758D">
            <w:pPr>
              <w:pStyle w:val="Normal2"/>
              <w:spacing w:before="40" w:after="40"/>
              <w:ind w:left="0"/>
            </w:pPr>
            <w:r>
              <w:t>M</w:t>
            </w:r>
          </w:p>
        </w:tc>
        <w:tc>
          <w:tcPr>
            <w:tcW w:w="360" w:type="dxa"/>
          </w:tcPr>
          <w:p w14:paraId="38E96193" w14:textId="77777777" w:rsidR="00E46A67" w:rsidRDefault="00E46A67" w:rsidP="008E758D">
            <w:pPr>
              <w:pStyle w:val="Normal2"/>
              <w:spacing w:before="40" w:after="40"/>
              <w:ind w:left="0"/>
            </w:pPr>
            <w:r>
              <w:t>:</w:t>
            </w:r>
          </w:p>
        </w:tc>
        <w:tc>
          <w:tcPr>
            <w:tcW w:w="7735" w:type="dxa"/>
          </w:tcPr>
          <w:p w14:paraId="6C5121E9" w14:textId="29AE1CD0" w:rsidR="00E46A67" w:rsidRDefault="00E46A67" w:rsidP="008E758D">
            <w:pPr>
              <w:pStyle w:val="Normal2"/>
              <w:spacing w:before="40" w:after="40"/>
              <w:ind w:left="0"/>
            </w:pPr>
            <w:r>
              <w:t>Case,</w:t>
            </w:r>
          </w:p>
        </w:tc>
      </w:tr>
      <w:tr w:rsidR="00E46A67" w14:paraId="4FF404E9" w14:textId="77777777" w:rsidTr="0010211F">
        <w:trPr>
          <w:trHeight w:val="288"/>
        </w:trPr>
        <w:tc>
          <w:tcPr>
            <w:tcW w:w="895" w:type="dxa"/>
          </w:tcPr>
          <w:p w14:paraId="26955646" w14:textId="1106ABE9" w:rsidR="00E46A67" w:rsidRDefault="00E46A67" w:rsidP="008E758D">
            <w:pPr>
              <w:pStyle w:val="Normal2"/>
              <w:spacing w:before="40" w:after="40"/>
              <w:ind w:left="0"/>
            </w:pPr>
          </w:p>
        </w:tc>
        <w:tc>
          <w:tcPr>
            <w:tcW w:w="360" w:type="dxa"/>
          </w:tcPr>
          <w:p w14:paraId="4A1B7CB1" w14:textId="4FBC0CB6" w:rsidR="00E46A67" w:rsidRDefault="00E46A67" w:rsidP="008E758D">
            <w:pPr>
              <w:pStyle w:val="Normal2"/>
              <w:spacing w:before="40" w:after="40"/>
              <w:ind w:left="0"/>
            </w:pPr>
          </w:p>
        </w:tc>
        <w:tc>
          <w:tcPr>
            <w:tcW w:w="7735" w:type="dxa"/>
          </w:tcPr>
          <w:p w14:paraId="1B8B7429" w14:textId="19F95F25" w:rsidR="00E46A67" w:rsidRDefault="00E46A67" w:rsidP="008E758D">
            <w:pPr>
              <w:pStyle w:val="Normal2"/>
              <w:spacing w:before="40" w:after="40"/>
              <w:ind w:left="0"/>
            </w:pPr>
            <w:r>
              <w:t xml:space="preserve">If 98.5% </w:t>
            </w:r>
            <w:r>
              <w:rPr>
                <w:rFonts w:cs="Times New Roman"/>
              </w:rPr>
              <w:t>≤</w:t>
            </w:r>
            <w:r>
              <w:t xml:space="preserve"> </w:t>
            </w:r>
            <w:r w:rsidRPr="00E46A67">
              <w:t>X̄</w:t>
            </w:r>
            <w:r>
              <w:t xml:space="preserve"> </w:t>
            </w:r>
            <w:r>
              <w:rPr>
                <w:rFonts w:cs="Times New Roman"/>
              </w:rPr>
              <w:t>≤</w:t>
            </w:r>
            <w:r>
              <w:t xml:space="preserve"> 101.5%, then M = </w:t>
            </w:r>
            <w:r w:rsidRPr="00E46A67">
              <w:t>X̄</w:t>
            </w:r>
          </w:p>
        </w:tc>
      </w:tr>
      <w:tr w:rsidR="00E46A67" w14:paraId="280F7979" w14:textId="77777777" w:rsidTr="0010211F">
        <w:trPr>
          <w:trHeight w:val="288"/>
        </w:trPr>
        <w:tc>
          <w:tcPr>
            <w:tcW w:w="895" w:type="dxa"/>
          </w:tcPr>
          <w:p w14:paraId="5F6D4B70" w14:textId="47FDD027" w:rsidR="00E46A67" w:rsidRDefault="00E46A67" w:rsidP="008E758D">
            <w:pPr>
              <w:pStyle w:val="Normal2"/>
              <w:spacing w:before="40" w:after="40"/>
              <w:ind w:left="0"/>
            </w:pPr>
          </w:p>
        </w:tc>
        <w:tc>
          <w:tcPr>
            <w:tcW w:w="360" w:type="dxa"/>
          </w:tcPr>
          <w:p w14:paraId="7EF3FDFF" w14:textId="7C407835" w:rsidR="00E46A67" w:rsidRDefault="00E46A67" w:rsidP="008E758D">
            <w:pPr>
              <w:pStyle w:val="Normal2"/>
              <w:spacing w:before="40" w:after="40"/>
              <w:ind w:left="0"/>
            </w:pPr>
          </w:p>
        </w:tc>
        <w:tc>
          <w:tcPr>
            <w:tcW w:w="7735" w:type="dxa"/>
          </w:tcPr>
          <w:p w14:paraId="71641891" w14:textId="105A8BCF" w:rsidR="00E46A67" w:rsidRDefault="00E46A67" w:rsidP="008E758D">
            <w:pPr>
              <w:pStyle w:val="Normal2"/>
              <w:spacing w:before="40" w:after="40"/>
              <w:ind w:left="0"/>
            </w:pPr>
            <w:r>
              <w:t xml:space="preserve">If </w:t>
            </w:r>
            <w:r w:rsidRPr="00E46A67">
              <w:t>X̄</w:t>
            </w:r>
            <w:r>
              <w:t xml:space="preserve"> </w:t>
            </w:r>
            <w:r>
              <w:rPr>
                <w:rFonts w:cs="Times New Roman"/>
              </w:rPr>
              <w:t>≤</w:t>
            </w:r>
            <w:r>
              <w:t xml:space="preserve"> 98.5%, then M = 98.5%</w:t>
            </w:r>
          </w:p>
        </w:tc>
      </w:tr>
      <w:tr w:rsidR="00E46A67" w14:paraId="3B65B7CE" w14:textId="77777777" w:rsidTr="0010211F">
        <w:trPr>
          <w:trHeight w:val="288"/>
        </w:trPr>
        <w:tc>
          <w:tcPr>
            <w:tcW w:w="895" w:type="dxa"/>
          </w:tcPr>
          <w:p w14:paraId="74B3E81A" w14:textId="6F273F15" w:rsidR="00E46A67" w:rsidRDefault="00E46A67" w:rsidP="008E758D">
            <w:pPr>
              <w:pStyle w:val="Normal2"/>
              <w:spacing w:before="40" w:after="40"/>
              <w:ind w:left="0"/>
            </w:pPr>
          </w:p>
        </w:tc>
        <w:tc>
          <w:tcPr>
            <w:tcW w:w="360" w:type="dxa"/>
          </w:tcPr>
          <w:p w14:paraId="34DC22C9" w14:textId="50507E24" w:rsidR="00E46A67" w:rsidRDefault="00E46A67" w:rsidP="008E758D">
            <w:pPr>
              <w:pStyle w:val="Normal2"/>
              <w:spacing w:before="40" w:after="40"/>
              <w:ind w:left="0"/>
            </w:pPr>
          </w:p>
        </w:tc>
        <w:tc>
          <w:tcPr>
            <w:tcW w:w="7735" w:type="dxa"/>
          </w:tcPr>
          <w:p w14:paraId="7C2F3DE0" w14:textId="691C090D" w:rsidR="00E46A67" w:rsidRDefault="00E46A67" w:rsidP="008E758D">
            <w:pPr>
              <w:pStyle w:val="Normal2"/>
              <w:spacing w:before="40" w:after="40"/>
              <w:ind w:left="0"/>
            </w:pPr>
            <w:r>
              <w:t xml:space="preserve">If </w:t>
            </w:r>
            <w:r w:rsidRPr="00E46A67">
              <w:t>X̄</w:t>
            </w:r>
            <w:r>
              <w:t xml:space="preserve"> </w:t>
            </w:r>
            <w:r>
              <w:rPr>
                <w:rFonts w:cs="Times New Roman"/>
              </w:rPr>
              <w:t>≥</w:t>
            </w:r>
            <w:r>
              <w:t xml:space="preserve"> 101.5%, then M = 101.5%</w:t>
            </w:r>
          </w:p>
        </w:tc>
      </w:tr>
    </w:tbl>
    <w:p w14:paraId="292722B3" w14:textId="0D9454C2" w:rsidR="0010211F" w:rsidRDefault="0010211F" w:rsidP="00AA002E">
      <w:pPr>
        <w:pStyle w:val="Heading1"/>
      </w:pPr>
      <w:bookmarkStart w:id="134" w:name="_Toc153210570"/>
      <w:r>
        <w:t>Instruments and Equipment</w:t>
      </w:r>
      <w:bookmarkEnd w:id="134"/>
    </w:p>
    <w:p w14:paraId="2C3791C7" w14:textId="6EDD6A17" w:rsidR="0010211F" w:rsidRDefault="0010211F" w:rsidP="0010211F">
      <w:pPr>
        <w:pStyle w:val="ListParagraph"/>
        <w:numPr>
          <w:ilvl w:val="0"/>
          <w:numId w:val="9"/>
        </w:numPr>
        <w:ind w:left="1080"/>
      </w:pPr>
      <w:r>
        <w:t xml:space="preserve">Waters </w:t>
      </w:r>
      <w:proofErr w:type="spellStart"/>
      <w:r>
        <w:t>Acquity</w:t>
      </w:r>
      <w:proofErr w:type="spellEnd"/>
      <w:r>
        <w:t xml:space="preserve"> UPLC</w:t>
      </w:r>
      <w:r w:rsidR="000A2F9E">
        <w:t xml:space="preserve">, </w:t>
      </w:r>
      <w:proofErr w:type="spellStart"/>
      <w:r w:rsidR="000A2F9E">
        <w:t>HClass</w:t>
      </w:r>
      <w:proofErr w:type="spellEnd"/>
      <w:r w:rsidR="000A2F9E">
        <w:t xml:space="preserve"> equipped with PDA/UVA detector</w:t>
      </w:r>
    </w:p>
    <w:p w14:paraId="4A8C3647" w14:textId="1C9A7EF9" w:rsidR="0010211F" w:rsidRDefault="0010211F" w:rsidP="0010211F">
      <w:pPr>
        <w:pStyle w:val="ListParagraph"/>
        <w:numPr>
          <w:ilvl w:val="0"/>
          <w:numId w:val="9"/>
        </w:numPr>
        <w:ind w:left="1080"/>
      </w:pPr>
      <w:r>
        <w:t>UPLC Instrument:</w:t>
      </w:r>
      <w:r w:rsidR="000A2F9E">
        <w:t xml:space="preserve"> ARDLC09, Cal Due: 03/24</w:t>
      </w:r>
    </w:p>
    <w:p w14:paraId="14A6840D" w14:textId="7F63213C" w:rsidR="0010211F" w:rsidRPr="0010211F" w:rsidRDefault="0010211F" w:rsidP="00577750">
      <w:pPr>
        <w:pStyle w:val="ListParagraph"/>
        <w:numPr>
          <w:ilvl w:val="0"/>
          <w:numId w:val="9"/>
        </w:numPr>
        <w:ind w:left="1080"/>
      </w:pPr>
      <w:r>
        <w:t xml:space="preserve">Column: </w:t>
      </w:r>
      <w:proofErr w:type="spellStart"/>
      <w:r>
        <w:t>Cortecs</w:t>
      </w:r>
      <w:proofErr w:type="spellEnd"/>
      <w:r>
        <w:t xml:space="preserve"> C-18, 100</w:t>
      </w:r>
      <w:r w:rsidR="00577750">
        <w:t xml:space="preserve"> </w:t>
      </w:r>
      <w:r>
        <w:t>x</w:t>
      </w:r>
      <w:r w:rsidR="00577750">
        <w:t xml:space="preserve"> </w:t>
      </w:r>
      <w:r>
        <w:t>2.1 mm, 1.6 µm, S/N</w:t>
      </w:r>
      <w:r w:rsidR="000A2F9E">
        <w:t xml:space="preserve"> 01623311118584</w:t>
      </w:r>
    </w:p>
    <w:p w14:paraId="5CF8893C" w14:textId="6D382924" w:rsidR="0010211F" w:rsidRDefault="0010211F" w:rsidP="00AA002E">
      <w:pPr>
        <w:pStyle w:val="Heading1"/>
      </w:pPr>
      <w:bookmarkStart w:id="135" w:name="_Toc153210571"/>
      <w:r>
        <w:t>Reagents and MAterials</w:t>
      </w:r>
      <w:bookmarkEnd w:id="135"/>
    </w:p>
    <w:p w14:paraId="008CC383" w14:textId="6903D966" w:rsidR="00A50284" w:rsidRDefault="00A50284" w:rsidP="00577750">
      <w:pPr>
        <w:spacing w:after="0"/>
        <w:ind w:left="720"/>
      </w:pPr>
      <w:r>
        <w:t>Reagents:</w:t>
      </w:r>
    </w:p>
    <w:p w14:paraId="423AC3CA" w14:textId="0C1536CA" w:rsidR="0010211F" w:rsidRDefault="00A50284" w:rsidP="0010211F">
      <w:pPr>
        <w:pStyle w:val="ListParagraph"/>
        <w:numPr>
          <w:ilvl w:val="0"/>
          <w:numId w:val="10"/>
        </w:numPr>
        <w:ind w:left="1080"/>
      </w:pPr>
      <w:r>
        <w:t>Purified water, Millipore, In-House,</w:t>
      </w:r>
      <w:r w:rsidR="00A45E4A">
        <w:t xml:space="preserve"> Cal Due: 02/24</w:t>
      </w:r>
    </w:p>
    <w:p w14:paraId="7B86AF76" w14:textId="0F2CE6EB" w:rsidR="00A50284" w:rsidRDefault="00A50284" w:rsidP="0010211F">
      <w:pPr>
        <w:pStyle w:val="ListParagraph"/>
        <w:numPr>
          <w:ilvl w:val="0"/>
          <w:numId w:val="10"/>
        </w:numPr>
        <w:ind w:left="1080"/>
      </w:pPr>
      <w:r>
        <w:t>Methanol, HPLC Grade,</w:t>
      </w:r>
      <w:r w:rsidR="009D2E08">
        <w:t xml:space="preserve"> </w:t>
      </w:r>
      <w:proofErr w:type="spellStart"/>
      <w:r w:rsidR="009D2E08">
        <w:t>Supelco</w:t>
      </w:r>
      <w:proofErr w:type="spellEnd"/>
      <w:r w:rsidR="009D2E08">
        <w:t>, Lot# 63117, exp: 11/26</w:t>
      </w:r>
    </w:p>
    <w:p w14:paraId="7FE1C2E5" w14:textId="4D17E268" w:rsidR="00A50284" w:rsidRDefault="00A50284" w:rsidP="0010211F">
      <w:pPr>
        <w:pStyle w:val="ListParagraph"/>
        <w:numPr>
          <w:ilvl w:val="0"/>
          <w:numId w:val="10"/>
        </w:numPr>
        <w:ind w:left="1080"/>
      </w:pPr>
      <w:r>
        <w:t>Acetonitrile, HPLC Grade,</w:t>
      </w:r>
      <w:r w:rsidR="009D2E08">
        <w:t xml:space="preserve"> </w:t>
      </w:r>
      <w:proofErr w:type="spellStart"/>
      <w:r w:rsidR="009D2E08">
        <w:t>Omnisolv</w:t>
      </w:r>
      <w:proofErr w:type="spellEnd"/>
      <w:r w:rsidR="009D2E08">
        <w:t xml:space="preserve">, Lot# </w:t>
      </w:r>
      <w:r w:rsidR="001800B4">
        <w:t>63224, exp: 09/24</w:t>
      </w:r>
    </w:p>
    <w:p w14:paraId="1581FB06" w14:textId="3F24C050" w:rsidR="00A50284" w:rsidRDefault="00A50284" w:rsidP="0010211F">
      <w:pPr>
        <w:pStyle w:val="ListParagraph"/>
        <w:numPr>
          <w:ilvl w:val="0"/>
          <w:numId w:val="10"/>
        </w:numPr>
        <w:ind w:left="1080"/>
      </w:pPr>
      <w:r>
        <w:t>Trifluoroacetic acid, HPLC Grade,</w:t>
      </w:r>
      <w:r w:rsidR="001800B4">
        <w:t xml:space="preserve"> Fisher, Lot# 214204, exp: 01/25</w:t>
      </w:r>
    </w:p>
    <w:p w14:paraId="7145F7C4" w14:textId="7940244D" w:rsidR="00A50284" w:rsidRDefault="00A50284" w:rsidP="00577750">
      <w:pPr>
        <w:spacing w:after="0"/>
        <w:ind w:left="720"/>
      </w:pPr>
      <w:r>
        <w:t>Materials:</w:t>
      </w:r>
    </w:p>
    <w:p w14:paraId="484106A9" w14:textId="175225E8" w:rsidR="00A50284" w:rsidRDefault="00A50284" w:rsidP="00A50284">
      <w:pPr>
        <w:pStyle w:val="ListParagraph"/>
        <w:numPr>
          <w:ilvl w:val="0"/>
          <w:numId w:val="11"/>
        </w:numPr>
        <w:ind w:left="1080"/>
      </w:pPr>
      <w:r>
        <w:t xml:space="preserve">TYRA-300-B01 Reference Standard, </w:t>
      </w:r>
      <w:proofErr w:type="spellStart"/>
      <w:r>
        <w:t>Cambrex</w:t>
      </w:r>
      <w:proofErr w:type="spellEnd"/>
      <w:r>
        <w:t>, Lot# 006BJF062, exp: 10/24, purity = 76.09%</w:t>
      </w:r>
    </w:p>
    <w:p w14:paraId="5A54EE6C" w14:textId="0B775C62" w:rsidR="00A50284" w:rsidRDefault="00A50284" w:rsidP="00A50284">
      <w:pPr>
        <w:pStyle w:val="ListParagraph"/>
        <w:numPr>
          <w:ilvl w:val="0"/>
          <w:numId w:val="11"/>
        </w:numPr>
        <w:ind w:left="1080"/>
      </w:pPr>
      <w:r>
        <w:t>TYRA-300 Sprinkle Capsule 1 mg, Lot# NB1806:75</w:t>
      </w:r>
    </w:p>
    <w:p w14:paraId="0EE7C7BA" w14:textId="7A0A9672" w:rsidR="00A50284" w:rsidRDefault="00A50284" w:rsidP="00A50284">
      <w:pPr>
        <w:pStyle w:val="ListParagraph"/>
        <w:numPr>
          <w:ilvl w:val="0"/>
          <w:numId w:val="11"/>
        </w:numPr>
        <w:ind w:left="1080"/>
      </w:pPr>
      <w:r>
        <w:t>TYRA-300 Sprinkle Capsule 5 mg, Lot# NB1806:73</w:t>
      </w:r>
    </w:p>
    <w:p w14:paraId="7FCDBD1F" w14:textId="77777777" w:rsidR="00A50284" w:rsidRDefault="00A50284" w:rsidP="00A50284">
      <w:pPr>
        <w:pStyle w:val="ListParagraph"/>
        <w:numPr>
          <w:ilvl w:val="0"/>
          <w:numId w:val="11"/>
        </w:numPr>
        <w:ind w:left="1080"/>
      </w:pPr>
      <w:r>
        <w:t>TYRA-300 Sprinkle Capsule 10 mg, Lot# NB1806:71</w:t>
      </w:r>
    </w:p>
    <w:p w14:paraId="07D59A9F" w14:textId="491BBB8F" w:rsidR="00A50284" w:rsidRPr="0010211F" w:rsidRDefault="00A50284" w:rsidP="00577750">
      <w:pPr>
        <w:pStyle w:val="ListParagraph"/>
        <w:numPr>
          <w:ilvl w:val="0"/>
          <w:numId w:val="11"/>
        </w:numPr>
        <w:ind w:left="1080"/>
      </w:pPr>
      <w:r>
        <w:t>0.2 µm PTFE 25 mm syringe filter, Pall, Lot#</w:t>
      </w:r>
      <w:r w:rsidR="00985B68">
        <w:t xml:space="preserve"> </w:t>
      </w:r>
      <w:r w:rsidR="000A2F9E">
        <w:t>7273734A</w:t>
      </w:r>
    </w:p>
    <w:p w14:paraId="41D0097F" w14:textId="5E5A1A1C" w:rsidR="00DD1FFD" w:rsidRDefault="00DD1FFD" w:rsidP="00AA002E">
      <w:pPr>
        <w:pStyle w:val="Heading1"/>
      </w:pPr>
      <w:bookmarkStart w:id="136" w:name="_Toc153210572"/>
      <w:r>
        <w:t>System Suitability</w:t>
      </w:r>
      <w:bookmarkEnd w:id="136"/>
    </w:p>
    <w:p w14:paraId="02797D02" w14:textId="2BB97F39" w:rsidR="002F4BC5" w:rsidRDefault="00DD1FFD" w:rsidP="00DD1FFD">
      <w:pPr>
        <w:ind w:left="720"/>
      </w:pPr>
      <w:r>
        <w:t xml:space="preserve">The system suitability was successfully demonstrated for </w:t>
      </w:r>
      <w:r w:rsidR="00465001">
        <w:t>H</w:t>
      </w:r>
      <w:r>
        <w:t xml:space="preserve">PLC analysis. </w:t>
      </w:r>
      <w:r w:rsidR="00CB3870">
        <w:t>Representative r</w:t>
      </w:r>
      <w:r>
        <w:t xml:space="preserve">esults are summarized below in </w:t>
      </w:r>
      <w:r w:rsidRPr="00577750">
        <w:rPr>
          <w:b/>
          <w:bCs/>
        </w:rPr>
        <w:t>Table 5-1</w:t>
      </w:r>
      <w:r w:rsidR="004512F3">
        <w:t>.</w:t>
      </w:r>
    </w:p>
    <w:p w14:paraId="065273EB" w14:textId="77777777" w:rsidR="002F4BC5" w:rsidRDefault="002F4BC5">
      <w:r>
        <w:br w:type="page"/>
      </w:r>
    </w:p>
    <w:p w14:paraId="51761FC7" w14:textId="0DD5938F" w:rsidR="00DD1FFD" w:rsidRPr="00A4186B" w:rsidRDefault="001119DE" w:rsidP="00577750">
      <w:pPr>
        <w:spacing w:after="0" w:line="276" w:lineRule="auto"/>
        <w:ind w:left="432"/>
        <w:jc w:val="center"/>
      </w:pPr>
      <w:r>
        <w:rPr>
          <w:b/>
          <w:bCs/>
        </w:rPr>
        <w:lastRenderedPageBreak/>
        <w:t>T</w:t>
      </w:r>
      <w:r w:rsidR="00DD1FFD">
        <w:rPr>
          <w:b/>
          <w:bCs/>
        </w:rPr>
        <w:t xml:space="preserve">able 5-1: </w:t>
      </w:r>
      <w:r w:rsidR="00CB3870">
        <w:rPr>
          <w:b/>
          <w:bCs/>
        </w:rPr>
        <w:t xml:space="preserve">Representative </w:t>
      </w:r>
      <w:r w:rsidR="00DD1FFD">
        <w:rPr>
          <w:b/>
          <w:bCs/>
        </w:rPr>
        <w:t>System Suitability Results</w:t>
      </w:r>
    </w:p>
    <w:tbl>
      <w:tblPr>
        <w:tblStyle w:val="TableGrid"/>
        <w:tblW w:w="0" w:type="auto"/>
        <w:jc w:val="center"/>
        <w:tblLook w:val="04A0" w:firstRow="1" w:lastRow="0" w:firstColumn="1" w:lastColumn="0" w:noHBand="0" w:noVBand="1"/>
      </w:tblPr>
      <w:tblGrid>
        <w:gridCol w:w="4225"/>
        <w:gridCol w:w="2970"/>
      </w:tblGrid>
      <w:tr w:rsidR="00CB3870" w:rsidRPr="000129CA" w14:paraId="32F0D860" w14:textId="77777777" w:rsidTr="00367BE1">
        <w:trPr>
          <w:trHeight w:val="413"/>
          <w:jc w:val="center"/>
        </w:trPr>
        <w:tc>
          <w:tcPr>
            <w:tcW w:w="4225" w:type="dxa"/>
            <w:shd w:val="clear" w:color="auto" w:fill="D9D9D9" w:themeFill="background1" w:themeFillShade="D9"/>
            <w:vAlign w:val="center"/>
          </w:tcPr>
          <w:p w14:paraId="3BADEA69" w14:textId="0D15986A" w:rsidR="00CB3870" w:rsidRPr="000129CA" w:rsidRDefault="004512F3" w:rsidP="00796583">
            <w:pPr>
              <w:jc w:val="center"/>
              <w:rPr>
                <w:b/>
                <w:bCs/>
                <w:sz w:val="20"/>
                <w:szCs w:val="20"/>
              </w:rPr>
            </w:pPr>
            <w:r w:rsidRPr="000129CA">
              <w:rPr>
                <w:b/>
                <w:bCs/>
                <w:sz w:val="20"/>
                <w:szCs w:val="20"/>
              </w:rPr>
              <w:t xml:space="preserve">System Suitability </w:t>
            </w:r>
            <w:r w:rsidR="00CB3870" w:rsidRPr="000129CA">
              <w:rPr>
                <w:b/>
                <w:bCs/>
                <w:sz w:val="20"/>
                <w:szCs w:val="20"/>
              </w:rPr>
              <w:t>Criteria</w:t>
            </w:r>
          </w:p>
        </w:tc>
        <w:tc>
          <w:tcPr>
            <w:tcW w:w="2970" w:type="dxa"/>
            <w:shd w:val="clear" w:color="auto" w:fill="D9D9D9" w:themeFill="background1" w:themeFillShade="D9"/>
            <w:vAlign w:val="center"/>
          </w:tcPr>
          <w:p w14:paraId="1A06A52C" w14:textId="05EA4734" w:rsidR="00CB3870" w:rsidRPr="000129CA" w:rsidRDefault="00CB3870" w:rsidP="00CB3870">
            <w:pPr>
              <w:jc w:val="center"/>
              <w:rPr>
                <w:b/>
                <w:bCs/>
                <w:sz w:val="20"/>
                <w:szCs w:val="20"/>
              </w:rPr>
            </w:pPr>
            <w:r w:rsidRPr="000129CA">
              <w:rPr>
                <w:b/>
                <w:bCs/>
                <w:sz w:val="20"/>
                <w:szCs w:val="20"/>
              </w:rPr>
              <w:t>Result</w:t>
            </w:r>
          </w:p>
        </w:tc>
      </w:tr>
      <w:tr w:rsidR="00CB3870" w:rsidRPr="000129CA" w14:paraId="6BDD2856" w14:textId="77777777" w:rsidTr="008E5EA6">
        <w:trPr>
          <w:jc w:val="center"/>
        </w:trPr>
        <w:tc>
          <w:tcPr>
            <w:tcW w:w="4225" w:type="dxa"/>
          </w:tcPr>
          <w:p w14:paraId="3F5E6695" w14:textId="0987707F" w:rsidR="00CB3870" w:rsidRPr="000129CA" w:rsidRDefault="00CB3870" w:rsidP="005D3391">
            <w:pPr>
              <w:spacing w:before="40" w:after="40"/>
              <w:jc w:val="center"/>
              <w:rPr>
                <w:sz w:val="20"/>
                <w:szCs w:val="20"/>
              </w:rPr>
            </w:pPr>
            <w:r w:rsidRPr="000129CA">
              <w:rPr>
                <w:sz w:val="20"/>
                <w:szCs w:val="20"/>
              </w:rPr>
              <w:t>Diluent Interference</w:t>
            </w:r>
            <w:r w:rsidR="004512F3" w:rsidRPr="000129CA">
              <w:rPr>
                <w:sz w:val="20"/>
                <w:szCs w:val="20"/>
              </w:rPr>
              <w:t xml:space="preserve"> </w:t>
            </w:r>
          </w:p>
        </w:tc>
        <w:tc>
          <w:tcPr>
            <w:tcW w:w="2970" w:type="dxa"/>
            <w:vAlign w:val="center"/>
          </w:tcPr>
          <w:p w14:paraId="239236BA" w14:textId="2F4D7B0E" w:rsidR="00CB3870" w:rsidRPr="000129CA" w:rsidRDefault="00CB3870" w:rsidP="005D3391">
            <w:pPr>
              <w:spacing w:before="40" w:after="40"/>
              <w:jc w:val="center"/>
              <w:rPr>
                <w:sz w:val="20"/>
                <w:szCs w:val="20"/>
              </w:rPr>
            </w:pPr>
            <w:r w:rsidRPr="000129CA">
              <w:rPr>
                <w:sz w:val="20"/>
                <w:szCs w:val="20"/>
              </w:rPr>
              <w:t>N</w:t>
            </w:r>
            <w:r w:rsidR="004512F3" w:rsidRPr="000129CA">
              <w:rPr>
                <w:sz w:val="20"/>
                <w:szCs w:val="20"/>
              </w:rPr>
              <w:t>ot Detected</w:t>
            </w:r>
          </w:p>
        </w:tc>
      </w:tr>
      <w:tr w:rsidR="00CB3870" w:rsidRPr="000129CA" w14:paraId="50F23795" w14:textId="77777777" w:rsidTr="008E5EA6">
        <w:trPr>
          <w:jc w:val="center"/>
        </w:trPr>
        <w:tc>
          <w:tcPr>
            <w:tcW w:w="4225" w:type="dxa"/>
          </w:tcPr>
          <w:p w14:paraId="7B6C4048" w14:textId="15727183" w:rsidR="00CB3870" w:rsidRPr="000129CA" w:rsidRDefault="00CB3870" w:rsidP="005D3391">
            <w:pPr>
              <w:spacing w:before="40" w:after="40"/>
              <w:jc w:val="center"/>
              <w:rPr>
                <w:sz w:val="20"/>
                <w:szCs w:val="20"/>
              </w:rPr>
            </w:pPr>
            <w:r w:rsidRPr="000129CA">
              <w:rPr>
                <w:sz w:val="20"/>
                <w:szCs w:val="20"/>
              </w:rPr>
              <w:t>Standard % RSD (n=5)</w:t>
            </w:r>
          </w:p>
        </w:tc>
        <w:tc>
          <w:tcPr>
            <w:tcW w:w="2970" w:type="dxa"/>
            <w:vAlign w:val="center"/>
          </w:tcPr>
          <w:p w14:paraId="02EAFAC7" w14:textId="71CF568C" w:rsidR="00CB3870" w:rsidRPr="000129CA" w:rsidRDefault="00CB3870" w:rsidP="005D3391">
            <w:pPr>
              <w:spacing w:before="40" w:after="40"/>
              <w:jc w:val="center"/>
              <w:rPr>
                <w:sz w:val="20"/>
                <w:szCs w:val="20"/>
              </w:rPr>
            </w:pPr>
            <w:r w:rsidRPr="000129CA">
              <w:rPr>
                <w:sz w:val="20"/>
                <w:szCs w:val="20"/>
              </w:rPr>
              <w:t>0.5%</w:t>
            </w:r>
          </w:p>
        </w:tc>
      </w:tr>
      <w:tr w:rsidR="00CB3870" w:rsidRPr="000129CA" w14:paraId="47C8ED7F" w14:textId="77777777" w:rsidTr="008E5EA6">
        <w:trPr>
          <w:jc w:val="center"/>
        </w:trPr>
        <w:tc>
          <w:tcPr>
            <w:tcW w:w="4225" w:type="dxa"/>
          </w:tcPr>
          <w:p w14:paraId="6AF055C1" w14:textId="2379E5AD" w:rsidR="00CB3870" w:rsidRPr="000129CA" w:rsidRDefault="00CB3870" w:rsidP="005D3391">
            <w:pPr>
              <w:spacing w:before="40" w:after="40"/>
              <w:jc w:val="center"/>
              <w:rPr>
                <w:sz w:val="20"/>
                <w:szCs w:val="20"/>
              </w:rPr>
            </w:pPr>
            <w:r w:rsidRPr="000129CA">
              <w:rPr>
                <w:sz w:val="20"/>
                <w:szCs w:val="20"/>
              </w:rPr>
              <w:t>Check Std % Recovery</w:t>
            </w:r>
          </w:p>
        </w:tc>
        <w:tc>
          <w:tcPr>
            <w:tcW w:w="2970" w:type="dxa"/>
            <w:vAlign w:val="center"/>
          </w:tcPr>
          <w:p w14:paraId="2116CCAE" w14:textId="6523008C" w:rsidR="00CB3870" w:rsidRPr="000129CA" w:rsidRDefault="00CB3870" w:rsidP="005D3391">
            <w:pPr>
              <w:spacing w:before="40" w:after="40"/>
              <w:jc w:val="center"/>
              <w:rPr>
                <w:sz w:val="20"/>
                <w:szCs w:val="20"/>
              </w:rPr>
            </w:pPr>
            <w:r w:rsidRPr="000129CA">
              <w:rPr>
                <w:sz w:val="20"/>
                <w:szCs w:val="20"/>
              </w:rPr>
              <w:t>99.8%</w:t>
            </w:r>
          </w:p>
        </w:tc>
      </w:tr>
      <w:tr w:rsidR="00CB3870" w:rsidRPr="000129CA" w14:paraId="4DC6BE31" w14:textId="77777777" w:rsidTr="008E5EA6">
        <w:trPr>
          <w:jc w:val="center"/>
        </w:trPr>
        <w:tc>
          <w:tcPr>
            <w:tcW w:w="4225" w:type="dxa"/>
          </w:tcPr>
          <w:p w14:paraId="090EEE18" w14:textId="2BBC4CDF" w:rsidR="00CB3870" w:rsidRPr="000129CA" w:rsidRDefault="00CB3870" w:rsidP="005D3391">
            <w:pPr>
              <w:spacing w:before="40" w:after="40"/>
              <w:jc w:val="center"/>
              <w:rPr>
                <w:sz w:val="20"/>
                <w:szCs w:val="20"/>
              </w:rPr>
            </w:pPr>
            <w:r w:rsidRPr="000129CA">
              <w:rPr>
                <w:sz w:val="20"/>
                <w:szCs w:val="20"/>
              </w:rPr>
              <w:t>Bracketing Standard % Deviation</w:t>
            </w:r>
          </w:p>
        </w:tc>
        <w:tc>
          <w:tcPr>
            <w:tcW w:w="2970" w:type="dxa"/>
            <w:vAlign w:val="center"/>
          </w:tcPr>
          <w:p w14:paraId="1CD0B9CE" w14:textId="6A62C0CA" w:rsidR="00CB3870" w:rsidRPr="000129CA" w:rsidRDefault="00DC7D3A" w:rsidP="005D3391">
            <w:pPr>
              <w:spacing w:before="40" w:after="40"/>
              <w:jc w:val="center"/>
              <w:rPr>
                <w:sz w:val="20"/>
                <w:szCs w:val="20"/>
              </w:rPr>
            </w:pPr>
            <w:r w:rsidRPr="000129CA">
              <w:rPr>
                <w:sz w:val="20"/>
                <w:szCs w:val="20"/>
              </w:rPr>
              <w:t>0.1%-0.2%</w:t>
            </w:r>
          </w:p>
        </w:tc>
      </w:tr>
      <w:tr w:rsidR="00CB3870" w:rsidRPr="000129CA" w14:paraId="627458B3" w14:textId="77777777" w:rsidTr="008E5EA6">
        <w:trPr>
          <w:jc w:val="center"/>
        </w:trPr>
        <w:tc>
          <w:tcPr>
            <w:tcW w:w="7195" w:type="dxa"/>
            <w:gridSpan w:val="2"/>
          </w:tcPr>
          <w:p w14:paraId="089D0725" w14:textId="77777777" w:rsidR="00CB3870" w:rsidRPr="000129CA" w:rsidRDefault="00CB3870" w:rsidP="000129CA">
            <w:pPr>
              <w:pStyle w:val="TabletText"/>
              <w:spacing w:before="60"/>
              <w:jc w:val="left"/>
              <w:rPr>
                <w:rFonts w:ascii="Times New Roman" w:hAnsi="Times New Roman"/>
              </w:rPr>
            </w:pPr>
            <w:r w:rsidRPr="000129CA">
              <w:rPr>
                <w:rFonts w:ascii="Times New Roman" w:hAnsi="Times New Roman"/>
              </w:rPr>
              <w:t>Acceptance Criteria:</w:t>
            </w:r>
          </w:p>
          <w:p w14:paraId="0B27BF48" w14:textId="77777777" w:rsidR="00CB3870" w:rsidRPr="000129CA" w:rsidRDefault="00CB3870" w:rsidP="000129CA">
            <w:pPr>
              <w:pStyle w:val="TabletText"/>
              <w:numPr>
                <w:ilvl w:val="0"/>
                <w:numId w:val="18"/>
              </w:numPr>
              <w:spacing w:before="60"/>
              <w:ind w:left="341"/>
              <w:jc w:val="left"/>
              <w:rPr>
                <w:rFonts w:ascii="Times New Roman" w:hAnsi="Times New Roman"/>
                <w:b w:val="0"/>
                <w:bCs/>
              </w:rPr>
            </w:pPr>
            <w:r w:rsidRPr="000129CA">
              <w:rPr>
                <w:rFonts w:ascii="Times New Roman" w:hAnsi="Times New Roman"/>
                <w:b w:val="0"/>
                <w:bCs/>
              </w:rPr>
              <w:t>The diluent blank injection should have no peaks which significantly interfere (NMT 0.5%) with the quantitation of TYRA-300.</w:t>
            </w:r>
          </w:p>
          <w:p w14:paraId="0A6AD8EA" w14:textId="77777777" w:rsidR="00CB3870" w:rsidRPr="000129CA" w:rsidRDefault="00CB3870" w:rsidP="000129CA">
            <w:pPr>
              <w:pStyle w:val="TabletText"/>
              <w:numPr>
                <w:ilvl w:val="0"/>
                <w:numId w:val="18"/>
              </w:numPr>
              <w:spacing w:before="60"/>
              <w:ind w:left="341"/>
              <w:jc w:val="left"/>
              <w:rPr>
                <w:rFonts w:ascii="Times New Roman" w:hAnsi="Times New Roman"/>
                <w:b w:val="0"/>
                <w:bCs/>
              </w:rPr>
            </w:pPr>
            <w:r w:rsidRPr="000129CA">
              <w:rPr>
                <w:rFonts w:ascii="Times New Roman" w:hAnsi="Times New Roman"/>
                <w:b w:val="0"/>
                <w:bCs/>
              </w:rPr>
              <w:t>The RSD of the TYRA-300 peak area responses for the five (5) consecutive injections of working standard solution is NMT 2.0%.</w:t>
            </w:r>
          </w:p>
          <w:p w14:paraId="5E13F147" w14:textId="07BA5462" w:rsidR="00CB3870" w:rsidRPr="000129CA" w:rsidRDefault="00CB3870" w:rsidP="000129CA">
            <w:pPr>
              <w:pStyle w:val="TabletText"/>
              <w:numPr>
                <w:ilvl w:val="0"/>
                <w:numId w:val="18"/>
              </w:numPr>
              <w:spacing w:before="60"/>
              <w:ind w:left="341"/>
              <w:jc w:val="left"/>
              <w:rPr>
                <w:rFonts w:ascii="Times New Roman" w:hAnsi="Times New Roman"/>
                <w:b w:val="0"/>
                <w:bCs/>
              </w:rPr>
            </w:pPr>
            <w:r w:rsidRPr="000129CA">
              <w:rPr>
                <w:rFonts w:ascii="Times New Roman" w:hAnsi="Times New Roman"/>
                <w:b w:val="0"/>
                <w:bCs/>
              </w:rPr>
              <w:t>The percent recovery of TYRA-300 in the check standard solution is within 98.0% - 102.0%.</w:t>
            </w:r>
          </w:p>
          <w:p w14:paraId="763CFC66" w14:textId="63A4BDD0" w:rsidR="00CB3870" w:rsidRPr="000129CA" w:rsidRDefault="00CB3870" w:rsidP="000129CA">
            <w:pPr>
              <w:pStyle w:val="TabletText"/>
              <w:numPr>
                <w:ilvl w:val="0"/>
                <w:numId w:val="18"/>
              </w:numPr>
              <w:spacing w:before="60"/>
              <w:ind w:left="341"/>
              <w:jc w:val="left"/>
              <w:rPr>
                <w:bCs/>
              </w:rPr>
            </w:pPr>
            <w:r w:rsidRPr="000129CA">
              <w:rPr>
                <w:rFonts w:ascii="Times New Roman" w:hAnsi="Times New Roman"/>
                <w:b w:val="0"/>
                <w:bCs/>
              </w:rPr>
              <w:t>The percent deviation between average of 5 consecutive working standard and each bracketing standard injection must be NMT 2.0%.</w:t>
            </w:r>
          </w:p>
        </w:tc>
      </w:tr>
    </w:tbl>
    <w:p w14:paraId="247BA492" w14:textId="67C827D4" w:rsidR="00DD1FFD" w:rsidRPr="000129CA" w:rsidRDefault="000129CA" w:rsidP="000129CA">
      <w:pPr>
        <w:spacing w:before="60"/>
        <w:ind w:left="1152" w:firstLine="288"/>
        <w:rPr>
          <w:sz w:val="18"/>
          <w:szCs w:val="18"/>
        </w:rPr>
      </w:pPr>
      <w:r>
        <w:rPr>
          <w:sz w:val="18"/>
          <w:szCs w:val="18"/>
        </w:rPr>
        <w:t>Reference</w:t>
      </w:r>
      <w:r w:rsidR="00DD1FFD" w:rsidRPr="000129CA">
        <w:rPr>
          <w:sz w:val="18"/>
          <w:szCs w:val="18"/>
        </w:rPr>
        <w:t>: ARD-0619/</w:t>
      </w:r>
      <w:r w:rsidR="00985B68" w:rsidRPr="000129CA">
        <w:rPr>
          <w:sz w:val="18"/>
          <w:szCs w:val="18"/>
        </w:rPr>
        <w:t>20</w:t>
      </w:r>
    </w:p>
    <w:p w14:paraId="60B93AF3" w14:textId="79620E6B" w:rsidR="00AA002E" w:rsidRDefault="00AA002E" w:rsidP="00AA002E">
      <w:pPr>
        <w:pStyle w:val="Heading1"/>
      </w:pPr>
      <w:bookmarkStart w:id="137" w:name="_Toc153210573"/>
      <w:r w:rsidRPr="00AA002E">
        <w:t>SPECIFICITY STUDY (INTERFERENCE AND IDENTIFICATION)</w:t>
      </w:r>
      <w:bookmarkEnd w:id="137"/>
    </w:p>
    <w:p w14:paraId="3D1761F5" w14:textId="6C007C01" w:rsidR="00AA002E" w:rsidRDefault="00AA002E" w:rsidP="00AA002E">
      <w:pPr>
        <w:rPr>
          <w:rFonts w:cs="Times New Roman"/>
          <w:szCs w:val="24"/>
        </w:rPr>
      </w:pPr>
      <w:r w:rsidRPr="00765058">
        <w:rPr>
          <w:rFonts w:cs="Times New Roman"/>
          <w:szCs w:val="24"/>
        </w:rPr>
        <w:t xml:space="preserve">Specificity studies </w:t>
      </w:r>
      <w:r w:rsidR="000E32F4">
        <w:rPr>
          <w:rFonts w:cs="Times New Roman"/>
          <w:szCs w:val="24"/>
        </w:rPr>
        <w:t>were</w:t>
      </w:r>
      <w:r w:rsidRPr="00765058">
        <w:rPr>
          <w:rFonts w:cs="Times New Roman"/>
          <w:szCs w:val="24"/>
        </w:rPr>
        <w:t xml:space="preserve"> performed in order to determine peak identities as well as evaluate whether there are </w:t>
      </w:r>
      <w:r w:rsidRPr="00AA002E">
        <w:t>any significantly</w:t>
      </w:r>
      <w:r w:rsidRPr="00765058">
        <w:rPr>
          <w:rFonts w:cs="Times New Roman"/>
          <w:szCs w:val="24"/>
        </w:rPr>
        <w:t xml:space="preserve"> interfering peaks arising from the diluent or placebo that may affect the quantitation of the intended analytes. </w:t>
      </w:r>
    </w:p>
    <w:p w14:paraId="4515BA23" w14:textId="1DF1D71A" w:rsidR="00A07142" w:rsidRDefault="00A07142" w:rsidP="00A07142">
      <w:pPr>
        <w:pStyle w:val="Heading2"/>
      </w:pPr>
      <w:bookmarkStart w:id="138" w:name="_Toc153210574"/>
      <w:r>
        <w:t>Diluent Interference Solution Preparation</w:t>
      </w:r>
      <w:bookmarkEnd w:id="138"/>
    </w:p>
    <w:p w14:paraId="6D92AB27" w14:textId="47E98EC8" w:rsidR="00A07142" w:rsidRDefault="00A07142" w:rsidP="006E7ED8">
      <w:pPr>
        <w:pStyle w:val="Normal2"/>
        <w:ind w:firstLine="720"/>
      </w:pPr>
      <w:r>
        <w:t>Use</w:t>
      </w:r>
      <w:r w:rsidR="000E32F4">
        <w:t>d</w:t>
      </w:r>
      <w:r>
        <w:t xml:space="preserve"> diluent as the diluent interference solution.</w:t>
      </w:r>
    </w:p>
    <w:p w14:paraId="2EBCDA39" w14:textId="7C9DF494" w:rsidR="00A07142" w:rsidRDefault="00A07142" w:rsidP="00A07142">
      <w:pPr>
        <w:pStyle w:val="Heading2"/>
      </w:pPr>
      <w:bookmarkStart w:id="139" w:name="_Toc153210575"/>
      <w:r>
        <w:t>Placebo Solution Preparation</w:t>
      </w:r>
      <w:bookmarkEnd w:id="139"/>
      <w:r w:rsidR="00E52D62">
        <w:t xml:space="preserve"> </w:t>
      </w:r>
    </w:p>
    <w:p w14:paraId="7E9C2F63" w14:textId="69A2212E" w:rsidR="00524611" w:rsidRDefault="00E52D62" w:rsidP="006E7ED8">
      <w:pPr>
        <w:pStyle w:val="Normal2"/>
        <w:spacing w:after="120"/>
        <w:ind w:left="1440"/>
      </w:pPr>
      <w:r>
        <w:t>Accurately w</w:t>
      </w:r>
      <w:r w:rsidR="00524611">
        <w:t>eigh</w:t>
      </w:r>
      <w:r w:rsidR="000E32F4">
        <w:t>ed</w:t>
      </w:r>
      <w:r w:rsidR="00524611">
        <w:t xml:space="preserve"> </w:t>
      </w:r>
      <w:r>
        <w:t>210</w:t>
      </w:r>
      <w:r w:rsidR="00524611">
        <w:t xml:space="preserve"> mg placebo</w:t>
      </w:r>
      <w:r>
        <w:t xml:space="preserve"> powder and quantitatively transfer</w:t>
      </w:r>
      <w:r w:rsidR="000E32F4">
        <w:t>red</w:t>
      </w:r>
      <w:r>
        <w:t xml:space="preserve"> </w:t>
      </w:r>
      <w:r w:rsidR="00524611">
        <w:t xml:space="preserve">into a </w:t>
      </w:r>
      <w:r>
        <w:t>10</w:t>
      </w:r>
      <w:r w:rsidR="00524611">
        <w:t>0 mL volumetric flask. Add</w:t>
      </w:r>
      <w:r w:rsidR="000E32F4">
        <w:t>ed</w:t>
      </w:r>
      <w:r w:rsidR="00524611">
        <w:t xml:space="preserve"> 2 mL of </w:t>
      </w:r>
      <w:r w:rsidR="00D21ED4">
        <w:t xml:space="preserve">purified </w:t>
      </w:r>
      <w:r w:rsidR="00524611">
        <w:t>water and sonicate</w:t>
      </w:r>
      <w:r w:rsidR="000E32F4">
        <w:t>d</w:t>
      </w:r>
      <w:r w:rsidR="00524611">
        <w:t xml:space="preserve"> 5 minutes. Fill</w:t>
      </w:r>
      <w:r w:rsidR="000E32F4">
        <w:t>ed</w:t>
      </w:r>
      <w:r w:rsidR="00524611">
        <w:t xml:space="preserve"> with methanol to about 2/3 of flask volume and sonicate</w:t>
      </w:r>
      <w:r w:rsidR="000E32F4">
        <w:t>d</w:t>
      </w:r>
      <w:r w:rsidR="00524611">
        <w:t xml:space="preserve"> 30 minutes and sh</w:t>
      </w:r>
      <w:r w:rsidR="000E32F4">
        <w:t>ook</w:t>
      </w:r>
      <w:r w:rsidR="00524611">
        <w:t xml:space="preserve"> 30 minutes. </w:t>
      </w:r>
      <w:r w:rsidR="008559B4">
        <w:t>After equilibration to room temperature,</w:t>
      </w:r>
      <w:r w:rsidR="008559B4" w:rsidRPr="00B66B15">
        <w:t xml:space="preserve"> </w:t>
      </w:r>
      <w:r w:rsidR="008559B4">
        <w:t>d</w:t>
      </w:r>
      <w:r w:rsidR="008559B4" w:rsidRPr="00B66B15">
        <w:t>ilute</w:t>
      </w:r>
      <w:r w:rsidR="000E32F4">
        <w:t>d</w:t>
      </w:r>
      <w:r w:rsidR="008559B4" w:rsidRPr="00B66B15">
        <w:t xml:space="preserve"> </w:t>
      </w:r>
      <w:r w:rsidR="00524611">
        <w:t>flask to volume with methanol and mix</w:t>
      </w:r>
      <w:r w:rsidR="000E32F4">
        <w:t>ed</w:t>
      </w:r>
      <w:r w:rsidR="00524611">
        <w:t xml:space="preserve"> well. Centrifuge</w:t>
      </w:r>
      <w:r w:rsidR="000E32F4">
        <w:t>d</w:t>
      </w:r>
      <w:r w:rsidR="00524611">
        <w:t xml:space="preserve"> portion of sample at 12000 rpm for 10 minutes and transfer</w:t>
      </w:r>
      <w:r w:rsidR="000E32F4">
        <w:t>red</w:t>
      </w:r>
      <w:r w:rsidR="00524611">
        <w:t xml:space="preserve"> the supernatant to an HPLC vial for analysis. </w:t>
      </w:r>
    </w:p>
    <w:p w14:paraId="41F6BDC3" w14:textId="3EF5C84E" w:rsidR="00F71AB1" w:rsidRPr="00F71AB1" w:rsidRDefault="00F71AB1" w:rsidP="00577750">
      <w:pPr>
        <w:pStyle w:val="Heading2"/>
        <w:spacing w:after="0"/>
      </w:pPr>
      <w:bookmarkStart w:id="140" w:name="_Toc151977423"/>
      <w:bookmarkStart w:id="141" w:name="_Toc151977513"/>
      <w:bookmarkStart w:id="142" w:name="_Toc151977603"/>
      <w:bookmarkStart w:id="143" w:name="_Toc153210576"/>
      <w:bookmarkEnd w:id="140"/>
      <w:bookmarkEnd w:id="141"/>
      <w:bookmarkEnd w:id="142"/>
      <w:r>
        <w:t>Results and Discussion</w:t>
      </w:r>
      <w:bookmarkEnd w:id="143"/>
    </w:p>
    <w:p w14:paraId="530F085A" w14:textId="08E815CA" w:rsidR="002F4BC5" w:rsidRDefault="00176991" w:rsidP="00577750">
      <w:pPr>
        <w:pStyle w:val="Normal2"/>
        <w:ind w:left="1440"/>
      </w:pPr>
      <w:bookmarkStart w:id="144" w:name="_Toc148694515"/>
      <w:bookmarkStart w:id="145" w:name="_Toc148702585"/>
      <w:bookmarkStart w:id="146" w:name="_Toc148694516"/>
      <w:bookmarkStart w:id="147" w:name="_Toc148702586"/>
      <w:bookmarkStart w:id="148" w:name="_Toc148694517"/>
      <w:bookmarkStart w:id="149" w:name="_Toc148702587"/>
      <w:bookmarkStart w:id="150" w:name="_Toc148694518"/>
      <w:bookmarkStart w:id="151" w:name="_Toc148702588"/>
      <w:bookmarkStart w:id="152" w:name="_Toc148694529"/>
      <w:bookmarkStart w:id="153" w:name="_Toc148702599"/>
      <w:bookmarkStart w:id="154" w:name="_Toc148694530"/>
      <w:bookmarkStart w:id="155" w:name="_Toc148702600"/>
      <w:bookmarkStart w:id="156" w:name="_Toc148694531"/>
      <w:bookmarkStart w:id="157" w:name="_Toc148702601"/>
      <w:bookmarkStart w:id="158" w:name="_Toc148694532"/>
      <w:bookmarkStart w:id="159" w:name="_Toc148702602"/>
      <w:bookmarkStart w:id="160" w:name="_Toc148694533"/>
      <w:bookmarkStart w:id="161" w:name="_Toc148702603"/>
      <w:bookmarkStart w:id="162" w:name="_Toc148694534"/>
      <w:bookmarkStart w:id="163" w:name="_Toc148702604"/>
      <w:bookmarkStart w:id="164" w:name="_Toc148694535"/>
      <w:bookmarkStart w:id="165" w:name="_Toc148702605"/>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t xml:space="preserve">Results for specificity are summarized below in </w:t>
      </w:r>
      <w:r>
        <w:rPr>
          <w:b/>
          <w:bCs/>
        </w:rPr>
        <w:t>Table 6-1</w:t>
      </w:r>
      <w:r w:rsidR="001968D5">
        <w:t xml:space="preserve">. </w:t>
      </w:r>
      <w:r w:rsidR="001968D5" w:rsidRPr="008D4F82">
        <w:t>All acceptance criteria were met.</w:t>
      </w:r>
    </w:p>
    <w:p w14:paraId="4A98979C" w14:textId="77777777" w:rsidR="002F4BC5" w:rsidRDefault="002F4BC5">
      <w:r>
        <w:br w:type="page"/>
      </w:r>
    </w:p>
    <w:p w14:paraId="66B822F5" w14:textId="70885E58" w:rsidR="00491BC7" w:rsidRPr="00A4186B" w:rsidRDefault="00491BC7" w:rsidP="00491BC7">
      <w:pPr>
        <w:spacing w:after="0" w:line="276" w:lineRule="auto"/>
        <w:ind w:left="432"/>
        <w:jc w:val="center"/>
      </w:pPr>
      <w:r>
        <w:rPr>
          <w:b/>
          <w:bCs/>
        </w:rPr>
        <w:lastRenderedPageBreak/>
        <w:t>Table 6-1: Specificity Results</w:t>
      </w:r>
    </w:p>
    <w:tbl>
      <w:tblPr>
        <w:tblStyle w:val="TableGrid"/>
        <w:tblW w:w="0" w:type="auto"/>
        <w:jc w:val="center"/>
        <w:tblLook w:val="04A0" w:firstRow="1" w:lastRow="0" w:firstColumn="1" w:lastColumn="0" w:noHBand="0" w:noVBand="1"/>
      </w:tblPr>
      <w:tblGrid>
        <w:gridCol w:w="5305"/>
        <w:gridCol w:w="2610"/>
      </w:tblGrid>
      <w:tr w:rsidR="001968D5" w:rsidRPr="000129CA" w14:paraId="1FF50902" w14:textId="77777777" w:rsidTr="001968D5">
        <w:trPr>
          <w:jc w:val="center"/>
        </w:trPr>
        <w:tc>
          <w:tcPr>
            <w:tcW w:w="5305" w:type="dxa"/>
            <w:shd w:val="clear" w:color="auto" w:fill="D9D9D9" w:themeFill="background1" w:themeFillShade="D9"/>
            <w:vAlign w:val="center"/>
          </w:tcPr>
          <w:p w14:paraId="4121F82E" w14:textId="282F25D4" w:rsidR="001968D5" w:rsidRPr="000129CA" w:rsidRDefault="001968D5" w:rsidP="001968D5">
            <w:pPr>
              <w:jc w:val="center"/>
              <w:rPr>
                <w:b/>
                <w:bCs/>
                <w:sz w:val="20"/>
                <w:szCs w:val="20"/>
              </w:rPr>
            </w:pPr>
            <w:r w:rsidRPr="000129CA">
              <w:rPr>
                <w:b/>
                <w:bCs/>
                <w:sz w:val="20"/>
                <w:szCs w:val="20"/>
              </w:rPr>
              <w:t>Interference at Retention Time of TYRA-300</w:t>
            </w:r>
          </w:p>
        </w:tc>
        <w:tc>
          <w:tcPr>
            <w:tcW w:w="2610" w:type="dxa"/>
            <w:shd w:val="clear" w:color="auto" w:fill="D9D9D9" w:themeFill="background1" w:themeFillShade="D9"/>
            <w:vAlign w:val="center"/>
          </w:tcPr>
          <w:p w14:paraId="4F3ADB1F" w14:textId="77777777" w:rsidR="001968D5" w:rsidRPr="000129CA" w:rsidRDefault="001968D5" w:rsidP="001968D5">
            <w:pPr>
              <w:jc w:val="center"/>
              <w:rPr>
                <w:b/>
                <w:bCs/>
                <w:sz w:val="20"/>
                <w:szCs w:val="20"/>
              </w:rPr>
            </w:pPr>
            <w:r w:rsidRPr="000129CA">
              <w:rPr>
                <w:b/>
                <w:bCs/>
                <w:sz w:val="20"/>
                <w:szCs w:val="20"/>
              </w:rPr>
              <w:t>Result</w:t>
            </w:r>
          </w:p>
        </w:tc>
      </w:tr>
      <w:tr w:rsidR="001968D5" w:rsidRPr="000129CA" w14:paraId="60238451" w14:textId="77777777" w:rsidTr="001968D5">
        <w:trPr>
          <w:jc w:val="center"/>
        </w:trPr>
        <w:tc>
          <w:tcPr>
            <w:tcW w:w="5305" w:type="dxa"/>
          </w:tcPr>
          <w:p w14:paraId="166755EA" w14:textId="039CD20B" w:rsidR="001968D5" w:rsidRPr="000129CA" w:rsidRDefault="001968D5" w:rsidP="001968D5">
            <w:pPr>
              <w:jc w:val="center"/>
              <w:rPr>
                <w:sz w:val="20"/>
                <w:szCs w:val="20"/>
              </w:rPr>
            </w:pPr>
            <w:r w:rsidRPr="000129CA">
              <w:rPr>
                <w:sz w:val="20"/>
                <w:szCs w:val="20"/>
              </w:rPr>
              <w:t>Dissolution Medium</w:t>
            </w:r>
          </w:p>
        </w:tc>
        <w:tc>
          <w:tcPr>
            <w:tcW w:w="2610" w:type="dxa"/>
            <w:vAlign w:val="center"/>
          </w:tcPr>
          <w:p w14:paraId="1557B0BA" w14:textId="00ED2272" w:rsidR="001968D5" w:rsidRPr="000129CA" w:rsidRDefault="001968D5" w:rsidP="001968D5">
            <w:pPr>
              <w:jc w:val="center"/>
              <w:rPr>
                <w:sz w:val="20"/>
                <w:szCs w:val="20"/>
              </w:rPr>
            </w:pPr>
            <w:r w:rsidRPr="000129CA">
              <w:rPr>
                <w:sz w:val="20"/>
                <w:szCs w:val="20"/>
              </w:rPr>
              <w:t>Not Detected</w:t>
            </w:r>
          </w:p>
        </w:tc>
      </w:tr>
      <w:tr w:rsidR="001968D5" w:rsidRPr="000129CA" w14:paraId="40357E48" w14:textId="77777777" w:rsidTr="001968D5">
        <w:trPr>
          <w:jc w:val="center"/>
        </w:trPr>
        <w:tc>
          <w:tcPr>
            <w:tcW w:w="5305" w:type="dxa"/>
          </w:tcPr>
          <w:p w14:paraId="4D9812D5" w14:textId="59D6203A" w:rsidR="001968D5" w:rsidRPr="000129CA" w:rsidRDefault="001968D5" w:rsidP="001968D5">
            <w:pPr>
              <w:jc w:val="center"/>
              <w:rPr>
                <w:b/>
                <w:bCs/>
                <w:sz w:val="20"/>
                <w:szCs w:val="20"/>
              </w:rPr>
            </w:pPr>
            <w:r w:rsidRPr="000129CA">
              <w:rPr>
                <w:sz w:val="20"/>
                <w:szCs w:val="20"/>
              </w:rPr>
              <w:t>Placebo</w:t>
            </w:r>
          </w:p>
        </w:tc>
        <w:tc>
          <w:tcPr>
            <w:tcW w:w="2610" w:type="dxa"/>
            <w:vAlign w:val="center"/>
          </w:tcPr>
          <w:p w14:paraId="5E17556F" w14:textId="78CAD0F9" w:rsidR="001968D5" w:rsidRPr="000129CA" w:rsidRDefault="001968D5" w:rsidP="001968D5">
            <w:pPr>
              <w:jc w:val="center"/>
              <w:rPr>
                <w:sz w:val="20"/>
                <w:szCs w:val="20"/>
              </w:rPr>
            </w:pPr>
            <w:r w:rsidRPr="000129CA">
              <w:rPr>
                <w:sz w:val="20"/>
                <w:szCs w:val="20"/>
              </w:rPr>
              <w:t>Not Detected</w:t>
            </w:r>
          </w:p>
        </w:tc>
      </w:tr>
      <w:tr w:rsidR="001968D5" w:rsidRPr="000129CA" w14:paraId="7A7D0641" w14:textId="77777777" w:rsidTr="001968D5">
        <w:trPr>
          <w:jc w:val="center"/>
        </w:trPr>
        <w:tc>
          <w:tcPr>
            <w:tcW w:w="7915" w:type="dxa"/>
            <w:gridSpan w:val="2"/>
          </w:tcPr>
          <w:p w14:paraId="7E2157EF" w14:textId="77777777" w:rsidR="001968D5" w:rsidRPr="000129CA" w:rsidRDefault="001968D5" w:rsidP="001968D5">
            <w:pPr>
              <w:pStyle w:val="TabletText"/>
              <w:spacing w:before="0"/>
              <w:jc w:val="left"/>
              <w:rPr>
                <w:rFonts w:ascii="Times New Roman" w:hAnsi="Times New Roman"/>
              </w:rPr>
            </w:pPr>
            <w:r w:rsidRPr="000129CA">
              <w:rPr>
                <w:rFonts w:ascii="Times New Roman" w:hAnsi="Times New Roman"/>
              </w:rPr>
              <w:t>Acceptance Criteria:</w:t>
            </w:r>
          </w:p>
          <w:p w14:paraId="243759CE" w14:textId="7C92C451" w:rsidR="001968D5" w:rsidRPr="000129CA" w:rsidRDefault="001968D5" w:rsidP="001968D5">
            <w:pPr>
              <w:pStyle w:val="TabletText"/>
              <w:numPr>
                <w:ilvl w:val="0"/>
                <w:numId w:val="18"/>
              </w:numPr>
              <w:spacing w:before="0"/>
              <w:ind w:left="341"/>
              <w:jc w:val="left"/>
              <w:rPr>
                <w:bCs/>
              </w:rPr>
            </w:pPr>
            <w:r w:rsidRPr="000129CA">
              <w:rPr>
                <w:rFonts w:ascii="Times New Roman" w:hAnsi="Times New Roman"/>
                <w:b w:val="0"/>
                <w:bCs/>
              </w:rPr>
              <w:t>The diluent and placebo solutions do not show any significantly interfering peaks near the retention time of TYRA-300 (NMT 0.5%).</w:t>
            </w:r>
          </w:p>
        </w:tc>
      </w:tr>
    </w:tbl>
    <w:p w14:paraId="2965E453" w14:textId="00373D30" w:rsidR="00491BC7" w:rsidRPr="000129CA" w:rsidRDefault="000129CA" w:rsidP="000129CA">
      <w:pPr>
        <w:spacing w:before="60"/>
        <w:ind w:left="1152" w:firstLine="288"/>
        <w:rPr>
          <w:sz w:val="18"/>
          <w:szCs w:val="18"/>
        </w:rPr>
      </w:pPr>
      <w:r>
        <w:rPr>
          <w:sz w:val="18"/>
          <w:szCs w:val="18"/>
        </w:rPr>
        <w:t>Reference</w:t>
      </w:r>
      <w:r w:rsidR="00491BC7" w:rsidRPr="000129CA">
        <w:rPr>
          <w:sz w:val="18"/>
          <w:szCs w:val="18"/>
        </w:rPr>
        <w:t>: ARD-0619</w:t>
      </w:r>
      <w:r w:rsidR="00A45E4A" w:rsidRPr="000129CA">
        <w:rPr>
          <w:sz w:val="18"/>
          <w:szCs w:val="18"/>
        </w:rPr>
        <w:t>/30</w:t>
      </w:r>
    </w:p>
    <w:p w14:paraId="06976800" w14:textId="38AEB58C" w:rsidR="008D4F82" w:rsidRDefault="008D4F82" w:rsidP="00674B5D">
      <w:pPr>
        <w:pStyle w:val="Normal2"/>
        <w:spacing w:before="60" w:after="60"/>
        <w:ind w:left="1440"/>
      </w:pPr>
      <w:r>
        <w:rPr>
          <w:b/>
          <w:bCs/>
        </w:rPr>
        <w:t>Figure 1</w:t>
      </w:r>
      <w:r>
        <w:t xml:space="preserve"> is a representative chromatogram of the diluent solution.</w:t>
      </w:r>
    </w:p>
    <w:p w14:paraId="45B59C77" w14:textId="589C9318" w:rsidR="008D4F82" w:rsidRDefault="008D4F82" w:rsidP="00674B5D">
      <w:pPr>
        <w:pStyle w:val="Normal2"/>
        <w:spacing w:before="60" w:after="60"/>
        <w:ind w:left="1440"/>
      </w:pPr>
      <w:r>
        <w:rPr>
          <w:b/>
          <w:bCs/>
        </w:rPr>
        <w:t>Figure 2</w:t>
      </w:r>
      <w:r>
        <w:t xml:space="preserve"> is a representative chromatogram of the placebo solution.</w:t>
      </w:r>
    </w:p>
    <w:p w14:paraId="180042C9" w14:textId="58F7E145" w:rsidR="00F71AB1" w:rsidRPr="00F71AB1" w:rsidRDefault="008D4F82" w:rsidP="00674B5D">
      <w:pPr>
        <w:pStyle w:val="Normal2"/>
        <w:spacing w:before="60" w:after="60"/>
        <w:ind w:left="1440"/>
      </w:pPr>
      <w:r>
        <w:rPr>
          <w:b/>
          <w:bCs/>
        </w:rPr>
        <w:t xml:space="preserve">Figure 3 </w:t>
      </w:r>
      <w:r>
        <w:t>is a representative chromatogram of the working standard solution.</w:t>
      </w:r>
    </w:p>
    <w:p w14:paraId="14837877" w14:textId="4F59DB75" w:rsidR="00A07142" w:rsidRDefault="00A07142" w:rsidP="00A07142">
      <w:pPr>
        <w:pStyle w:val="Heading1"/>
      </w:pPr>
      <w:bookmarkStart w:id="166" w:name="_Toc151977425"/>
      <w:bookmarkStart w:id="167" w:name="_Toc151977515"/>
      <w:bookmarkStart w:id="168" w:name="_Toc151977605"/>
      <w:bookmarkStart w:id="169" w:name="_Toc151977426"/>
      <w:bookmarkStart w:id="170" w:name="_Toc151977516"/>
      <w:bookmarkStart w:id="171" w:name="_Toc151977606"/>
      <w:bookmarkStart w:id="172" w:name="_Toc148694538"/>
      <w:bookmarkStart w:id="173" w:name="_Toc148702608"/>
      <w:bookmarkStart w:id="174" w:name="_Toc151977427"/>
      <w:bookmarkStart w:id="175" w:name="_Toc151977517"/>
      <w:bookmarkStart w:id="176" w:name="_Toc151977607"/>
      <w:bookmarkStart w:id="177" w:name="_Toc151977428"/>
      <w:bookmarkStart w:id="178" w:name="_Toc151977518"/>
      <w:bookmarkStart w:id="179" w:name="_Toc151977608"/>
      <w:bookmarkStart w:id="180" w:name="_Toc151977429"/>
      <w:bookmarkStart w:id="181" w:name="_Toc151977519"/>
      <w:bookmarkStart w:id="182" w:name="_Toc151977609"/>
      <w:bookmarkStart w:id="183" w:name="_Toc151977430"/>
      <w:bookmarkStart w:id="184" w:name="_Toc151977520"/>
      <w:bookmarkStart w:id="185" w:name="_Toc151977610"/>
      <w:bookmarkStart w:id="186" w:name="_Toc148694541"/>
      <w:bookmarkStart w:id="187" w:name="_Toc148702611"/>
      <w:bookmarkStart w:id="188" w:name="_Toc148694542"/>
      <w:bookmarkStart w:id="189" w:name="_Toc148702612"/>
      <w:bookmarkStart w:id="190" w:name="_Toc148694543"/>
      <w:bookmarkStart w:id="191" w:name="_Toc148702613"/>
      <w:bookmarkStart w:id="192" w:name="_Toc148694544"/>
      <w:bookmarkStart w:id="193" w:name="_Toc148702614"/>
      <w:bookmarkStart w:id="194" w:name="_Toc148694545"/>
      <w:bookmarkStart w:id="195" w:name="_Toc148702615"/>
      <w:bookmarkStart w:id="196" w:name="_Toc148694546"/>
      <w:bookmarkStart w:id="197" w:name="_Toc148702616"/>
      <w:bookmarkStart w:id="198" w:name="_Toc148694547"/>
      <w:bookmarkStart w:id="199" w:name="_Toc148702617"/>
      <w:bookmarkStart w:id="200" w:name="_Toc148694558"/>
      <w:bookmarkStart w:id="201" w:name="_Toc148702628"/>
      <w:bookmarkStart w:id="202" w:name="_Toc148694559"/>
      <w:bookmarkStart w:id="203" w:name="_Toc148702629"/>
      <w:bookmarkStart w:id="204" w:name="_Toc148694560"/>
      <w:bookmarkStart w:id="205" w:name="_Toc148702630"/>
      <w:bookmarkStart w:id="206" w:name="_Toc148694561"/>
      <w:bookmarkStart w:id="207" w:name="_Toc148702631"/>
      <w:bookmarkStart w:id="208" w:name="_Toc148694578"/>
      <w:bookmarkStart w:id="209" w:name="_Toc148702648"/>
      <w:bookmarkStart w:id="210" w:name="_Toc148694579"/>
      <w:bookmarkStart w:id="211" w:name="_Toc148702649"/>
      <w:bookmarkStart w:id="212" w:name="_Toc148694580"/>
      <w:bookmarkStart w:id="213" w:name="_Toc148702650"/>
      <w:bookmarkStart w:id="214" w:name="_Toc148694581"/>
      <w:bookmarkStart w:id="215" w:name="_Toc148702651"/>
      <w:bookmarkStart w:id="216" w:name="_Toc148694582"/>
      <w:bookmarkStart w:id="217" w:name="_Toc148702652"/>
      <w:bookmarkStart w:id="218" w:name="_Toc148694583"/>
      <w:bookmarkStart w:id="219" w:name="_Toc148702653"/>
      <w:bookmarkStart w:id="220" w:name="_Toc148694584"/>
      <w:bookmarkStart w:id="221" w:name="_Toc148702654"/>
      <w:bookmarkStart w:id="222" w:name="_Toc148694585"/>
      <w:bookmarkStart w:id="223" w:name="_Toc148702655"/>
      <w:bookmarkStart w:id="224" w:name="_Toc148694586"/>
      <w:bookmarkStart w:id="225" w:name="_Toc148702656"/>
      <w:bookmarkStart w:id="226" w:name="_Toc148694587"/>
      <w:bookmarkStart w:id="227" w:name="_Toc148702657"/>
      <w:bookmarkStart w:id="228" w:name="_Toc148694588"/>
      <w:bookmarkStart w:id="229" w:name="_Toc148702658"/>
      <w:bookmarkStart w:id="230" w:name="_Toc148694589"/>
      <w:bookmarkStart w:id="231" w:name="_Toc148702659"/>
      <w:bookmarkStart w:id="232" w:name="_Toc148694590"/>
      <w:bookmarkStart w:id="233" w:name="_Toc148702660"/>
      <w:bookmarkStart w:id="234" w:name="_Toc148694591"/>
      <w:bookmarkStart w:id="235" w:name="_Toc148702661"/>
      <w:bookmarkStart w:id="236" w:name="_Toc148694592"/>
      <w:bookmarkStart w:id="237" w:name="_Toc148702662"/>
      <w:bookmarkStart w:id="238" w:name="_Toc148694593"/>
      <w:bookmarkStart w:id="239" w:name="_Toc148702663"/>
      <w:bookmarkStart w:id="240" w:name="_Toc148694594"/>
      <w:bookmarkStart w:id="241" w:name="_Toc148702664"/>
      <w:bookmarkStart w:id="242" w:name="_Toc148694595"/>
      <w:bookmarkStart w:id="243" w:name="_Toc148702665"/>
      <w:bookmarkStart w:id="244" w:name="_Toc148694596"/>
      <w:bookmarkStart w:id="245" w:name="_Toc148702666"/>
      <w:bookmarkStart w:id="246" w:name="_Toc148694597"/>
      <w:bookmarkStart w:id="247" w:name="_Toc148702667"/>
      <w:bookmarkStart w:id="248" w:name="_Toc148694598"/>
      <w:bookmarkStart w:id="249" w:name="_Toc148702668"/>
      <w:bookmarkStart w:id="250" w:name="_Toc148694599"/>
      <w:bookmarkStart w:id="251" w:name="_Toc148702669"/>
      <w:bookmarkStart w:id="252" w:name="_Toc148694600"/>
      <w:bookmarkStart w:id="253" w:name="_Toc148702670"/>
      <w:bookmarkStart w:id="254" w:name="_Toc148694601"/>
      <w:bookmarkStart w:id="255" w:name="_Toc148702671"/>
      <w:bookmarkStart w:id="256" w:name="_Toc148694602"/>
      <w:bookmarkStart w:id="257" w:name="_Toc148702672"/>
      <w:bookmarkStart w:id="258" w:name="_Toc148694603"/>
      <w:bookmarkStart w:id="259" w:name="_Toc148702673"/>
      <w:bookmarkStart w:id="260" w:name="_Toc148694604"/>
      <w:bookmarkStart w:id="261" w:name="_Toc148702674"/>
      <w:bookmarkStart w:id="262" w:name="_Toc148694605"/>
      <w:bookmarkStart w:id="263" w:name="_Toc148702675"/>
      <w:bookmarkStart w:id="264" w:name="_Toc148694606"/>
      <w:bookmarkStart w:id="265" w:name="_Toc148702676"/>
      <w:bookmarkStart w:id="266" w:name="_Toc148694607"/>
      <w:bookmarkStart w:id="267" w:name="_Toc148702677"/>
      <w:bookmarkStart w:id="268" w:name="_Toc148694608"/>
      <w:bookmarkStart w:id="269" w:name="_Toc148702678"/>
      <w:bookmarkStart w:id="270" w:name="_Toc148694609"/>
      <w:bookmarkStart w:id="271" w:name="_Toc148702679"/>
      <w:bookmarkStart w:id="272" w:name="_Toc148694610"/>
      <w:bookmarkStart w:id="273" w:name="_Toc148702680"/>
      <w:bookmarkStart w:id="274" w:name="_Toc148694611"/>
      <w:bookmarkStart w:id="275" w:name="_Toc148702681"/>
      <w:bookmarkStart w:id="276" w:name="_Toc148694612"/>
      <w:bookmarkStart w:id="277" w:name="_Toc148702682"/>
      <w:bookmarkStart w:id="278" w:name="_Toc148694613"/>
      <w:bookmarkStart w:id="279" w:name="_Toc148702683"/>
      <w:bookmarkStart w:id="280" w:name="_Toc148694614"/>
      <w:bookmarkStart w:id="281" w:name="_Toc148702684"/>
      <w:bookmarkStart w:id="282" w:name="_Toc148694615"/>
      <w:bookmarkStart w:id="283" w:name="_Toc148702685"/>
      <w:bookmarkStart w:id="284" w:name="_Toc148694616"/>
      <w:bookmarkStart w:id="285" w:name="_Toc148702686"/>
      <w:bookmarkStart w:id="286" w:name="_Toc148694617"/>
      <w:bookmarkStart w:id="287" w:name="_Toc148702687"/>
      <w:bookmarkStart w:id="288" w:name="_Toc148694618"/>
      <w:bookmarkStart w:id="289" w:name="_Toc148702688"/>
      <w:bookmarkStart w:id="290" w:name="_Toc148694619"/>
      <w:bookmarkStart w:id="291" w:name="_Toc148702689"/>
      <w:bookmarkStart w:id="292" w:name="_Toc153210577"/>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r>
        <w:t>Linearity</w:t>
      </w:r>
      <w:bookmarkEnd w:id="292"/>
    </w:p>
    <w:p w14:paraId="1BF16E45" w14:textId="3806C540" w:rsidR="00951193" w:rsidRPr="008D067C" w:rsidRDefault="00951193" w:rsidP="00951193">
      <w:pPr>
        <w:spacing w:before="120" w:after="120"/>
        <w:rPr>
          <w:rFonts w:cs="Times New Roman"/>
          <w:szCs w:val="24"/>
        </w:rPr>
      </w:pPr>
      <w:r w:rsidRPr="008D067C">
        <w:rPr>
          <w:rFonts w:cs="Times New Roman"/>
          <w:szCs w:val="24"/>
        </w:rPr>
        <w:t xml:space="preserve">Linearity of </w:t>
      </w:r>
      <w:r>
        <w:rPr>
          <w:rFonts w:cs="Times New Roman"/>
          <w:szCs w:val="24"/>
        </w:rPr>
        <w:t>TYRA-300</w:t>
      </w:r>
      <w:r w:rsidRPr="008D067C">
        <w:rPr>
          <w:rFonts w:cs="Times New Roman"/>
          <w:szCs w:val="24"/>
        </w:rPr>
        <w:t xml:space="preserve"> </w:t>
      </w:r>
      <w:r w:rsidR="009D2E08">
        <w:rPr>
          <w:rFonts w:cs="Times New Roman"/>
          <w:szCs w:val="24"/>
        </w:rPr>
        <w:t>was</w:t>
      </w:r>
      <w:r w:rsidRPr="008D067C">
        <w:rPr>
          <w:rFonts w:cs="Times New Roman"/>
          <w:szCs w:val="24"/>
        </w:rPr>
        <w:t xml:space="preserve"> evaluated from a concentration of 0.</w:t>
      </w:r>
      <w:r>
        <w:rPr>
          <w:rFonts w:cs="Times New Roman"/>
          <w:szCs w:val="24"/>
        </w:rPr>
        <w:t>0</w:t>
      </w:r>
      <w:r w:rsidR="00AB2C0F">
        <w:rPr>
          <w:rFonts w:cs="Times New Roman"/>
          <w:szCs w:val="24"/>
        </w:rPr>
        <w:t>5</w:t>
      </w:r>
      <w:r w:rsidRPr="008D067C">
        <w:rPr>
          <w:rFonts w:cs="Times New Roman"/>
          <w:szCs w:val="24"/>
        </w:rPr>
        <w:t> mg/mL to 0.</w:t>
      </w:r>
      <w:r w:rsidR="00AB2C0F">
        <w:rPr>
          <w:rFonts w:cs="Times New Roman"/>
          <w:szCs w:val="24"/>
        </w:rPr>
        <w:t>15</w:t>
      </w:r>
      <w:r w:rsidRPr="008D067C">
        <w:rPr>
          <w:rFonts w:cs="Times New Roman"/>
          <w:szCs w:val="24"/>
        </w:rPr>
        <w:t xml:space="preserve"> mg/mL, which corresponds to 50% to 150%, respectively, of the nominal </w:t>
      </w:r>
      <w:r>
        <w:rPr>
          <w:rFonts w:cs="Times New Roman"/>
          <w:szCs w:val="24"/>
        </w:rPr>
        <w:t>TYRA</w:t>
      </w:r>
      <w:r w:rsidR="002B4472">
        <w:rPr>
          <w:rFonts w:cs="Times New Roman"/>
          <w:szCs w:val="24"/>
        </w:rPr>
        <w:t>-300</w:t>
      </w:r>
      <w:r w:rsidRPr="008D067C">
        <w:rPr>
          <w:rFonts w:cs="Times New Roman"/>
          <w:szCs w:val="24"/>
        </w:rPr>
        <w:t xml:space="preserve"> concentration in the standard and sample solutions. </w:t>
      </w:r>
    </w:p>
    <w:p w14:paraId="07747E4B" w14:textId="08621EC8" w:rsidR="00A07142" w:rsidRDefault="00A07142" w:rsidP="00A07142">
      <w:pPr>
        <w:pStyle w:val="Heading2"/>
      </w:pPr>
      <w:bookmarkStart w:id="293" w:name="_Toc148694621"/>
      <w:bookmarkStart w:id="294" w:name="_Toc148702691"/>
      <w:bookmarkStart w:id="295" w:name="_Toc153210578"/>
      <w:bookmarkEnd w:id="293"/>
      <w:bookmarkEnd w:id="294"/>
      <w:r>
        <w:t xml:space="preserve">Stock </w:t>
      </w:r>
      <w:r w:rsidR="00C1169B">
        <w:t>TYRA-300</w:t>
      </w:r>
      <w:r>
        <w:t xml:space="preserve"> </w:t>
      </w:r>
      <w:r w:rsidR="00E0449F">
        <w:t xml:space="preserve">Linearity </w:t>
      </w:r>
      <w:r>
        <w:t xml:space="preserve">Solution </w:t>
      </w:r>
      <w:r w:rsidRPr="00A07142">
        <w:t>Preparation</w:t>
      </w:r>
      <w:bookmarkEnd w:id="295"/>
    </w:p>
    <w:p w14:paraId="3091F6A6" w14:textId="75523614" w:rsidR="00951193" w:rsidRPr="00FB4A2D" w:rsidRDefault="00951193" w:rsidP="00951193">
      <w:pPr>
        <w:pStyle w:val="Normal3"/>
      </w:pPr>
      <w:r w:rsidRPr="004B436A">
        <w:t>Accurately weigh</w:t>
      </w:r>
      <w:r w:rsidR="009D2E08">
        <w:t>ed</w:t>
      </w:r>
      <w:r w:rsidRPr="004B436A">
        <w:t xml:space="preserve"> and quantitatively transfer</w:t>
      </w:r>
      <w:r w:rsidR="009D2E08">
        <w:t>red</w:t>
      </w:r>
      <w:r w:rsidRPr="004B436A">
        <w:t xml:space="preserve"> about 65 mg of TYRA-300-B01 RS into a 100</w:t>
      </w:r>
      <w:r>
        <w:t>-</w:t>
      </w:r>
      <w:r w:rsidRPr="004B436A">
        <w:t>mL volumetric flask. Add</w:t>
      </w:r>
      <w:r w:rsidR="009D2E08">
        <w:t>ed</w:t>
      </w:r>
      <w:r w:rsidRPr="004B436A">
        <w:t xml:space="preserve"> </w:t>
      </w:r>
      <w:r w:rsidR="00FF46DC">
        <w:t>diluent</w:t>
      </w:r>
      <w:r w:rsidRPr="004B436A">
        <w:t xml:space="preserve"> to about 2/3 of flask volume and briefly sonicate</w:t>
      </w:r>
      <w:r w:rsidR="009D2E08">
        <w:t>d</w:t>
      </w:r>
      <w:r w:rsidRPr="004B436A">
        <w:t xml:space="preserve"> (about 5 minutes) to dissolve the standard. </w:t>
      </w:r>
      <w:r w:rsidR="008559B4">
        <w:t>After equilibration to room temperature,</w:t>
      </w:r>
      <w:r w:rsidR="008559B4" w:rsidRPr="00B66B15">
        <w:t xml:space="preserve"> </w:t>
      </w:r>
      <w:r w:rsidR="008559B4">
        <w:t>d</w:t>
      </w:r>
      <w:r w:rsidR="008559B4" w:rsidRPr="00B66B15">
        <w:t>ilute</w:t>
      </w:r>
      <w:r w:rsidR="009D2E08">
        <w:t>d</w:t>
      </w:r>
      <w:r w:rsidRPr="004B436A">
        <w:t xml:space="preserve"> to volume with </w:t>
      </w:r>
      <w:r w:rsidR="00FF46DC">
        <w:t>diluent</w:t>
      </w:r>
      <w:r w:rsidR="004879D8">
        <w:t xml:space="preserve"> and</w:t>
      </w:r>
      <w:r w:rsidRPr="004B436A">
        <w:t xml:space="preserve"> mix</w:t>
      </w:r>
      <w:r w:rsidR="009D2E08">
        <w:t>ed</w:t>
      </w:r>
      <w:r w:rsidRPr="004B436A">
        <w:t xml:space="preserve"> well. </w:t>
      </w:r>
    </w:p>
    <w:p w14:paraId="6AB00B2E" w14:textId="77777777" w:rsidR="00951193" w:rsidRPr="004B436A" w:rsidRDefault="00951193" w:rsidP="00951193">
      <w:pPr>
        <w:pStyle w:val="Normal3"/>
      </w:pPr>
      <w:r w:rsidRPr="004B436A">
        <w:t>The concentration of TYRA-300 free base is about 0.5 mg/</w:t>
      </w:r>
      <w:proofErr w:type="spellStart"/>
      <w:r w:rsidRPr="004B436A">
        <w:t>mL.</w:t>
      </w:r>
      <w:proofErr w:type="spellEnd"/>
    </w:p>
    <w:p w14:paraId="69C773EE" w14:textId="4B698A8B" w:rsidR="00A07142" w:rsidRPr="00765058" w:rsidRDefault="00A07142" w:rsidP="00A07142">
      <w:pPr>
        <w:pStyle w:val="Heading2"/>
      </w:pPr>
      <w:bookmarkStart w:id="296" w:name="_Toc148694623"/>
      <w:bookmarkStart w:id="297" w:name="_Toc148702693"/>
      <w:bookmarkStart w:id="298" w:name="_Toc278737"/>
      <w:bookmarkStart w:id="299" w:name="_Toc451872"/>
      <w:bookmarkStart w:id="300" w:name="_Toc153210579"/>
      <w:bookmarkEnd w:id="296"/>
      <w:bookmarkEnd w:id="297"/>
      <w:r w:rsidRPr="00765058">
        <w:t xml:space="preserve">Working </w:t>
      </w:r>
      <w:r w:rsidR="00C1169B">
        <w:t>TYRA-300</w:t>
      </w:r>
      <w:r w:rsidRPr="00765058">
        <w:t xml:space="preserve"> Linearity </w:t>
      </w:r>
      <w:r w:rsidRPr="00A07142">
        <w:t>Solutions</w:t>
      </w:r>
      <w:r w:rsidRPr="00765058">
        <w:t xml:space="preserve"> Preparation</w:t>
      </w:r>
      <w:bookmarkEnd w:id="298"/>
      <w:bookmarkEnd w:id="299"/>
      <w:bookmarkEnd w:id="300"/>
    </w:p>
    <w:p w14:paraId="23B77257" w14:textId="76CA01B6" w:rsidR="00A07142" w:rsidRPr="00765058" w:rsidRDefault="00A07142" w:rsidP="00A07142">
      <w:pPr>
        <w:pStyle w:val="Normal3"/>
      </w:pPr>
      <w:r w:rsidRPr="00765058">
        <w:t>Prepare</w:t>
      </w:r>
      <w:r w:rsidR="009D2E08">
        <w:t>d</w:t>
      </w:r>
      <w:r w:rsidRPr="00765058">
        <w:t xml:space="preserve"> the working linearity solutions for the L1 to L5 levels as directed </w:t>
      </w:r>
      <w:r w:rsidR="0026249E">
        <w:t>in</w:t>
      </w:r>
      <w:r w:rsidRPr="00765058">
        <w:t xml:space="preserve"> </w:t>
      </w:r>
      <w:r w:rsidR="0026249E">
        <w:rPr>
          <w:b/>
        </w:rPr>
        <w:t xml:space="preserve">Table </w:t>
      </w:r>
      <w:r w:rsidR="00594B1E">
        <w:rPr>
          <w:b/>
        </w:rPr>
        <w:t>7</w:t>
      </w:r>
      <w:r w:rsidR="0026249E">
        <w:rPr>
          <w:b/>
        </w:rPr>
        <w:noBreakHyphen/>
      </w:r>
      <w:r w:rsidRPr="00765058">
        <w:rPr>
          <w:b/>
        </w:rPr>
        <w:t>1</w:t>
      </w:r>
      <w:r w:rsidRPr="00765058">
        <w:t>. Dilute</w:t>
      </w:r>
      <w:r w:rsidR="009D2E08">
        <w:t>d</w:t>
      </w:r>
      <w:r w:rsidRPr="00765058">
        <w:t xml:space="preserve"> each to volume with the diluent and mix</w:t>
      </w:r>
      <w:r w:rsidR="009D2E08">
        <w:t>ed</w:t>
      </w:r>
      <w:r w:rsidRPr="00765058">
        <w:t xml:space="preserve"> well.</w:t>
      </w:r>
      <w:r w:rsidR="00D7136C">
        <w:t xml:space="preserve"> </w:t>
      </w:r>
    </w:p>
    <w:p w14:paraId="4FAA3744" w14:textId="18C41A8F" w:rsidR="00A07142" w:rsidRPr="0026249E" w:rsidRDefault="00A07142" w:rsidP="0026249E">
      <w:pPr>
        <w:pStyle w:val="TableHeader"/>
      </w:pPr>
      <w:bookmarkStart w:id="301" w:name="_Toc463273039"/>
      <w:bookmarkStart w:id="302" w:name="_Toc278738"/>
      <w:r w:rsidRPr="0026249E">
        <w:lastRenderedPageBreak/>
        <w:t xml:space="preserve">Table </w:t>
      </w:r>
      <w:r w:rsidR="00594B1E">
        <w:t>7</w:t>
      </w:r>
      <w:r w:rsidRPr="0026249E">
        <w:t>-1</w:t>
      </w:r>
      <w:r w:rsidR="006E7411">
        <w:t>:</w:t>
      </w:r>
      <w:r w:rsidRPr="0026249E">
        <w:t xml:space="preserve"> Preparation of working </w:t>
      </w:r>
      <w:r w:rsidR="00C1169B">
        <w:t>TYRA-300</w:t>
      </w:r>
      <w:r w:rsidR="00116C5D">
        <w:t xml:space="preserve"> </w:t>
      </w:r>
      <w:r w:rsidRPr="0026249E">
        <w:t>linearity solutions</w:t>
      </w:r>
      <w:bookmarkEnd w:id="301"/>
      <w:bookmarkEnd w:id="302"/>
    </w:p>
    <w:tbl>
      <w:tblPr>
        <w:tblW w:w="33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948"/>
        <w:gridCol w:w="1034"/>
        <w:gridCol w:w="1703"/>
        <w:gridCol w:w="1130"/>
        <w:gridCol w:w="1770"/>
      </w:tblGrid>
      <w:tr w:rsidR="00A07142" w:rsidRPr="00765058" w14:paraId="57515AC6" w14:textId="77777777" w:rsidTr="000129CA">
        <w:trPr>
          <w:cantSplit/>
          <w:trHeight w:val="635"/>
          <w:jc w:val="center"/>
        </w:trPr>
        <w:tc>
          <w:tcPr>
            <w:tcW w:w="720" w:type="pct"/>
            <w:shd w:val="pct15" w:color="000000" w:fill="FFFFFF"/>
            <w:vAlign w:val="center"/>
            <w:hideMark/>
          </w:tcPr>
          <w:p w14:paraId="5017065E" w14:textId="77777777" w:rsidR="00A07142" w:rsidRPr="001968D5" w:rsidRDefault="00A07142" w:rsidP="000129CA">
            <w:pPr>
              <w:pStyle w:val="TabletText"/>
              <w:spacing w:before="20" w:after="20"/>
              <w:rPr>
                <w:rFonts w:ascii="Times New Roman" w:hAnsi="Times New Roman"/>
                <w:sz w:val="20"/>
                <w:szCs w:val="20"/>
              </w:rPr>
            </w:pPr>
            <w:r w:rsidRPr="001968D5">
              <w:rPr>
                <w:rFonts w:ascii="Times New Roman" w:hAnsi="Times New Roman"/>
                <w:sz w:val="20"/>
                <w:szCs w:val="20"/>
              </w:rPr>
              <w:t>Assay Linearity Level</w:t>
            </w:r>
          </w:p>
        </w:tc>
        <w:tc>
          <w:tcPr>
            <w:tcW w:w="785" w:type="pct"/>
            <w:shd w:val="pct15" w:color="000000" w:fill="FFFFFF"/>
            <w:vAlign w:val="center"/>
          </w:tcPr>
          <w:p w14:paraId="1E5C15BF" w14:textId="43D506B8" w:rsidR="00A07142" w:rsidRPr="001968D5" w:rsidRDefault="00A07142" w:rsidP="000129CA">
            <w:pPr>
              <w:pStyle w:val="TabletText"/>
              <w:spacing w:before="20" w:after="20"/>
              <w:rPr>
                <w:rFonts w:ascii="Times New Roman" w:hAnsi="Times New Roman"/>
                <w:sz w:val="20"/>
                <w:szCs w:val="20"/>
              </w:rPr>
            </w:pPr>
            <w:r w:rsidRPr="001968D5">
              <w:rPr>
                <w:rFonts w:ascii="Times New Roman" w:hAnsi="Times New Roman"/>
                <w:sz w:val="20"/>
                <w:szCs w:val="20"/>
              </w:rPr>
              <w:t>Nominal Conc.</w:t>
            </w:r>
          </w:p>
          <w:p w14:paraId="4DBB12CF" w14:textId="77777777" w:rsidR="00A07142" w:rsidRPr="001968D5" w:rsidRDefault="00A07142" w:rsidP="000129CA">
            <w:pPr>
              <w:pStyle w:val="TabletText"/>
              <w:spacing w:before="20" w:after="20"/>
              <w:rPr>
                <w:rFonts w:ascii="Times New Roman" w:hAnsi="Times New Roman"/>
                <w:sz w:val="20"/>
                <w:szCs w:val="20"/>
                <w:vertAlign w:val="superscript"/>
              </w:rPr>
            </w:pPr>
            <w:r w:rsidRPr="001968D5">
              <w:rPr>
                <w:rFonts w:ascii="Times New Roman" w:hAnsi="Times New Roman"/>
                <w:sz w:val="20"/>
                <w:szCs w:val="20"/>
              </w:rPr>
              <w:t>(%)</w:t>
            </w:r>
          </w:p>
        </w:tc>
        <w:tc>
          <w:tcPr>
            <w:tcW w:w="1293" w:type="pct"/>
            <w:shd w:val="pct15" w:color="000000" w:fill="FFFFFF"/>
            <w:vAlign w:val="center"/>
            <w:hideMark/>
          </w:tcPr>
          <w:p w14:paraId="0E24033E" w14:textId="6BDB254D" w:rsidR="00A07142" w:rsidRPr="001968D5" w:rsidRDefault="00A07142" w:rsidP="000129CA">
            <w:pPr>
              <w:pStyle w:val="TabletText"/>
              <w:spacing w:before="20" w:after="20"/>
              <w:rPr>
                <w:rFonts w:ascii="Times New Roman" w:hAnsi="Times New Roman"/>
                <w:sz w:val="20"/>
                <w:szCs w:val="20"/>
              </w:rPr>
            </w:pPr>
            <w:r w:rsidRPr="001968D5">
              <w:rPr>
                <w:rFonts w:ascii="Times New Roman" w:hAnsi="Times New Roman"/>
                <w:sz w:val="20"/>
                <w:szCs w:val="20"/>
              </w:rPr>
              <w:t xml:space="preserve">Volume of Stock </w:t>
            </w:r>
            <w:r w:rsidR="00C1169B" w:rsidRPr="001968D5">
              <w:rPr>
                <w:rFonts w:ascii="Times New Roman" w:hAnsi="Times New Roman"/>
                <w:sz w:val="20"/>
                <w:szCs w:val="20"/>
              </w:rPr>
              <w:t>TYRA-300</w:t>
            </w:r>
            <w:r w:rsidRPr="001968D5">
              <w:rPr>
                <w:rFonts w:ascii="Times New Roman" w:hAnsi="Times New Roman"/>
                <w:sz w:val="20"/>
                <w:szCs w:val="20"/>
              </w:rPr>
              <w:t xml:space="preserve"> </w:t>
            </w:r>
            <w:r w:rsidR="00E0449F" w:rsidRPr="001968D5">
              <w:rPr>
                <w:rFonts w:ascii="Times New Roman" w:hAnsi="Times New Roman"/>
                <w:sz w:val="20"/>
                <w:szCs w:val="20"/>
              </w:rPr>
              <w:t xml:space="preserve">Linearity </w:t>
            </w:r>
            <w:r w:rsidRPr="001968D5">
              <w:rPr>
                <w:rFonts w:ascii="Times New Roman" w:hAnsi="Times New Roman"/>
                <w:sz w:val="20"/>
                <w:szCs w:val="20"/>
              </w:rPr>
              <w:t>Solution</w:t>
            </w:r>
            <w:r w:rsidR="00E0449F" w:rsidRPr="001968D5">
              <w:rPr>
                <w:rFonts w:ascii="Times New Roman" w:hAnsi="Times New Roman"/>
                <w:sz w:val="20"/>
                <w:szCs w:val="20"/>
              </w:rPr>
              <w:t xml:space="preserve"> </w:t>
            </w:r>
            <w:r w:rsidRPr="001968D5">
              <w:rPr>
                <w:rFonts w:ascii="Times New Roman" w:hAnsi="Times New Roman"/>
                <w:sz w:val="20"/>
                <w:szCs w:val="20"/>
              </w:rPr>
              <w:t>(mL)</w:t>
            </w:r>
          </w:p>
        </w:tc>
        <w:tc>
          <w:tcPr>
            <w:tcW w:w="858" w:type="pct"/>
            <w:shd w:val="pct15" w:color="000000" w:fill="FFFFFF"/>
            <w:vAlign w:val="center"/>
            <w:hideMark/>
          </w:tcPr>
          <w:p w14:paraId="169D0AA9" w14:textId="77777777" w:rsidR="00A07142" w:rsidRPr="001968D5" w:rsidRDefault="00A07142" w:rsidP="000129CA">
            <w:pPr>
              <w:pStyle w:val="TabletText"/>
              <w:spacing w:before="20" w:after="20"/>
              <w:rPr>
                <w:rFonts w:ascii="Times New Roman" w:hAnsi="Times New Roman"/>
                <w:sz w:val="20"/>
                <w:szCs w:val="20"/>
              </w:rPr>
            </w:pPr>
            <w:r w:rsidRPr="001968D5">
              <w:rPr>
                <w:rFonts w:ascii="Times New Roman" w:hAnsi="Times New Roman"/>
                <w:sz w:val="20"/>
                <w:szCs w:val="20"/>
              </w:rPr>
              <w:t xml:space="preserve">Flask </w:t>
            </w:r>
            <w:r w:rsidRPr="001968D5">
              <w:rPr>
                <w:rFonts w:ascii="Times New Roman" w:hAnsi="Times New Roman"/>
                <w:sz w:val="20"/>
                <w:szCs w:val="20"/>
              </w:rPr>
              <w:br/>
              <w:t>Volume</w:t>
            </w:r>
          </w:p>
          <w:p w14:paraId="21AEC485" w14:textId="77777777" w:rsidR="00A07142" w:rsidRPr="001968D5" w:rsidRDefault="00A07142" w:rsidP="000129CA">
            <w:pPr>
              <w:pStyle w:val="TabletText"/>
              <w:spacing w:before="20" w:after="20"/>
              <w:rPr>
                <w:rFonts w:ascii="Times New Roman" w:hAnsi="Times New Roman"/>
                <w:sz w:val="20"/>
                <w:szCs w:val="20"/>
              </w:rPr>
            </w:pPr>
            <w:r w:rsidRPr="001968D5">
              <w:rPr>
                <w:rFonts w:ascii="Times New Roman" w:hAnsi="Times New Roman"/>
                <w:sz w:val="20"/>
                <w:szCs w:val="20"/>
              </w:rPr>
              <w:t>(mL)</w:t>
            </w:r>
          </w:p>
        </w:tc>
        <w:tc>
          <w:tcPr>
            <w:tcW w:w="1344" w:type="pct"/>
            <w:shd w:val="pct15" w:color="000000" w:fill="FFFFFF"/>
            <w:vAlign w:val="center"/>
          </w:tcPr>
          <w:p w14:paraId="48B5F4F6" w14:textId="5305C9AC" w:rsidR="00A07142" w:rsidRPr="001968D5" w:rsidRDefault="00685021" w:rsidP="000129CA">
            <w:pPr>
              <w:pStyle w:val="TabletText"/>
              <w:spacing w:before="20" w:after="20"/>
              <w:rPr>
                <w:rFonts w:ascii="Times New Roman" w:hAnsi="Times New Roman"/>
                <w:sz w:val="20"/>
                <w:szCs w:val="20"/>
              </w:rPr>
            </w:pPr>
            <w:r>
              <w:rPr>
                <w:rFonts w:ascii="Times New Roman" w:hAnsi="Times New Roman"/>
                <w:sz w:val="20"/>
                <w:szCs w:val="20"/>
              </w:rPr>
              <w:t xml:space="preserve">Approx. </w:t>
            </w:r>
            <w:r w:rsidR="00A07142" w:rsidRPr="001968D5">
              <w:rPr>
                <w:rFonts w:ascii="Times New Roman" w:hAnsi="Times New Roman"/>
                <w:sz w:val="20"/>
                <w:szCs w:val="20"/>
              </w:rPr>
              <w:t xml:space="preserve">Conc. </w:t>
            </w:r>
            <w:r w:rsidR="000A2F9E" w:rsidRPr="001968D5">
              <w:rPr>
                <w:rFonts w:ascii="Times New Roman" w:hAnsi="Times New Roman"/>
                <w:sz w:val="20"/>
                <w:szCs w:val="20"/>
              </w:rPr>
              <w:t>O</w:t>
            </w:r>
            <w:r w:rsidR="00A07142" w:rsidRPr="001968D5">
              <w:rPr>
                <w:rFonts w:ascii="Times New Roman" w:hAnsi="Times New Roman"/>
                <w:sz w:val="20"/>
                <w:szCs w:val="20"/>
              </w:rPr>
              <w:t xml:space="preserve">f </w:t>
            </w:r>
            <w:r w:rsidR="00C1169B" w:rsidRPr="001968D5">
              <w:rPr>
                <w:rFonts w:ascii="Times New Roman" w:hAnsi="Times New Roman"/>
                <w:sz w:val="20"/>
                <w:szCs w:val="20"/>
              </w:rPr>
              <w:t>TYRA-300</w:t>
            </w:r>
          </w:p>
          <w:p w14:paraId="0783689F" w14:textId="77777777" w:rsidR="00A07142" w:rsidRPr="001968D5" w:rsidRDefault="00A07142" w:rsidP="000129CA">
            <w:pPr>
              <w:pStyle w:val="TabletText"/>
              <w:spacing w:before="20" w:after="20"/>
              <w:rPr>
                <w:rFonts w:ascii="Times New Roman" w:hAnsi="Times New Roman"/>
                <w:sz w:val="20"/>
                <w:szCs w:val="20"/>
              </w:rPr>
            </w:pPr>
            <w:r w:rsidRPr="001968D5">
              <w:rPr>
                <w:rFonts w:ascii="Times New Roman" w:hAnsi="Times New Roman"/>
                <w:sz w:val="20"/>
                <w:szCs w:val="20"/>
              </w:rPr>
              <w:t>(mg/mL)</w:t>
            </w:r>
          </w:p>
        </w:tc>
      </w:tr>
      <w:tr w:rsidR="00A07142" w:rsidRPr="00765058" w14:paraId="1451ECFE" w14:textId="77777777" w:rsidTr="0010211F">
        <w:trPr>
          <w:cantSplit/>
          <w:trHeight w:val="55"/>
          <w:jc w:val="center"/>
        </w:trPr>
        <w:tc>
          <w:tcPr>
            <w:tcW w:w="720" w:type="pct"/>
            <w:vAlign w:val="center"/>
            <w:hideMark/>
          </w:tcPr>
          <w:p w14:paraId="671454EA" w14:textId="77777777" w:rsidR="00A07142" w:rsidRPr="001968D5" w:rsidRDefault="00A07142"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L1</w:t>
            </w:r>
          </w:p>
        </w:tc>
        <w:tc>
          <w:tcPr>
            <w:tcW w:w="785" w:type="pct"/>
            <w:vAlign w:val="center"/>
          </w:tcPr>
          <w:p w14:paraId="120A7FEF" w14:textId="77777777" w:rsidR="00A07142" w:rsidRPr="001968D5" w:rsidRDefault="00A07142"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50</w:t>
            </w:r>
          </w:p>
        </w:tc>
        <w:tc>
          <w:tcPr>
            <w:tcW w:w="1293" w:type="pct"/>
            <w:vAlign w:val="center"/>
          </w:tcPr>
          <w:p w14:paraId="37DAAF05" w14:textId="5156807F" w:rsidR="00A07142" w:rsidRPr="001968D5" w:rsidRDefault="00951193"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2.5</w:t>
            </w:r>
          </w:p>
        </w:tc>
        <w:tc>
          <w:tcPr>
            <w:tcW w:w="858" w:type="pct"/>
            <w:vAlign w:val="center"/>
          </w:tcPr>
          <w:p w14:paraId="5B791953" w14:textId="6B2CFEC4" w:rsidR="00A07142" w:rsidRPr="001968D5" w:rsidRDefault="00AB2C0F"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25</w:t>
            </w:r>
          </w:p>
        </w:tc>
        <w:tc>
          <w:tcPr>
            <w:tcW w:w="1344" w:type="pct"/>
            <w:vAlign w:val="center"/>
          </w:tcPr>
          <w:p w14:paraId="4FCD5C12" w14:textId="133CF717" w:rsidR="00A07142" w:rsidRPr="001968D5" w:rsidRDefault="00A07142"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0.</w:t>
            </w:r>
            <w:r w:rsidR="00951193" w:rsidRPr="001968D5">
              <w:rPr>
                <w:rFonts w:ascii="Times New Roman" w:hAnsi="Times New Roman"/>
                <w:b w:val="0"/>
                <w:sz w:val="20"/>
                <w:szCs w:val="20"/>
              </w:rPr>
              <w:t>05</w:t>
            </w:r>
          </w:p>
        </w:tc>
      </w:tr>
      <w:tr w:rsidR="00A07142" w:rsidRPr="00765058" w14:paraId="03B6023F" w14:textId="77777777" w:rsidTr="0010211F">
        <w:trPr>
          <w:cantSplit/>
          <w:trHeight w:val="127"/>
          <w:jc w:val="center"/>
        </w:trPr>
        <w:tc>
          <w:tcPr>
            <w:tcW w:w="720" w:type="pct"/>
            <w:vAlign w:val="center"/>
          </w:tcPr>
          <w:p w14:paraId="25FD8692" w14:textId="77777777" w:rsidR="00A07142" w:rsidRPr="001968D5" w:rsidRDefault="00A07142"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L2</w:t>
            </w:r>
          </w:p>
        </w:tc>
        <w:tc>
          <w:tcPr>
            <w:tcW w:w="785" w:type="pct"/>
            <w:vAlign w:val="center"/>
          </w:tcPr>
          <w:p w14:paraId="0A204EA8" w14:textId="24DFDF09" w:rsidR="00A07142" w:rsidRPr="001968D5" w:rsidRDefault="00951193"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80</w:t>
            </w:r>
          </w:p>
        </w:tc>
        <w:tc>
          <w:tcPr>
            <w:tcW w:w="1293" w:type="pct"/>
            <w:vAlign w:val="center"/>
          </w:tcPr>
          <w:p w14:paraId="14763EAD" w14:textId="3B7C2028" w:rsidR="00A07142" w:rsidRPr="001968D5" w:rsidRDefault="00951193"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4.0</w:t>
            </w:r>
          </w:p>
        </w:tc>
        <w:tc>
          <w:tcPr>
            <w:tcW w:w="858" w:type="pct"/>
            <w:vAlign w:val="center"/>
          </w:tcPr>
          <w:p w14:paraId="174F3CCE" w14:textId="729A82E4" w:rsidR="00A07142" w:rsidRPr="001968D5" w:rsidRDefault="00AB2C0F"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25</w:t>
            </w:r>
          </w:p>
        </w:tc>
        <w:tc>
          <w:tcPr>
            <w:tcW w:w="1344" w:type="pct"/>
            <w:vAlign w:val="center"/>
          </w:tcPr>
          <w:p w14:paraId="55DC6907" w14:textId="651C2437" w:rsidR="00A07142" w:rsidRPr="001968D5" w:rsidRDefault="00A07142"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0.</w:t>
            </w:r>
            <w:r w:rsidR="00951193" w:rsidRPr="001968D5">
              <w:rPr>
                <w:rFonts w:ascii="Times New Roman" w:hAnsi="Times New Roman"/>
                <w:b w:val="0"/>
                <w:sz w:val="20"/>
                <w:szCs w:val="20"/>
              </w:rPr>
              <w:t>0</w:t>
            </w:r>
            <w:r w:rsidR="00AB2C0F" w:rsidRPr="001968D5">
              <w:rPr>
                <w:rFonts w:ascii="Times New Roman" w:hAnsi="Times New Roman"/>
                <w:b w:val="0"/>
                <w:sz w:val="20"/>
                <w:szCs w:val="20"/>
              </w:rPr>
              <w:t>8</w:t>
            </w:r>
          </w:p>
        </w:tc>
      </w:tr>
      <w:tr w:rsidR="00A07142" w:rsidRPr="00765058" w14:paraId="50E5BE53" w14:textId="77777777" w:rsidTr="0010211F">
        <w:trPr>
          <w:cantSplit/>
          <w:trHeight w:val="127"/>
          <w:jc w:val="center"/>
        </w:trPr>
        <w:tc>
          <w:tcPr>
            <w:tcW w:w="720" w:type="pct"/>
            <w:vAlign w:val="center"/>
          </w:tcPr>
          <w:p w14:paraId="7880D00C" w14:textId="77777777" w:rsidR="00A07142" w:rsidRPr="001968D5" w:rsidRDefault="00A07142" w:rsidP="001968D5">
            <w:pPr>
              <w:pStyle w:val="TabletText"/>
              <w:spacing w:before="20" w:after="20"/>
              <w:rPr>
                <w:rFonts w:ascii="Times New Roman" w:hAnsi="Times New Roman"/>
                <w:bCs/>
                <w:sz w:val="20"/>
                <w:szCs w:val="20"/>
              </w:rPr>
            </w:pPr>
            <w:r w:rsidRPr="001968D5">
              <w:rPr>
                <w:rFonts w:ascii="Times New Roman" w:hAnsi="Times New Roman"/>
                <w:bCs/>
                <w:sz w:val="20"/>
                <w:szCs w:val="20"/>
              </w:rPr>
              <w:t>L3</w:t>
            </w:r>
          </w:p>
        </w:tc>
        <w:tc>
          <w:tcPr>
            <w:tcW w:w="785" w:type="pct"/>
            <w:vAlign w:val="center"/>
          </w:tcPr>
          <w:p w14:paraId="00BA602A" w14:textId="77777777" w:rsidR="00A07142" w:rsidRPr="001968D5" w:rsidRDefault="00A07142" w:rsidP="001968D5">
            <w:pPr>
              <w:pStyle w:val="TabletText"/>
              <w:spacing w:before="20" w:after="20"/>
              <w:rPr>
                <w:rFonts w:ascii="Times New Roman" w:hAnsi="Times New Roman"/>
                <w:bCs/>
                <w:sz w:val="20"/>
                <w:szCs w:val="20"/>
              </w:rPr>
            </w:pPr>
            <w:r w:rsidRPr="001968D5">
              <w:rPr>
                <w:rFonts w:ascii="Times New Roman" w:hAnsi="Times New Roman"/>
                <w:bCs/>
                <w:sz w:val="20"/>
                <w:szCs w:val="20"/>
              </w:rPr>
              <w:t>100</w:t>
            </w:r>
          </w:p>
        </w:tc>
        <w:tc>
          <w:tcPr>
            <w:tcW w:w="1293" w:type="pct"/>
            <w:vAlign w:val="center"/>
          </w:tcPr>
          <w:p w14:paraId="0907CBDB" w14:textId="5132F3D5" w:rsidR="00A07142" w:rsidRPr="001968D5" w:rsidRDefault="00DB7F26" w:rsidP="001968D5">
            <w:pPr>
              <w:pStyle w:val="TabletText"/>
              <w:spacing w:before="20" w:after="20"/>
              <w:rPr>
                <w:rFonts w:ascii="Times New Roman" w:hAnsi="Times New Roman"/>
                <w:bCs/>
                <w:sz w:val="20"/>
                <w:szCs w:val="20"/>
              </w:rPr>
            </w:pPr>
            <w:r w:rsidRPr="001968D5">
              <w:rPr>
                <w:rFonts w:ascii="Times New Roman" w:hAnsi="Times New Roman"/>
                <w:bCs/>
                <w:sz w:val="20"/>
                <w:szCs w:val="20"/>
              </w:rPr>
              <w:t>10</w:t>
            </w:r>
            <w:r w:rsidR="00951193" w:rsidRPr="001968D5">
              <w:rPr>
                <w:rFonts w:ascii="Times New Roman" w:hAnsi="Times New Roman"/>
                <w:bCs/>
                <w:sz w:val="20"/>
                <w:szCs w:val="20"/>
              </w:rPr>
              <w:t>.0</w:t>
            </w:r>
          </w:p>
        </w:tc>
        <w:tc>
          <w:tcPr>
            <w:tcW w:w="858" w:type="pct"/>
            <w:vAlign w:val="center"/>
          </w:tcPr>
          <w:p w14:paraId="0B244490" w14:textId="2AC10BC5" w:rsidR="00A07142" w:rsidRPr="001968D5" w:rsidRDefault="00DB7F26" w:rsidP="001968D5">
            <w:pPr>
              <w:pStyle w:val="TabletText"/>
              <w:spacing w:before="20" w:after="20"/>
              <w:rPr>
                <w:rFonts w:ascii="Times New Roman" w:hAnsi="Times New Roman"/>
                <w:bCs/>
                <w:sz w:val="20"/>
                <w:szCs w:val="20"/>
              </w:rPr>
            </w:pPr>
            <w:r w:rsidRPr="001968D5">
              <w:rPr>
                <w:rFonts w:ascii="Times New Roman" w:hAnsi="Times New Roman"/>
                <w:bCs/>
                <w:sz w:val="20"/>
                <w:szCs w:val="20"/>
              </w:rPr>
              <w:t>50</w:t>
            </w:r>
          </w:p>
        </w:tc>
        <w:tc>
          <w:tcPr>
            <w:tcW w:w="1344" w:type="pct"/>
            <w:vAlign w:val="center"/>
          </w:tcPr>
          <w:p w14:paraId="0967098B" w14:textId="37045C18" w:rsidR="00A07142" w:rsidRPr="001968D5" w:rsidRDefault="00A07142" w:rsidP="001968D5">
            <w:pPr>
              <w:pStyle w:val="TabletText"/>
              <w:spacing w:before="20" w:after="20"/>
              <w:rPr>
                <w:rFonts w:ascii="Times New Roman" w:hAnsi="Times New Roman"/>
                <w:bCs/>
                <w:sz w:val="20"/>
                <w:szCs w:val="20"/>
              </w:rPr>
            </w:pPr>
            <w:r w:rsidRPr="001968D5">
              <w:rPr>
                <w:rFonts w:ascii="Times New Roman" w:hAnsi="Times New Roman"/>
                <w:bCs/>
                <w:sz w:val="20"/>
                <w:szCs w:val="20"/>
              </w:rPr>
              <w:t>0.</w:t>
            </w:r>
            <w:r w:rsidR="00AB2C0F" w:rsidRPr="001968D5">
              <w:rPr>
                <w:rFonts w:ascii="Times New Roman" w:hAnsi="Times New Roman"/>
                <w:bCs/>
                <w:sz w:val="20"/>
                <w:szCs w:val="20"/>
              </w:rPr>
              <w:t>10</w:t>
            </w:r>
          </w:p>
        </w:tc>
      </w:tr>
      <w:tr w:rsidR="00A07142" w:rsidRPr="00765058" w14:paraId="37230A0D" w14:textId="77777777" w:rsidTr="0010211F">
        <w:trPr>
          <w:cantSplit/>
          <w:trHeight w:val="73"/>
          <w:jc w:val="center"/>
        </w:trPr>
        <w:tc>
          <w:tcPr>
            <w:tcW w:w="720" w:type="pct"/>
            <w:vAlign w:val="center"/>
          </w:tcPr>
          <w:p w14:paraId="18C3476A" w14:textId="77777777" w:rsidR="00A07142" w:rsidRPr="001968D5" w:rsidRDefault="00A07142"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L4</w:t>
            </w:r>
          </w:p>
        </w:tc>
        <w:tc>
          <w:tcPr>
            <w:tcW w:w="785" w:type="pct"/>
            <w:vAlign w:val="center"/>
          </w:tcPr>
          <w:p w14:paraId="169773CB" w14:textId="3D4DCCA7" w:rsidR="00A07142" w:rsidRPr="001968D5" w:rsidRDefault="00A07142"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12</w:t>
            </w:r>
            <w:r w:rsidR="00951193" w:rsidRPr="001968D5">
              <w:rPr>
                <w:rFonts w:ascii="Times New Roman" w:hAnsi="Times New Roman"/>
                <w:b w:val="0"/>
                <w:sz w:val="20"/>
                <w:szCs w:val="20"/>
              </w:rPr>
              <w:t>0</w:t>
            </w:r>
          </w:p>
        </w:tc>
        <w:tc>
          <w:tcPr>
            <w:tcW w:w="1293" w:type="pct"/>
            <w:vAlign w:val="center"/>
          </w:tcPr>
          <w:p w14:paraId="4B41F4C2" w14:textId="4945A6CC" w:rsidR="00A07142" w:rsidRPr="001968D5" w:rsidRDefault="00951193"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6.0</w:t>
            </w:r>
          </w:p>
        </w:tc>
        <w:tc>
          <w:tcPr>
            <w:tcW w:w="858" w:type="pct"/>
            <w:vAlign w:val="center"/>
          </w:tcPr>
          <w:p w14:paraId="3C57914A" w14:textId="3AEAFBDF" w:rsidR="00A07142" w:rsidRPr="001968D5" w:rsidRDefault="00AB2C0F"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25</w:t>
            </w:r>
          </w:p>
        </w:tc>
        <w:tc>
          <w:tcPr>
            <w:tcW w:w="1344" w:type="pct"/>
            <w:vAlign w:val="center"/>
          </w:tcPr>
          <w:p w14:paraId="066DA36C" w14:textId="7011B280" w:rsidR="00A07142" w:rsidRPr="001968D5" w:rsidRDefault="00A07142"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0.</w:t>
            </w:r>
            <w:r w:rsidR="00AB2C0F" w:rsidRPr="001968D5">
              <w:rPr>
                <w:rFonts w:ascii="Times New Roman" w:hAnsi="Times New Roman"/>
                <w:b w:val="0"/>
                <w:sz w:val="20"/>
                <w:szCs w:val="20"/>
              </w:rPr>
              <w:t>12</w:t>
            </w:r>
          </w:p>
        </w:tc>
      </w:tr>
      <w:tr w:rsidR="00A07142" w:rsidRPr="00765058" w14:paraId="7AC18ACF" w14:textId="77777777" w:rsidTr="0010211F">
        <w:trPr>
          <w:cantSplit/>
          <w:trHeight w:val="126"/>
          <w:jc w:val="center"/>
        </w:trPr>
        <w:tc>
          <w:tcPr>
            <w:tcW w:w="720" w:type="pct"/>
            <w:vAlign w:val="center"/>
          </w:tcPr>
          <w:p w14:paraId="564567D1" w14:textId="77777777" w:rsidR="00A07142" w:rsidRPr="001968D5" w:rsidRDefault="00A07142"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L5</w:t>
            </w:r>
          </w:p>
        </w:tc>
        <w:tc>
          <w:tcPr>
            <w:tcW w:w="785" w:type="pct"/>
            <w:vAlign w:val="center"/>
          </w:tcPr>
          <w:p w14:paraId="3FACA7A0" w14:textId="77777777" w:rsidR="00A07142" w:rsidRPr="001968D5" w:rsidRDefault="00A07142"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150</w:t>
            </w:r>
          </w:p>
        </w:tc>
        <w:tc>
          <w:tcPr>
            <w:tcW w:w="1293" w:type="pct"/>
            <w:vAlign w:val="center"/>
          </w:tcPr>
          <w:p w14:paraId="5DA771C6" w14:textId="71F9D986" w:rsidR="00A07142" w:rsidRPr="001968D5" w:rsidRDefault="00951193"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7.5</w:t>
            </w:r>
          </w:p>
        </w:tc>
        <w:tc>
          <w:tcPr>
            <w:tcW w:w="858" w:type="pct"/>
            <w:vAlign w:val="center"/>
          </w:tcPr>
          <w:p w14:paraId="7BC4B229" w14:textId="25429164" w:rsidR="00A07142" w:rsidRPr="001968D5" w:rsidRDefault="00AB2C0F"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25</w:t>
            </w:r>
          </w:p>
        </w:tc>
        <w:tc>
          <w:tcPr>
            <w:tcW w:w="1344" w:type="pct"/>
            <w:vAlign w:val="center"/>
          </w:tcPr>
          <w:p w14:paraId="43F3CB0D" w14:textId="62567D05" w:rsidR="00A07142" w:rsidRPr="001968D5" w:rsidRDefault="00A07142" w:rsidP="001968D5">
            <w:pPr>
              <w:pStyle w:val="TabletText"/>
              <w:spacing w:before="20" w:after="20"/>
              <w:rPr>
                <w:rFonts w:ascii="Times New Roman" w:hAnsi="Times New Roman"/>
                <w:b w:val="0"/>
                <w:sz w:val="20"/>
                <w:szCs w:val="20"/>
              </w:rPr>
            </w:pPr>
            <w:r w:rsidRPr="001968D5">
              <w:rPr>
                <w:rFonts w:ascii="Times New Roman" w:hAnsi="Times New Roman"/>
                <w:b w:val="0"/>
                <w:sz w:val="20"/>
                <w:szCs w:val="20"/>
              </w:rPr>
              <w:t>0.</w:t>
            </w:r>
            <w:r w:rsidR="00AB2C0F" w:rsidRPr="001968D5">
              <w:rPr>
                <w:rFonts w:ascii="Times New Roman" w:hAnsi="Times New Roman"/>
                <w:b w:val="0"/>
                <w:sz w:val="20"/>
                <w:szCs w:val="20"/>
              </w:rPr>
              <w:t>15</w:t>
            </w:r>
          </w:p>
        </w:tc>
      </w:tr>
    </w:tbl>
    <w:p w14:paraId="2D78D9B1" w14:textId="1ECEDD02" w:rsidR="00D8627F" w:rsidRDefault="00D8627F" w:rsidP="001968D5">
      <w:pPr>
        <w:pStyle w:val="Heading2"/>
        <w:spacing w:before="240"/>
      </w:pPr>
      <w:bookmarkStart w:id="303" w:name="_Toc148694625"/>
      <w:bookmarkStart w:id="304" w:name="_Toc148702695"/>
      <w:bookmarkStart w:id="305" w:name="_Toc148694626"/>
      <w:bookmarkStart w:id="306" w:name="_Toc148702696"/>
      <w:bookmarkStart w:id="307" w:name="_Toc148694627"/>
      <w:bookmarkStart w:id="308" w:name="_Toc148702697"/>
      <w:bookmarkStart w:id="309" w:name="_Toc148694628"/>
      <w:bookmarkStart w:id="310" w:name="_Toc148702698"/>
      <w:bookmarkStart w:id="311" w:name="_Toc148694629"/>
      <w:bookmarkStart w:id="312" w:name="_Toc148702699"/>
      <w:bookmarkStart w:id="313" w:name="_Toc148694630"/>
      <w:bookmarkStart w:id="314" w:name="_Toc148702700"/>
      <w:bookmarkStart w:id="315" w:name="_Toc148694631"/>
      <w:bookmarkStart w:id="316" w:name="_Toc148702701"/>
      <w:bookmarkStart w:id="317" w:name="_Toc148694632"/>
      <w:bookmarkStart w:id="318" w:name="_Toc148702702"/>
      <w:bookmarkStart w:id="319" w:name="_Toc148694633"/>
      <w:bookmarkStart w:id="320" w:name="_Toc148702703"/>
      <w:bookmarkStart w:id="321" w:name="_Toc153210580"/>
      <w:bookmarkStart w:id="322" w:name="_Toc278742"/>
      <w:bookmarkStart w:id="323" w:name="_Toc451876"/>
      <w:bookmarkStart w:id="324" w:name="_Toc346008592"/>
      <w:bookmarkStart w:id="325" w:name="_Toc463273040"/>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t>Results and Discussion</w:t>
      </w:r>
      <w:bookmarkEnd w:id="321"/>
    </w:p>
    <w:p w14:paraId="581DA513" w14:textId="42792E5C" w:rsidR="001968D5" w:rsidRDefault="007C550E" w:rsidP="001968D5">
      <w:pPr>
        <w:ind w:left="1008"/>
      </w:pPr>
      <w:r>
        <w:t xml:space="preserve">Results from linearity study are </w:t>
      </w:r>
      <w:r w:rsidR="00577750">
        <w:t xml:space="preserve">summarized in </w:t>
      </w:r>
      <w:r w:rsidR="00577750" w:rsidRPr="008E5EA6">
        <w:rPr>
          <w:b/>
          <w:bCs/>
        </w:rPr>
        <w:t>Table 7-2</w:t>
      </w:r>
      <w:r w:rsidR="001968D5">
        <w:t>. All criteria were met.</w:t>
      </w:r>
      <w:r w:rsidR="001968D5" w:rsidRPr="001968D5">
        <w:t xml:space="preserve"> </w:t>
      </w:r>
      <w:r w:rsidR="001968D5">
        <w:t xml:space="preserve">Linearity plot is included as </w:t>
      </w:r>
      <w:r w:rsidR="001968D5" w:rsidRPr="000C0840">
        <w:rPr>
          <w:b/>
          <w:bCs/>
        </w:rPr>
        <w:t xml:space="preserve">Figure </w:t>
      </w:r>
      <w:r w:rsidR="000C0840" w:rsidRPr="000C0840">
        <w:rPr>
          <w:b/>
          <w:bCs/>
        </w:rPr>
        <w:t>4</w:t>
      </w:r>
      <w:r w:rsidR="001968D5">
        <w:t xml:space="preserve">.  </w:t>
      </w:r>
    </w:p>
    <w:p w14:paraId="3D069B3D" w14:textId="3D13EF51" w:rsidR="00373451" w:rsidRPr="001363E3" w:rsidRDefault="007C550E" w:rsidP="00577750">
      <w:pPr>
        <w:pStyle w:val="Normal2"/>
        <w:spacing w:before="0" w:after="0" w:line="276" w:lineRule="auto"/>
        <w:ind w:left="0"/>
        <w:jc w:val="center"/>
        <w:rPr>
          <w:bCs/>
        </w:rPr>
      </w:pPr>
      <w:r>
        <w:rPr>
          <w:b/>
          <w:bCs/>
        </w:rPr>
        <w:t>Table 7-2: Linearity Results</w:t>
      </w:r>
    </w:p>
    <w:tbl>
      <w:tblPr>
        <w:tblStyle w:val="TableGrid"/>
        <w:tblW w:w="0" w:type="auto"/>
        <w:jc w:val="center"/>
        <w:tblLook w:val="04A0" w:firstRow="1" w:lastRow="0" w:firstColumn="1" w:lastColumn="0" w:noHBand="0" w:noVBand="1"/>
      </w:tblPr>
      <w:tblGrid>
        <w:gridCol w:w="1525"/>
        <w:gridCol w:w="1734"/>
        <w:gridCol w:w="1942"/>
        <w:gridCol w:w="2359"/>
      </w:tblGrid>
      <w:tr w:rsidR="00C429AE" w:rsidRPr="000129CA" w14:paraId="73BA98AB" w14:textId="77777777" w:rsidTr="001968D5">
        <w:trPr>
          <w:jc w:val="center"/>
        </w:trPr>
        <w:tc>
          <w:tcPr>
            <w:tcW w:w="1525" w:type="dxa"/>
            <w:shd w:val="clear" w:color="auto" w:fill="D9D9D9" w:themeFill="background1" w:themeFillShade="D9"/>
            <w:vAlign w:val="center"/>
          </w:tcPr>
          <w:p w14:paraId="33769AEC" w14:textId="754472B7" w:rsidR="00C429AE" w:rsidRPr="000129CA" w:rsidRDefault="001968D5" w:rsidP="00577750">
            <w:pPr>
              <w:pStyle w:val="Normal2"/>
              <w:spacing w:before="0" w:after="0" w:line="276" w:lineRule="auto"/>
              <w:ind w:left="0"/>
              <w:jc w:val="center"/>
              <w:rPr>
                <w:b/>
                <w:bCs/>
                <w:sz w:val="20"/>
                <w:szCs w:val="20"/>
              </w:rPr>
            </w:pPr>
            <w:r w:rsidRPr="000129CA">
              <w:rPr>
                <w:b/>
                <w:bCs/>
                <w:sz w:val="20"/>
                <w:szCs w:val="20"/>
              </w:rPr>
              <w:t>Level</w:t>
            </w:r>
          </w:p>
        </w:tc>
        <w:tc>
          <w:tcPr>
            <w:tcW w:w="1734" w:type="dxa"/>
            <w:shd w:val="clear" w:color="auto" w:fill="D9D9D9" w:themeFill="background1" w:themeFillShade="D9"/>
            <w:vAlign w:val="center"/>
          </w:tcPr>
          <w:p w14:paraId="68221065" w14:textId="7A5A6607" w:rsidR="00C429AE" w:rsidRPr="000129CA" w:rsidRDefault="00C429AE" w:rsidP="00577750">
            <w:pPr>
              <w:pStyle w:val="Normal2"/>
              <w:spacing w:before="0" w:after="0" w:line="276" w:lineRule="auto"/>
              <w:ind w:left="0"/>
              <w:jc w:val="center"/>
              <w:rPr>
                <w:b/>
                <w:bCs/>
                <w:sz w:val="20"/>
                <w:szCs w:val="20"/>
              </w:rPr>
            </w:pPr>
            <w:r w:rsidRPr="000129CA">
              <w:rPr>
                <w:b/>
                <w:bCs/>
                <w:sz w:val="20"/>
                <w:szCs w:val="20"/>
              </w:rPr>
              <w:t>Level (%)</w:t>
            </w:r>
          </w:p>
        </w:tc>
        <w:tc>
          <w:tcPr>
            <w:tcW w:w="1942" w:type="dxa"/>
            <w:shd w:val="clear" w:color="auto" w:fill="D9D9D9" w:themeFill="background1" w:themeFillShade="D9"/>
            <w:vAlign w:val="center"/>
          </w:tcPr>
          <w:p w14:paraId="7DDBE986" w14:textId="2016B343" w:rsidR="00C429AE" w:rsidRPr="000129CA" w:rsidRDefault="00C429AE" w:rsidP="00577750">
            <w:pPr>
              <w:pStyle w:val="Normal2"/>
              <w:spacing w:before="0" w:after="0" w:line="276" w:lineRule="auto"/>
              <w:ind w:left="0"/>
              <w:jc w:val="center"/>
              <w:rPr>
                <w:b/>
                <w:bCs/>
                <w:sz w:val="20"/>
                <w:szCs w:val="20"/>
              </w:rPr>
            </w:pPr>
            <w:r w:rsidRPr="000129CA">
              <w:rPr>
                <w:b/>
                <w:bCs/>
                <w:sz w:val="20"/>
                <w:szCs w:val="20"/>
              </w:rPr>
              <w:t>Conc. TYRA-300 Free Base (mg/mL)</w:t>
            </w:r>
          </w:p>
        </w:tc>
        <w:tc>
          <w:tcPr>
            <w:tcW w:w="2359" w:type="dxa"/>
            <w:shd w:val="clear" w:color="auto" w:fill="D9D9D9" w:themeFill="background1" w:themeFillShade="D9"/>
            <w:vAlign w:val="center"/>
          </w:tcPr>
          <w:p w14:paraId="789ABD07" w14:textId="419507BD" w:rsidR="00C429AE" w:rsidRPr="000129CA" w:rsidRDefault="00C429AE" w:rsidP="00577750">
            <w:pPr>
              <w:pStyle w:val="Normal2"/>
              <w:spacing w:before="0" w:after="0" w:line="276" w:lineRule="auto"/>
              <w:ind w:left="0"/>
              <w:jc w:val="center"/>
              <w:rPr>
                <w:b/>
                <w:bCs/>
                <w:sz w:val="20"/>
                <w:szCs w:val="20"/>
              </w:rPr>
            </w:pPr>
            <w:r w:rsidRPr="000129CA">
              <w:rPr>
                <w:b/>
                <w:bCs/>
                <w:sz w:val="20"/>
                <w:szCs w:val="20"/>
              </w:rPr>
              <w:t>Peak Area</w:t>
            </w:r>
          </w:p>
        </w:tc>
      </w:tr>
      <w:tr w:rsidR="00D24097" w:rsidRPr="000129CA" w14:paraId="17247C25" w14:textId="77777777" w:rsidTr="001968D5">
        <w:trPr>
          <w:jc w:val="center"/>
        </w:trPr>
        <w:tc>
          <w:tcPr>
            <w:tcW w:w="1525" w:type="dxa"/>
            <w:vAlign w:val="center"/>
          </w:tcPr>
          <w:p w14:paraId="587FDF4A" w14:textId="79186F43" w:rsidR="00D24097" w:rsidRPr="000129CA" w:rsidRDefault="00D24097" w:rsidP="00D24097">
            <w:pPr>
              <w:pStyle w:val="Normal2"/>
              <w:spacing w:before="0" w:after="0" w:line="276" w:lineRule="auto"/>
              <w:ind w:left="0"/>
              <w:jc w:val="center"/>
              <w:rPr>
                <w:sz w:val="20"/>
                <w:szCs w:val="20"/>
              </w:rPr>
            </w:pPr>
            <w:r w:rsidRPr="000129CA">
              <w:rPr>
                <w:sz w:val="20"/>
                <w:szCs w:val="20"/>
              </w:rPr>
              <w:t>L1</w:t>
            </w:r>
          </w:p>
        </w:tc>
        <w:tc>
          <w:tcPr>
            <w:tcW w:w="1734" w:type="dxa"/>
            <w:vAlign w:val="center"/>
          </w:tcPr>
          <w:p w14:paraId="3CA60DCC" w14:textId="3FA7665B" w:rsidR="00D24097" w:rsidRPr="000129CA" w:rsidRDefault="00D24097" w:rsidP="00D24097">
            <w:pPr>
              <w:pStyle w:val="Normal2"/>
              <w:spacing w:before="0" w:after="0" w:line="276" w:lineRule="auto"/>
              <w:ind w:left="0"/>
              <w:jc w:val="center"/>
              <w:rPr>
                <w:sz w:val="20"/>
                <w:szCs w:val="20"/>
              </w:rPr>
            </w:pPr>
            <w:r w:rsidRPr="000129CA">
              <w:rPr>
                <w:sz w:val="20"/>
                <w:szCs w:val="20"/>
              </w:rPr>
              <w:t>50</w:t>
            </w:r>
          </w:p>
        </w:tc>
        <w:tc>
          <w:tcPr>
            <w:tcW w:w="1942" w:type="dxa"/>
            <w:vAlign w:val="center"/>
          </w:tcPr>
          <w:p w14:paraId="496C24E0" w14:textId="56C091B4" w:rsidR="00D24097" w:rsidRPr="000129CA" w:rsidRDefault="00D24097" w:rsidP="00D24097">
            <w:pPr>
              <w:pStyle w:val="Normal2"/>
              <w:spacing w:before="0" w:after="0" w:line="276" w:lineRule="auto"/>
              <w:ind w:left="0"/>
              <w:jc w:val="center"/>
              <w:rPr>
                <w:rFonts w:cs="Times New Roman"/>
                <w:sz w:val="20"/>
                <w:szCs w:val="20"/>
              </w:rPr>
            </w:pPr>
            <w:r w:rsidRPr="000129CA">
              <w:rPr>
                <w:rFonts w:cs="Times New Roman"/>
                <w:color w:val="000000"/>
                <w:sz w:val="20"/>
                <w:szCs w:val="20"/>
              </w:rPr>
              <w:t>0.0495</w:t>
            </w:r>
          </w:p>
        </w:tc>
        <w:tc>
          <w:tcPr>
            <w:tcW w:w="2359" w:type="dxa"/>
            <w:vAlign w:val="center"/>
          </w:tcPr>
          <w:p w14:paraId="54CF7014" w14:textId="34A293F0" w:rsidR="00D24097" w:rsidRPr="000129CA" w:rsidRDefault="00D24097" w:rsidP="00D24097">
            <w:pPr>
              <w:pStyle w:val="Normal2"/>
              <w:spacing w:before="0" w:after="0" w:line="276" w:lineRule="auto"/>
              <w:ind w:left="0"/>
              <w:jc w:val="center"/>
              <w:rPr>
                <w:rFonts w:cs="Times New Roman"/>
                <w:sz w:val="20"/>
                <w:szCs w:val="20"/>
              </w:rPr>
            </w:pPr>
            <w:r w:rsidRPr="000129CA">
              <w:rPr>
                <w:rFonts w:cs="Times New Roman"/>
                <w:color w:val="000000"/>
                <w:sz w:val="20"/>
                <w:szCs w:val="20"/>
              </w:rPr>
              <w:t>744691</w:t>
            </w:r>
          </w:p>
        </w:tc>
      </w:tr>
      <w:tr w:rsidR="00D24097" w:rsidRPr="000129CA" w14:paraId="04FE2B0F" w14:textId="77777777" w:rsidTr="001968D5">
        <w:trPr>
          <w:jc w:val="center"/>
        </w:trPr>
        <w:tc>
          <w:tcPr>
            <w:tcW w:w="1525" w:type="dxa"/>
            <w:vAlign w:val="center"/>
          </w:tcPr>
          <w:p w14:paraId="6DBB66B7" w14:textId="668D25D6" w:rsidR="00D24097" w:rsidRPr="000129CA" w:rsidRDefault="00D24097" w:rsidP="00D24097">
            <w:pPr>
              <w:pStyle w:val="Normal2"/>
              <w:spacing w:before="0" w:after="0" w:line="276" w:lineRule="auto"/>
              <w:ind w:left="0"/>
              <w:jc w:val="center"/>
              <w:rPr>
                <w:sz w:val="20"/>
                <w:szCs w:val="20"/>
              </w:rPr>
            </w:pPr>
            <w:r w:rsidRPr="000129CA">
              <w:rPr>
                <w:sz w:val="20"/>
                <w:szCs w:val="20"/>
              </w:rPr>
              <w:t>L2</w:t>
            </w:r>
          </w:p>
        </w:tc>
        <w:tc>
          <w:tcPr>
            <w:tcW w:w="1734" w:type="dxa"/>
            <w:vAlign w:val="center"/>
          </w:tcPr>
          <w:p w14:paraId="49605B10" w14:textId="045CAACD" w:rsidR="00D24097" w:rsidRPr="000129CA" w:rsidRDefault="00D24097" w:rsidP="00D24097">
            <w:pPr>
              <w:pStyle w:val="Normal2"/>
              <w:spacing w:before="0" w:after="0" w:line="276" w:lineRule="auto"/>
              <w:ind w:left="0"/>
              <w:jc w:val="center"/>
              <w:rPr>
                <w:sz w:val="20"/>
                <w:szCs w:val="20"/>
              </w:rPr>
            </w:pPr>
            <w:r w:rsidRPr="000129CA">
              <w:rPr>
                <w:sz w:val="20"/>
                <w:szCs w:val="20"/>
              </w:rPr>
              <w:t>80</w:t>
            </w:r>
          </w:p>
        </w:tc>
        <w:tc>
          <w:tcPr>
            <w:tcW w:w="1942" w:type="dxa"/>
            <w:vAlign w:val="center"/>
          </w:tcPr>
          <w:p w14:paraId="109253E6" w14:textId="5C122717" w:rsidR="00D24097" w:rsidRPr="000129CA" w:rsidRDefault="00D24097" w:rsidP="00D24097">
            <w:pPr>
              <w:pStyle w:val="Normal2"/>
              <w:spacing w:before="0" w:after="0" w:line="276" w:lineRule="auto"/>
              <w:ind w:left="0"/>
              <w:jc w:val="center"/>
              <w:rPr>
                <w:rFonts w:cs="Times New Roman"/>
                <w:sz w:val="20"/>
                <w:szCs w:val="20"/>
              </w:rPr>
            </w:pPr>
            <w:r w:rsidRPr="000129CA">
              <w:rPr>
                <w:rFonts w:cs="Times New Roman"/>
                <w:color w:val="000000"/>
                <w:sz w:val="20"/>
                <w:szCs w:val="20"/>
              </w:rPr>
              <w:t>0.0793</w:t>
            </w:r>
          </w:p>
        </w:tc>
        <w:tc>
          <w:tcPr>
            <w:tcW w:w="2359" w:type="dxa"/>
            <w:vAlign w:val="center"/>
          </w:tcPr>
          <w:p w14:paraId="58A96549" w14:textId="3F729371" w:rsidR="00D24097" w:rsidRPr="000129CA" w:rsidRDefault="00D24097" w:rsidP="00D24097">
            <w:pPr>
              <w:pStyle w:val="Normal2"/>
              <w:spacing w:before="0" w:after="0" w:line="276" w:lineRule="auto"/>
              <w:ind w:left="0"/>
              <w:jc w:val="center"/>
              <w:rPr>
                <w:rFonts w:cs="Times New Roman"/>
                <w:sz w:val="20"/>
                <w:szCs w:val="20"/>
              </w:rPr>
            </w:pPr>
            <w:r w:rsidRPr="000129CA">
              <w:rPr>
                <w:rFonts w:cs="Times New Roman"/>
                <w:color w:val="000000"/>
                <w:sz w:val="20"/>
                <w:szCs w:val="20"/>
              </w:rPr>
              <w:t>1182974</w:t>
            </w:r>
          </w:p>
        </w:tc>
      </w:tr>
      <w:tr w:rsidR="00D24097" w:rsidRPr="000129CA" w14:paraId="10955363" w14:textId="77777777" w:rsidTr="001968D5">
        <w:trPr>
          <w:jc w:val="center"/>
        </w:trPr>
        <w:tc>
          <w:tcPr>
            <w:tcW w:w="1525" w:type="dxa"/>
            <w:vAlign w:val="center"/>
          </w:tcPr>
          <w:p w14:paraId="25C69A05" w14:textId="2B7838F0" w:rsidR="00D24097" w:rsidRPr="000129CA" w:rsidRDefault="00D24097" w:rsidP="00D24097">
            <w:pPr>
              <w:pStyle w:val="Normal2"/>
              <w:spacing w:before="0" w:after="0" w:line="276" w:lineRule="auto"/>
              <w:ind w:left="0"/>
              <w:jc w:val="center"/>
              <w:rPr>
                <w:sz w:val="20"/>
                <w:szCs w:val="20"/>
              </w:rPr>
            </w:pPr>
            <w:r w:rsidRPr="000129CA">
              <w:rPr>
                <w:sz w:val="20"/>
                <w:szCs w:val="20"/>
              </w:rPr>
              <w:t>L3</w:t>
            </w:r>
          </w:p>
        </w:tc>
        <w:tc>
          <w:tcPr>
            <w:tcW w:w="1734" w:type="dxa"/>
            <w:vAlign w:val="center"/>
          </w:tcPr>
          <w:p w14:paraId="4F0F74CD" w14:textId="322078AB" w:rsidR="00D24097" w:rsidRPr="000129CA" w:rsidRDefault="00D24097" w:rsidP="00D24097">
            <w:pPr>
              <w:pStyle w:val="Normal2"/>
              <w:spacing w:before="0" w:after="0" w:line="276" w:lineRule="auto"/>
              <w:ind w:left="0"/>
              <w:jc w:val="center"/>
              <w:rPr>
                <w:sz w:val="20"/>
                <w:szCs w:val="20"/>
              </w:rPr>
            </w:pPr>
            <w:r w:rsidRPr="000129CA">
              <w:rPr>
                <w:sz w:val="20"/>
                <w:szCs w:val="20"/>
              </w:rPr>
              <w:t>100</w:t>
            </w:r>
          </w:p>
        </w:tc>
        <w:tc>
          <w:tcPr>
            <w:tcW w:w="1942" w:type="dxa"/>
            <w:vAlign w:val="center"/>
          </w:tcPr>
          <w:p w14:paraId="1F00C526" w14:textId="298F3A15" w:rsidR="00D24097" w:rsidRPr="000129CA" w:rsidRDefault="00D24097" w:rsidP="00D24097">
            <w:pPr>
              <w:pStyle w:val="Normal2"/>
              <w:spacing w:before="0" w:after="0" w:line="276" w:lineRule="auto"/>
              <w:ind w:left="0"/>
              <w:jc w:val="center"/>
              <w:rPr>
                <w:rFonts w:cs="Times New Roman"/>
                <w:sz w:val="20"/>
                <w:szCs w:val="20"/>
              </w:rPr>
            </w:pPr>
            <w:r w:rsidRPr="000129CA">
              <w:rPr>
                <w:rFonts w:cs="Times New Roman"/>
                <w:color w:val="000000"/>
                <w:sz w:val="20"/>
                <w:szCs w:val="20"/>
              </w:rPr>
              <w:t>0.0991</w:t>
            </w:r>
          </w:p>
        </w:tc>
        <w:tc>
          <w:tcPr>
            <w:tcW w:w="2359" w:type="dxa"/>
            <w:vAlign w:val="center"/>
          </w:tcPr>
          <w:p w14:paraId="7B981320" w14:textId="76B3FDE9" w:rsidR="00D24097" w:rsidRPr="000129CA" w:rsidRDefault="00D24097" w:rsidP="00D24097">
            <w:pPr>
              <w:pStyle w:val="Normal2"/>
              <w:spacing w:before="0" w:after="0" w:line="276" w:lineRule="auto"/>
              <w:ind w:left="0"/>
              <w:jc w:val="center"/>
              <w:rPr>
                <w:rFonts w:cs="Times New Roman"/>
                <w:sz w:val="20"/>
                <w:szCs w:val="20"/>
              </w:rPr>
            </w:pPr>
            <w:r w:rsidRPr="000129CA">
              <w:rPr>
                <w:rFonts w:cs="Times New Roman"/>
                <w:color w:val="000000"/>
                <w:sz w:val="20"/>
                <w:szCs w:val="20"/>
              </w:rPr>
              <w:t>1476548</w:t>
            </w:r>
          </w:p>
        </w:tc>
      </w:tr>
      <w:tr w:rsidR="00D24097" w:rsidRPr="000129CA" w14:paraId="563E9FE5" w14:textId="77777777" w:rsidTr="001968D5">
        <w:trPr>
          <w:jc w:val="center"/>
        </w:trPr>
        <w:tc>
          <w:tcPr>
            <w:tcW w:w="1525" w:type="dxa"/>
            <w:vAlign w:val="center"/>
          </w:tcPr>
          <w:p w14:paraId="4BACC8F1" w14:textId="4E3266D6" w:rsidR="00D24097" w:rsidRPr="000129CA" w:rsidRDefault="00D24097" w:rsidP="00D24097">
            <w:pPr>
              <w:pStyle w:val="Normal2"/>
              <w:spacing w:before="0" w:after="0" w:line="276" w:lineRule="auto"/>
              <w:ind w:left="0"/>
              <w:jc w:val="center"/>
              <w:rPr>
                <w:sz w:val="20"/>
                <w:szCs w:val="20"/>
              </w:rPr>
            </w:pPr>
            <w:r w:rsidRPr="000129CA">
              <w:rPr>
                <w:sz w:val="20"/>
                <w:szCs w:val="20"/>
              </w:rPr>
              <w:t>L4</w:t>
            </w:r>
          </w:p>
        </w:tc>
        <w:tc>
          <w:tcPr>
            <w:tcW w:w="1734" w:type="dxa"/>
            <w:vAlign w:val="center"/>
          </w:tcPr>
          <w:p w14:paraId="3EA5A66F" w14:textId="476324AA" w:rsidR="00D24097" w:rsidRPr="000129CA" w:rsidRDefault="00D24097" w:rsidP="00D24097">
            <w:pPr>
              <w:pStyle w:val="Normal2"/>
              <w:spacing w:before="0" w:after="0" w:line="276" w:lineRule="auto"/>
              <w:ind w:left="0"/>
              <w:jc w:val="center"/>
              <w:rPr>
                <w:sz w:val="20"/>
                <w:szCs w:val="20"/>
              </w:rPr>
            </w:pPr>
            <w:r w:rsidRPr="000129CA">
              <w:rPr>
                <w:sz w:val="20"/>
                <w:szCs w:val="20"/>
              </w:rPr>
              <w:t>120</w:t>
            </w:r>
          </w:p>
        </w:tc>
        <w:tc>
          <w:tcPr>
            <w:tcW w:w="1942" w:type="dxa"/>
            <w:vAlign w:val="center"/>
          </w:tcPr>
          <w:p w14:paraId="73EEC4D7" w14:textId="7220BC04" w:rsidR="00D24097" w:rsidRPr="000129CA" w:rsidRDefault="00D24097" w:rsidP="00D24097">
            <w:pPr>
              <w:pStyle w:val="Normal2"/>
              <w:spacing w:before="0" w:after="0" w:line="276" w:lineRule="auto"/>
              <w:ind w:left="0"/>
              <w:jc w:val="center"/>
              <w:rPr>
                <w:rFonts w:cs="Times New Roman"/>
                <w:sz w:val="20"/>
                <w:szCs w:val="20"/>
              </w:rPr>
            </w:pPr>
            <w:r w:rsidRPr="000129CA">
              <w:rPr>
                <w:rFonts w:cs="Times New Roman"/>
                <w:color w:val="000000"/>
                <w:sz w:val="20"/>
                <w:szCs w:val="20"/>
              </w:rPr>
              <w:t>0.1190</w:t>
            </w:r>
          </w:p>
        </w:tc>
        <w:tc>
          <w:tcPr>
            <w:tcW w:w="2359" w:type="dxa"/>
            <w:vAlign w:val="center"/>
          </w:tcPr>
          <w:p w14:paraId="2A02681D" w14:textId="6CD9E6B4" w:rsidR="00D24097" w:rsidRPr="000129CA" w:rsidRDefault="00D24097" w:rsidP="00D24097">
            <w:pPr>
              <w:pStyle w:val="Normal2"/>
              <w:spacing w:before="0" w:after="0" w:line="276" w:lineRule="auto"/>
              <w:ind w:left="0"/>
              <w:jc w:val="center"/>
              <w:rPr>
                <w:rFonts w:cs="Times New Roman"/>
                <w:sz w:val="20"/>
                <w:szCs w:val="20"/>
              </w:rPr>
            </w:pPr>
            <w:r w:rsidRPr="000129CA">
              <w:rPr>
                <w:rFonts w:cs="Times New Roman"/>
                <w:color w:val="000000"/>
                <w:sz w:val="20"/>
                <w:szCs w:val="20"/>
              </w:rPr>
              <w:t>1768196</w:t>
            </w:r>
          </w:p>
        </w:tc>
      </w:tr>
      <w:tr w:rsidR="00D24097" w:rsidRPr="000129CA" w14:paraId="1427F25B" w14:textId="77777777" w:rsidTr="001968D5">
        <w:trPr>
          <w:jc w:val="center"/>
        </w:trPr>
        <w:tc>
          <w:tcPr>
            <w:tcW w:w="1525" w:type="dxa"/>
            <w:vAlign w:val="center"/>
          </w:tcPr>
          <w:p w14:paraId="3B88EFAE" w14:textId="13ABE1B6" w:rsidR="00D24097" w:rsidRPr="000129CA" w:rsidRDefault="00D24097" w:rsidP="00D24097">
            <w:pPr>
              <w:pStyle w:val="Normal2"/>
              <w:spacing w:before="0" w:after="0" w:line="276" w:lineRule="auto"/>
              <w:ind w:left="0"/>
              <w:jc w:val="center"/>
              <w:rPr>
                <w:sz w:val="20"/>
                <w:szCs w:val="20"/>
              </w:rPr>
            </w:pPr>
            <w:r w:rsidRPr="000129CA">
              <w:rPr>
                <w:sz w:val="20"/>
                <w:szCs w:val="20"/>
              </w:rPr>
              <w:t>L5</w:t>
            </w:r>
          </w:p>
        </w:tc>
        <w:tc>
          <w:tcPr>
            <w:tcW w:w="1734" w:type="dxa"/>
            <w:vAlign w:val="center"/>
          </w:tcPr>
          <w:p w14:paraId="0F5FB7BC" w14:textId="1F3D05BD" w:rsidR="00D24097" w:rsidRPr="000129CA" w:rsidRDefault="00D24097" w:rsidP="00D24097">
            <w:pPr>
              <w:pStyle w:val="Normal2"/>
              <w:spacing w:before="0" w:after="0" w:line="276" w:lineRule="auto"/>
              <w:ind w:left="0"/>
              <w:jc w:val="center"/>
              <w:rPr>
                <w:sz w:val="20"/>
                <w:szCs w:val="20"/>
              </w:rPr>
            </w:pPr>
            <w:r w:rsidRPr="000129CA">
              <w:rPr>
                <w:sz w:val="20"/>
                <w:szCs w:val="20"/>
              </w:rPr>
              <w:t>150</w:t>
            </w:r>
          </w:p>
        </w:tc>
        <w:tc>
          <w:tcPr>
            <w:tcW w:w="1942" w:type="dxa"/>
            <w:vAlign w:val="center"/>
          </w:tcPr>
          <w:p w14:paraId="661872BF" w14:textId="7E746DF7" w:rsidR="00D24097" w:rsidRPr="000129CA" w:rsidRDefault="00D24097" w:rsidP="00D24097">
            <w:pPr>
              <w:pStyle w:val="Normal2"/>
              <w:spacing w:before="0" w:after="0" w:line="276" w:lineRule="auto"/>
              <w:ind w:left="0"/>
              <w:jc w:val="center"/>
              <w:rPr>
                <w:rFonts w:cs="Times New Roman"/>
                <w:sz w:val="20"/>
                <w:szCs w:val="20"/>
              </w:rPr>
            </w:pPr>
            <w:r w:rsidRPr="000129CA">
              <w:rPr>
                <w:rFonts w:cs="Times New Roman"/>
                <w:color w:val="000000"/>
                <w:sz w:val="20"/>
                <w:szCs w:val="20"/>
              </w:rPr>
              <w:t>0.1487</w:t>
            </w:r>
          </w:p>
        </w:tc>
        <w:tc>
          <w:tcPr>
            <w:tcW w:w="2359" w:type="dxa"/>
            <w:vAlign w:val="center"/>
          </w:tcPr>
          <w:p w14:paraId="52F70637" w14:textId="53AB9032" w:rsidR="00D24097" w:rsidRPr="000129CA" w:rsidRDefault="00D24097" w:rsidP="00D24097">
            <w:pPr>
              <w:pStyle w:val="Normal2"/>
              <w:spacing w:before="0" w:after="0" w:line="276" w:lineRule="auto"/>
              <w:ind w:left="0"/>
              <w:jc w:val="center"/>
              <w:rPr>
                <w:rFonts w:cs="Times New Roman"/>
                <w:sz w:val="20"/>
                <w:szCs w:val="20"/>
              </w:rPr>
            </w:pPr>
            <w:r w:rsidRPr="000129CA">
              <w:rPr>
                <w:rFonts w:cs="Times New Roman"/>
                <w:color w:val="000000"/>
                <w:sz w:val="20"/>
                <w:szCs w:val="20"/>
              </w:rPr>
              <w:t>2213580</w:t>
            </w:r>
          </w:p>
        </w:tc>
      </w:tr>
      <w:tr w:rsidR="00C429AE" w:rsidRPr="000129CA" w14:paraId="61A9CF7C" w14:textId="77777777" w:rsidTr="001968D5">
        <w:trPr>
          <w:jc w:val="center"/>
        </w:trPr>
        <w:tc>
          <w:tcPr>
            <w:tcW w:w="5201" w:type="dxa"/>
            <w:gridSpan w:val="3"/>
            <w:vAlign w:val="center"/>
          </w:tcPr>
          <w:p w14:paraId="38C2F702" w14:textId="2E68B5A2" w:rsidR="00C429AE" w:rsidRPr="000129CA" w:rsidRDefault="00C429AE" w:rsidP="00577750">
            <w:pPr>
              <w:pStyle w:val="Normal2"/>
              <w:spacing w:before="0" w:after="0" w:line="276" w:lineRule="auto"/>
              <w:ind w:left="0"/>
              <w:jc w:val="center"/>
              <w:rPr>
                <w:sz w:val="20"/>
                <w:szCs w:val="20"/>
              </w:rPr>
            </w:pPr>
            <w:r w:rsidRPr="000129CA">
              <w:rPr>
                <w:sz w:val="20"/>
                <w:szCs w:val="20"/>
              </w:rPr>
              <w:t>Y-Intercept</w:t>
            </w:r>
          </w:p>
        </w:tc>
        <w:tc>
          <w:tcPr>
            <w:tcW w:w="2359" w:type="dxa"/>
            <w:vAlign w:val="center"/>
          </w:tcPr>
          <w:p w14:paraId="1B08C14A" w14:textId="77C7A48E" w:rsidR="00C429AE" w:rsidRPr="000129CA" w:rsidRDefault="00C429AE" w:rsidP="00C429AE">
            <w:pPr>
              <w:pStyle w:val="Normal2"/>
              <w:spacing w:before="0" w:after="0" w:line="276" w:lineRule="auto"/>
              <w:ind w:left="0"/>
              <w:jc w:val="center"/>
              <w:rPr>
                <w:sz w:val="20"/>
                <w:szCs w:val="20"/>
              </w:rPr>
            </w:pPr>
            <w:r w:rsidRPr="000129CA">
              <w:rPr>
                <w:sz w:val="20"/>
                <w:szCs w:val="20"/>
              </w:rPr>
              <w:t>911</w:t>
            </w:r>
            <w:r w:rsidR="00685021" w:rsidRPr="000129CA">
              <w:rPr>
                <w:sz w:val="20"/>
                <w:szCs w:val="20"/>
              </w:rPr>
              <w:t>4</w:t>
            </w:r>
          </w:p>
        </w:tc>
      </w:tr>
      <w:tr w:rsidR="00C429AE" w:rsidRPr="000129CA" w14:paraId="2D93B008" w14:textId="77777777" w:rsidTr="001968D5">
        <w:trPr>
          <w:jc w:val="center"/>
        </w:trPr>
        <w:tc>
          <w:tcPr>
            <w:tcW w:w="5201" w:type="dxa"/>
            <w:gridSpan w:val="3"/>
            <w:vAlign w:val="center"/>
          </w:tcPr>
          <w:p w14:paraId="64576FE5" w14:textId="20B85A77" w:rsidR="00C429AE" w:rsidRPr="000129CA" w:rsidRDefault="00C429AE" w:rsidP="00577750">
            <w:pPr>
              <w:pStyle w:val="Normal2"/>
              <w:spacing w:before="0" w:after="0" w:line="276" w:lineRule="auto"/>
              <w:ind w:left="0"/>
              <w:jc w:val="center"/>
              <w:rPr>
                <w:sz w:val="20"/>
                <w:szCs w:val="20"/>
              </w:rPr>
            </w:pPr>
            <w:r w:rsidRPr="000129CA">
              <w:rPr>
                <w:sz w:val="20"/>
                <w:szCs w:val="20"/>
              </w:rPr>
              <w:t>% Intercept (Relative to L3)</w:t>
            </w:r>
          </w:p>
        </w:tc>
        <w:tc>
          <w:tcPr>
            <w:tcW w:w="2359" w:type="dxa"/>
            <w:vAlign w:val="center"/>
          </w:tcPr>
          <w:p w14:paraId="4A26A21D" w14:textId="6086702A" w:rsidR="00C429AE" w:rsidRPr="000129CA" w:rsidRDefault="00C429AE" w:rsidP="005A4E06">
            <w:pPr>
              <w:pStyle w:val="Normal2"/>
              <w:spacing w:before="0" w:after="0" w:line="276" w:lineRule="auto"/>
              <w:ind w:left="0"/>
              <w:jc w:val="center"/>
              <w:rPr>
                <w:sz w:val="20"/>
                <w:szCs w:val="20"/>
              </w:rPr>
            </w:pPr>
            <w:r w:rsidRPr="000129CA">
              <w:rPr>
                <w:sz w:val="20"/>
                <w:szCs w:val="20"/>
              </w:rPr>
              <w:t>0.6%</w:t>
            </w:r>
          </w:p>
        </w:tc>
      </w:tr>
      <w:tr w:rsidR="00C429AE" w:rsidRPr="000129CA" w14:paraId="06EFC16E" w14:textId="77777777" w:rsidTr="001968D5">
        <w:trPr>
          <w:jc w:val="center"/>
        </w:trPr>
        <w:tc>
          <w:tcPr>
            <w:tcW w:w="5201" w:type="dxa"/>
            <w:gridSpan w:val="3"/>
            <w:vAlign w:val="center"/>
          </w:tcPr>
          <w:p w14:paraId="2AD766D7" w14:textId="6B2AB392" w:rsidR="00C429AE" w:rsidRPr="000129CA" w:rsidRDefault="00C429AE" w:rsidP="005A4E06">
            <w:pPr>
              <w:pStyle w:val="Normal2"/>
              <w:spacing w:before="0" w:after="0" w:line="276" w:lineRule="auto"/>
              <w:ind w:left="0"/>
              <w:jc w:val="center"/>
              <w:rPr>
                <w:sz w:val="20"/>
                <w:szCs w:val="20"/>
              </w:rPr>
            </w:pPr>
            <w:r w:rsidRPr="000129CA">
              <w:rPr>
                <w:sz w:val="20"/>
                <w:szCs w:val="20"/>
              </w:rPr>
              <w:t>Correlation Coefficient, r</w:t>
            </w:r>
          </w:p>
        </w:tc>
        <w:tc>
          <w:tcPr>
            <w:tcW w:w="2359" w:type="dxa"/>
            <w:vAlign w:val="center"/>
          </w:tcPr>
          <w:p w14:paraId="3BBC20EB" w14:textId="1945E87F" w:rsidR="00C429AE" w:rsidRPr="000129CA" w:rsidRDefault="00C429AE" w:rsidP="005A4E06">
            <w:pPr>
              <w:pStyle w:val="Normal2"/>
              <w:spacing w:before="0" w:after="0" w:line="276" w:lineRule="auto"/>
              <w:ind w:left="0"/>
              <w:jc w:val="center"/>
              <w:rPr>
                <w:sz w:val="20"/>
                <w:szCs w:val="20"/>
              </w:rPr>
            </w:pPr>
            <w:r w:rsidRPr="000129CA">
              <w:rPr>
                <w:sz w:val="20"/>
                <w:szCs w:val="20"/>
              </w:rPr>
              <w:t>1.000</w:t>
            </w:r>
          </w:p>
        </w:tc>
      </w:tr>
      <w:tr w:rsidR="00C429AE" w:rsidRPr="000129CA" w14:paraId="4D661649" w14:textId="77777777" w:rsidTr="001968D5">
        <w:trPr>
          <w:jc w:val="center"/>
        </w:trPr>
        <w:tc>
          <w:tcPr>
            <w:tcW w:w="7560" w:type="dxa"/>
            <w:gridSpan w:val="4"/>
            <w:vAlign w:val="center"/>
          </w:tcPr>
          <w:p w14:paraId="2DCD70CE" w14:textId="0B2C3B50" w:rsidR="00C429AE" w:rsidRPr="000129CA" w:rsidRDefault="00C429AE" w:rsidP="005A4E06">
            <w:pPr>
              <w:pStyle w:val="Normal2"/>
              <w:spacing w:before="0" w:after="0" w:line="276" w:lineRule="auto"/>
              <w:ind w:left="0"/>
              <w:rPr>
                <w:b/>
                <w:bCs/>
                <w:sz w:val="18"/>
                <w:szCs w:val="18"/>
              </w:rPr>
            </w:pPr>
            <w:r w:rsidRPr="000129CA">
              <w:rPr>
                <w:b/>
                <w:bCs/>
                <w:sz w:val="18"/>
                <w:szCs w:val="18"/>
              </w:rPr>
              <w:t>Acceptance Criteria:</w:t>
            </w:r>
          </w:p>
          <w:p w14:paraId="54F82C7E" w14:textId="77777777" w:rsidR="00C429AE" w:rsidRPr="000129CA" w:rsidRDefault="00C429AE" w:rsidP="005A4E06">
            <w:pPr>
              <w:pStyle w:val="Normal2"/>
              <w:numPr>
                <w:ilvl w:val="0"/>
                <w:numId w:val="16"/>
              </w:numPr>
              <w:spacing w:before="0" w:after="0" w:line="276" w:lineRule="auto"/>
              <w:rPr>
                <w:sz w:val="18"/>
                <w:szCs w:val="18"/>
              </w:rPr>
            </w:pPr>
            <w:r w:rsidRPr="000129CA">
              <w:rPr>
                <w:sz w:val="18"/>
                <w:szCs w:val="18"/>
              </w:rPr>
              <w:t>Meet the linearity range of a minimum of five consecutive levels.</w:t>
            </w:r>
          </w:p>
          <w:p w14:paraId="5760949F" w14:textId="77777777" w:rsidR="00C429AE" w:rsidRPr="000129CA" w:rsidRDefault="00C429AE" w:rsidP="00C429AE">
            <w:pPr>
              <w:pStyle w:val="Normal2"/>
              <w:numPr>
                <w:ilvl w:val="0"/>
                <w:numId w:val="16"/>
              </w:numPr>
              <w:spacing w:before="0" w:after="0" w:line="276" w:lineRule="auto"/>
              <w:rPr>
                <w:sz w:val="18"/>
                <w:szCs w:val="18"/>
              </w:rPr>
            </w:pPr>
            <w:r w:rsidRPr="000129CA">
              <w:rPr>
                <w:sz w:val="18"/>
                <w:szCs w:val="18"/>
              </w:rPr>
              <w:t>The correlation coefficient, r, is NLT 0.999.</w:t>
            </w:r>
          </w:p>
          <w:p w14:paraId="20B2490D" w14:textId="2F328EE6" w:rsidR="00C429AE" w:rsidRPr="000129CA" w:rsidRDefault="00C429AE" w:rsidP="00C429AE">
            <w:pPr>
              <w:pStyle w:val="Normal2"/>
              <w:numPr>
                <w:ilvl w:val="0"/>
                <w:numId w:val="16"/>
              </w:numPr>
              <w:spacing w:before="0" w:after="0" w:line="276" w:lineRule="auto"/>
              <w:rPr>
                <w:sz w:val="18"/>
                <w:szCs w:val="18"/>
              </w:rPr>
            </w:pPr>
            <w:r w:rsidRPr="000129CA">
              <w:rPr>
                <w:sz w:val="18"/>
                <w:szCs w:val="18"/>
              </w:rPr>
              <w:t>The y-intercept relative to the 100% nominal level is NMT 2%.</w:t>
            </w:r>
          </w:p>
        </w:tc>
      </w:tr>
    </w:tbl>
    <w:p w14:paraId="4FD93537" w14:textId="62E2A454" w:rsidR="00D8627F" w:rsidRPr="000129CA" w:rsidRDefault="000129CA" w:rsidP="000129CA">
      <w:pPr>
        <w:pStyle w:val="Normal2"/>
        <w:spacing w:before="60"/>
        <w:ind w:firstLine="720"/>
        <w:rPr>
          <w:sz w:val="18"/>
          <w:szCs w:val="18"/>
        </w:rPr>
      </w:pPr>
      <w:r>
        <w:rPr>
          <w:sz w:val="18"/>
          <w:szCs w:val="18"/>
        </w:rPr>
        <w:t>Reference</w:t>
      </w:r>
      <w:r w:rsidR="005A4E06" w:rsidRPr="000129CA">
        <w:rPr>
          <w:sz w:val="18"/>
          <w:szCs w:val="18"/>
        </w:rPr>
        <w:t>:</w:t>
      </w:r>
      <w:r w:rsidR="000A4737" w:rsidRPr="000129CA">
        <w:rPr>
          <w:sz w:val="18"/>
          <w:szCs w:val="18"/>
        </w:rPr>
        <w:t xml:space="preserve"> ARD-0619/</w:t>
      </w:r>
      <w:r w:rsidR="0065410F">
        <w:rPr>
          <w:sz w:val="18"/>
          <w:szCs w:val="18"/>
        </w:rPr>
        <w:t>41-42</w:t>
      </w:r>
      <w:bookmarkEnd w:id="322"/>
      <w:bookmarkEnd w:id="323"/>
    </w:p>
    <w:p w14:paraId="67803419" w14:textId="3A3DCFAE" w:rsidR="00A07142" w:rsidRDefault="00A07142" w:rsidP="00A07142">
      <w:pPr>
        <w:pStyle w:val="Heading1"/>
      </w:pPr>
      <w:bookmarkStart w:id="326" w:name="_Toc151977435"/>
      <w:bookmarkStart w:id="327" w:name="_Toc151977525"/>
      <w:bookmarkStart w:id="328" w:name="_Toc151977615"/>
      <w:bookmarkStart w:id="329" w:name="_Toc151977436"/>
      <w:bookmarkStart w:id="330" w:name="_Toc151977526"/>
      <w:bookmarkStart w:id="331" w:name="_Toc151977616"/>
      <w:bookmarkStart w:id="332" w:name="_Toc151977437"/>
      <w:bookmarkStart w:id="333" w:name="_Toc151977527"/>
      <w:bookmarkStart w:id="334" w:name="_Toc151977617"/>
      <w:bookmarkStart w:id="335" w:name="_Toc151977438"/>
      <w:bookmarkStart w:id="336" w:name="_Toc151977528"/>
      <w:bookmarkStart w:id="337" w:name="_Toc151977618"/>
      <w:bookmarkStart w:id="338" w:name="_Toc148694675"/>
      <w:bookmarkStart w:id="339" w:name="_Toc148702745"/>
      <w:bookmarkStart w:id="340" w:name="_Toc148694676"/>
      <w:bookmarkStart w:id="341" w:name="_Toc148702746"/>
      <w:bookmarkStart w:id="342" w:name="_Toc148694677"/>
      <w:bookmarkStart w:id="343" w:name="_Toc148702747"/>
      <w:bookmarkStart w:id="344" w:name="_Toc148694678"/>
      <w:bookmarkStart w:id="345" w:name="_Toc148702748"/>
      <w:bookmarkStart w:id="346" w:name="_Toc151977439"/>
      <w:bookmarkStart w:id="347" w:name="_Toc151977529"/>
      <w:bookmarkStart w:id="348" w:name="_Toc151977619"/>
      <w:bookmarkStart w:id="349" w:name="_Toc151977440"/>
      <w:bookmarkStart w:id="350" w:name="_Toc151977530"/>
      <w:bookmarkStart w:id="351" w:name="_Toc151977620"/>
      <w:bookmarkStart w:id="352" w:name="_Toc148694680"/>
      <w:bookmarkStart w:id="353" w:name="_Toc148702750"/>
      <w:bookmarkStart w:id="354" w:name="_Toc148694681"/>
      <w:bookmarkStart w:id="355" w:name="_Toc148702751"/>
      <w:bookmarkStart w:id="356" w:name="_Toc148694682"/>
      <w:bookmarkStart w:id="357" w:name="_Toc148702752"/>
      <w:bookmarkStart w:id="358" w:name="_Toc148694683"/>
      <w:bookmarkStart w:id="359" w:name="_Toc148702753"/>
      <w:bookmarkStart w:id="360" w:name="_Toc153210581"/>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24"/>
      <w:bookmarkEnd w:id="32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r>
        <w:t>Accuracy</w:t>
      </w:r>
      <w:r w:rsidR="00834E2A">
        <w:t xml:space="preserve"> by Spiked recovery</w:t>
      </w:r>
      <w:bookmarkEnd w:id="360"/>
    </w:p>
    <w:p w14:paraId="2D4111E2" w14:textId="1409FF67" w:rsidR="00951193" w:rsidRPr="008D067C" w:rsidRDefault="00951193" w:rsidP="00951193">
      <w:pPr>
        <w:spacing w:before="120" w:after="120"/>
        <w:rPr>
          <w:rFonts w:cs="Times New Roman"/>
          <w:szCs w:val="24"/>
        </w:rPr>
      </w:pPr>
      <w:r w:rsidRPr="008D067C">
        <w:rPr>
          <w:rFonts w:cs="Times New Roman"/>
          <w:szCs w:val="24"/>
        </w:rPr>
        <w:t xml:space="preserve">An accuracy study </w:t>
      </w:r>
      <w:r w:rsidR="006B044F">
        <w:rPr>
          <w:rFonts w:cs="Times New Roman"/>
          <w:szCs w:val="24"/>
        </w:rPr>
        <w:t>was</w:t>
      </w:r>
      <w:r w:rsidRPr="008D067C">
        <w:rPr>
          <w:rFonts w:cs="Times New Roman"/>
          <w:szCs w:val="24"/>
        </w:rPr>
        <w:t xml:space="preserve"> performed in order to demonstrate that the method can achieve acceptable recoveries. </w:t>
      </w:r>
    </w:p>
    <w:p w14:paraId="3457DC1A" w14:textId="38AF516C" w:rsidR="002F4BC5" w:rsidRDefault="00951193" w:rsidP="00951193">
      <w:pPr>
        <w:spacing w:before="120" w:after="120"/>
        <w:rPr>
          <w:rFonts w:cs="Times New Roman"/>
          <w:szCs w:val="24"/>
        </w:rPr>
      </w:pPr>
      <w:r w:rsidRPr="008D067C">
        <w:rPr>
          <w:rFonts w:cs="Times New Roman"/>
          <w:szCs w:val="24"/>
        </w:rPr>
        <w:t xml:space="preserve">The accuracy study </w:t>
      </w:r>
      <w:r w:rsidR="006B044F">
        <w:rPr>
          <w:rFonts w:cs="Times New Roman"/>
          <w:szCs w:val="24"/>
        </w:rPr>
        <w:t>was</w:t>
      </w:r>
      <w:r w:rsidRPr="008D067C">
        <w:rPr>
          <w:rFonts w:cs="Times New Roman"/>
          <w:szCs w:val="24"/>
        </w:rPr>
        <w:t xml:space="preserve"> performed by adding known amounts of </w:t>
      </w:r>
      <w:r>
        <w:rPr>
          <w:rFonts w:cs="Times New Roman"/>
          <w:szCs w:val="24"/>
        </w:rPr>
        <w:t>TYRA-300</w:t>
      </w:r>
      <w:r w:rsidRPr="008D067C">
        <w:rPr>
          <w:rFonts w:cs="Times New Roman"/>
          <w:szCs w:val="24"/>
        </w:rPr>
        <w:t xml:space="preserve"> onto a corresponding amount of placebo </w:t>
      </w:r>
      <w:r w:rsidR="00E52D62">
        <w:rPr>
          <w:rFonts w:cs="Times New Roman"/>
          <w:szCs w:val="24"/>
        </w:rPr>
        <w:t>powder</w:t>
      </w:r>
      <w:r w:rsidRPr="008D067C">
        <w:rPr>
          <w:rFonts w:cs="Times New Roman"/>
          <w:szCs w:val="24"/>
        </w:rPr>
        <w:t xml:space="preserve">. The accuracy </w:t>
      </w:r>
      <w:r w:rsidR="006B044F">
        <w:rPr>
          <w:rFonts w:cs="Times New Roman"/>
          <w:szCs w:val="24"/>
        </w:rPr>
        <w:t>was</w:t>
      </w:r>
      <w:r w:rsidRPr="008D067C">
        <w:rPr>
          <w:rFonts w:cs="Times New Roman"/>
          <w:szCs w:val="24"/>
        </w:rPr>
        <w:t xml:space="preserve"> evaluated from a </w:t>
      </w:r>
      <w:r w:rsidR="00E52D62">
        <w:rPr>
          <w:rFonts w:cs="Times New Roman"/>
          <w:szCs w:val="24"/>
        </w:rPr>
        <w:t>TYRA-300</w:t>
      </w:r>
      <w:r w:rsidRPr="008D067C">
        <w:rPr>
          <w:rFonts w:cs="Times New Roman"/>
          <w:szCs w:val="24"/>
        </w:rPr>
        <w:t xml:space="preserve"> concentration of 0.</w:t>
      </w:r>
      <w:r w:rsidR="00E52D62">
        <w:rPr>
          <w:rFonts w:cs="Times New Roman"/>
          <w:szCs w:val="24"/>
        </w:rPr>
        <w:t>05</w:t>
      </w:r>
      <w:r w:rsidR="001968D5">
        <w:rPr>
          <w:rFonts w:cs="Times New Roman"/>
          <w:szCs w:val="24"/>
        </w:rPr>
        <w:t> </w:t>
      </w:r>
      <w:r w:rsidRPr="008D067C">
        <w:rPr>
          <w:rFonts w:cs="Times New Roman"/>
          <w:szCs w:val="24"/>
        </w:rPr>
        <w:t>mg/mL to 0.</w:t>
      </w:r>
      <w:r w:rsidR="00C71993">
        <w:rPr>
          <w:rFonts w:cs="Times New Roman"/>
          <w:szCs w:val="24"/>
        </w:rPr>
        <w:t>15</w:t>
      </w:r>
      <w:r w:rsidRPr="008D067C">
        <w:rPr>
          <w:rFonts w:cs="Times New Roman"/>
          <w:szCs w:val="24"/>
        </w:rPr>
        <w:t xml:space="preserve"> mg/mL, which corresponds to 50% to 150% of the nominal sample solution concentration.</w:t>
      </w:r>
    </w:p>
    <w:p w14:paraId="38D373FA" w14:textId="77777777" w:rsidR="002F4BC5" w:rsidRDefault="002F4BC5">
      <w:pPr>
        <w:rPr>
          <w:rFonts w:cs="Times New Roman"/>
          <w:szCs w:val="24"/>
        </w:rPr>
      </w:pPr>
      <w:r>
        <w:rPr>
          <w:rFonts w:cs="Times New Roman"/>
          <w:szCs w:val="24"/>
        </w:rPr>
        <w:br w:type="page"/>
      </w:r>
    </w:p>
    <w:p w14:paraId="2038339F" w14:textId="7675EBDD" w:rsidR="00A07142" w:rsidRPr="00765058" w:rsidRDefault="00A07142" w:rsidP="002B4472">
      <w:pPr>
        <w:pStyle w:val="Heading2"/>
      </w:pPr>
      <w:bookmarkStart w:id="361" w:name="_Toc152751457"/>
      <w:bookmarkStart w:id="362" w:name="_Toc152751584"/>
      <w:bookmarkStart w:id="363" w:name="_Toc148694686"/>
      <w:bookmarkStart w:id="364" w:name="_Toc148702756"/>
      <w:bookmarkStart w:id="365" w:name="_Toc148694687"/>
      <w:bookmarkStart w:id="366" w:name="_Toc148702757"/>
      <w:bookmarkStart w:id="367" w:name="_Toc148694688"/>
      <w:bookmarkStart w:id="368" w:name="_Toc148702758"/>
      <w:bookmarkStart w:id="369" w:name="_Toc148694689"/>
      <w:bookmarkStart w:id="370" w:name="_Toc148702759"/>
      <w:bookmarkStart w:id="371" w:name="_Toc148694690"/>
      <w:bookmarkStart w:id="372" w:name="_Toc148702760"/>
      <w:bookmarkStart w:id="373" w:name="_Toc278747"/>
      <w:bookmarkStart w:id="374" w:name="_Toc451882"/>
      <w:bookmarkStart w:id="375" w:name="_Toc153210582"/>
      <w:bookmarkEnd w:id="361"/>
      <w:bookmarkEnd w:id="362"/>
      <w:bookmarkEnd w:id="363"/>
      <w:bookmarkEnd w:id="364"/>
      <w:bookmarkEnd w:id="365"/>
      <w:bookmarkEnd w:id="366"/>
      <w:bookmarkEnd w:id="367"/>
      <w:bookmarkEnd w:id="368"/>
      <w:bookmarkEnd w:id="369"/>
      <w:bookmarkEnd w:id="370"/>
      <w:bookmarkEnd w:id="371"/>
      <w:bookmarkEnd w:id="372"/>
      <w:r w:rsidRPr="00765058">
        <w:lastRenderedPageBreak/>
        <w:t xml:space="preserve">Working Spiking </w:t>
      </w:r>
      <w:r w:rsidRPr="00A07142">
        <w:t>Solution</w:t>
      </w:r>
      <w:r w:rsidRPr="00765058">
        <w:t xml:space="preserve"> Preparation</w:t>
      </w:r>
      <w:bookmarkEnd w:id="373"/>
      <w:bookmarkEnd w:id="374"/>
      <w:bookmarkEnd w:id="375"/>
    </w:p>
    <w:p w14:paraId="3CD7A6BF" w14:textId="5407F1CE" w:rsidR="00E52D62" w:rsidRPr="00C71993" w:rsidRDefault="00C71993" w:rsidP="004B002A">
      <w:pPr>
        <w:pStyle w:val="Normal3"/>
      </w:pPr>
      <w:r>
        <w:t>Use</w:t>
      </w:r>
      <w:r w:rsidR="006B044F">
        <w:t>d</w:t>
      </w:r>
      <w:r>
        <w:t xml:space="preserve"> </w:t>
      </w:r>
      <w:r>
        <w:rPr>
          <w:i/>
          <w:iCs/>
        </w:rPr>
        <w:t>Stock Standard</w:t>
      </w:r>
      <w:r>
        <w:t xml:space="preserve"> solution (</w:t>
      </w:r>
      <w:r>
        <w:rPr>
          <w:b/>
          <w:bCs/>
        </w:rPr>
        <w:t>Section 2.6.1</w:t>
      </w:r>
      <w:r>
        <w:t xml:space="preserve">). </w:t>
      </w:r>
    </w:p>
    <w:p w14:paraId="2FA742A0" w14:textId="3D3D3C57" w:rsidR="00E52D62" w:rsidRPr="00765058" w:rsidRDefault="00E52D62" w:rsidP="00E90363">
      <w:pPr>
        <w:pStyle w:val="Normal3"/>
      </w:pPr>
      <w:r w:rsidRPr="004B436A">
        <w:t xml:space="preserve">The concentration of TYRA-300 free base </w:t>
      </w:r>
      <w:r w:rsidR="00080123">
        <w:t>was</w:t>
      </w:r>
      <w:r w:rsidR="00080123" w:rsidRPr="004B436A">
        <w:t xml:space="preserve"> </w:t>
      </w:r>
      <w:r w:rsidRPr="004B436A">
        <w:t>about 0.5 mg/</w:t>
      </w:r>
      <w:proofErr w:type="spellStart"/>
      <w:r w:rsidRPr="004B436A">
        <w:t>mL</w:t>
      </w:r>
      <w:r w:rsidR="00E90363">
        <w:t>.</w:t>
      </w:r>
      <w:proofErr w:type="spellEnd"/>
    </w:p>
    <w:p w14:paraId="617B8B1E" w14:textId="1BDC577B" w:rsidR="00A07142" w:rsidRPr="00765058" w:rsidRDefault="00A07142" w:rsidP="002B4472">
      <w:pPr>
        <w:pStyle w:val="Heading2"/>
      </w:pPr>
      <w:bookmarkStart w:id="376" w:name="_Toc148694692"/>
      <w:bookmarkStart w:id="377" w:name="_Toc148702762"/>
      <w:bookmarkStart w:id="378" w:name="_Toc148694693"/>
      <w:bookmarkStart w:id="379" w:name="_Toc148702763"/>
      <w:bookmarkStart w:id="380" w:name="_Toc148694694"/>
      <w:bookmarkStart w:id="381" w:name="_Toc148702764"/>
      <w:bookmarkStart w:id="382" w:name="_Toc148694695"/>
      <w:bookmarkStart w:id="383" w:name="_Toc148702765"/>
      <w:bookmarkStart w:id="384" w:name="_Toc148694731"/>
      <w:bookmarkStart w:id="385" w:name="_Toc148702801"/>
      <w:bookmarkStart w:id="386" w:name="_Toc148694732"/>
      <w:bookmarkStart w:id="387" w:name="_Toc148702802"/>
      <w:bookmarkStart w:id="388" w:name="_Toc148694733"/>
      <w:bookmarkStart w:id="389" w:name="_Toc148702803"/>
      <w:bookmarkStart w:id="390" w:name="_Toc148694734"/>
      <w:bookmarkStart w:id="391" w:name="_Toc148702804"/>
      <w:bookmarkStart w:id="392" w:name="_Toc278751"/>
      <w:bookmarkStart w:id="393" w:name="_Toc451886"/>
      <w:bookmarkStart w:id="394" w:name="_Toc153210583"/>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Pr="00765058">
        <w:t xml:space="preserve">Recovery </w:t>
      </w:r>
      <w:r w:rsidRPr="00A07142">
        <w:t>Sample</w:t>
      </w:r>
      <w:r w:rsidRPr="00765058">
        <w:t xml:space="preserve"> Solution Preparation</w:t>
      </w:r>
      <w:bookmarkEnd w:id="392"/>
      <w:bookmarkEnd w:id="393"/>
      <w:bookmarkEnd w:id="394"/>
    </w:p>
    <w:p w14:paraId="77E86B46" w14:textId="7B415FD0" w:rsidR="00E52D62" w:rsidRDefault="00A07142" w:rsidP="00E90363">
      <w:pPr>
        <w:pStyle w:val="Normal2"/>
        <w:ind w:left="1440"/>
      </w:pPr>
      <w:r w:rsidRPr="00765058">
        <w:t>Accurately weigh</w:t>
      </w:r>
      <w:r w:rsidR="006B044F">
        <w:t>ed</w:t>
      </w:r>
      <w:r w:rsidRPr="00765058">
        <w:t xml:space="preserve"> and quantitatively transfer</w:t>
      </w:r>
      <w:r w:rsidR="006B044F">
        <w:t>red</w:t>
      </w:r>
      <w:r w:rsidRPr="00765058">
        <w:t xml:space="preserve"> portions of </w:t>
      </w:r>
      <w:r w:rsidR="00C1169B">
        <w:t>TYRA-300</w:t>
      </w:r>
      <w:r w:rsidRPr="00765058">
        <w:t xml:space="preserve"> placebo powder</w:t>
      </w:r>
      <w:r w:rsidR="00725D68">
        <w:t xml:space="preserve"> </w:t>
      </w:r>
      <w:r w:rsidRPr="00765058">
        <w:t xml:space="preserve">into volumetric flasks as shown in </w:t>
      </w:r>
      <w:r w:rsidRPr="00765058">
        <w:rPr>
          <w:b/>
        </w:rPr>
        <w:t xml:space="preserve">Table </w:t>
      </w:r>
      <w:r w:rsidR="00594B1E">
        <w:rPr>
          <w:b/>
        </w:rPr>
        <w:t>8</w:t>
      </w:r>
      <w:r w:rsidRPr="00765058">
        <w:rPr>
          <w:b/>
        </w:rPr>
        <w:t>-</w:t>
      </w:r>
      <w:r w:rsidR="00594B1E">
        <w:rPr>
          <w:b/>
        </w:rPr>
        <w:t>1</w:t>
      </w:r>
      <w:r w:rsidRPr="00765058">
        <w:t xml:space="preserve">. </w:t>
      </w:r>
      <w:r w:rsidR="00E52D62" w:rsidRPr="00765058">
        <w:t>Add</w:t>
      </w:r>
      <w:r w:rsidR="006B044F">
        <w:t>ed</w:t>
      </w:r>
      <w:r w:rsidR="00E52D62" w:rsidRPr="00765058">
        <w:t xml:space="preserve"> volumes of the </w:t>
      </w:r>
      <w:r w:rsidR="00E52D62" w:rsidRPr="007843BF">
        <w:rPr>
          <w:i/>
        </w:rPr>
        <w:t>Working Spiking</w:t>
      </w:r>
      <w:r w:rsidR="00E52D62" w:rsidRPr="00765058">
        <w:t xml:space="preserve"> solution as shown in </w:t>
      </w:r>
      <w:r w:rsidR="00E52D62" w:rsidRPr="00765058">
        <w:rPr>
          <w:b/>
        </w:rPr>
        <w:t xml:space="preserve">Table </w:t>
      </w:r>
      <w:r w:rsidR="00594B1E">
        <w:rPr>
          <w:b/>
        </w:rPr>
        <w:t>8</w:t>
      </w:r>
      <w:r w:rsidR="00E52D62">
        <w:rPr>
          <w:b/>
        </w:rPr>
        <w:t>-</w:t>
      </w:r>
      <w:r w:rsidR="00594B1E">
        <w:rPr>
          <w:b/>
        </w:rPr>
        <w:t>1</w:t>
      </w:r>
      <w:r w:rsidR="00E52D62" w:rsidRPr="005C5CD6">
        <w:rPr>
          <w:bCs/>
        </w:rPr>
        <w:t>.</w:t>
      </w:r>
      <w:r w:rsidR="00E52D62">
        <w:t xml:space="preserve"> </w:t>
      </w:r>
      <w:r w:rsidR="00E52D62" w:rsidRPr="00E52D62">
        <w:t>Fill</w:t>
      </w:r>
      <w:r w:rsidR="006B044F">
        <w:t>ed</w:t>
      </w:r>
      <w:r w:rsidR="00E52D62" w:rsidRPr="00E52D62">
        <w:t xml:space="preserve"> with </w:t>
      </w:r>
      <w:r w:rsidR="00E90363">
        <w:rPr>
          <w:i/>
          <w:iCs/>
        </w:rPr>
        <w:t>diluent</w:t>
      </w:r>
      <w:r w:rsidR="00E52D62" w:rsidRPr="00E52D62">
        <w:t xml:space="preserve"> to about 2/3 of flask volume and sonicate</w:t>
      </w:r>
      <w:r w:rsidR="006B044F">
        <w:t>d</w:t>
      </w:r>
      <w:r w:rsidR="00E52D62" w:rsidRPr="00E52D62">
        <w:t xml:space="preserve"> 15 minutes and sh</w:t>
      </w:r>
      <w:r w:rsidR="006B044F">
        <w:t>ook</w:t>
      </w:r>
      <w:r w:rsidR="00E52D62" w:rsidRPr="00E52D62">
        <w:t xml:space="preserve"> 15 minutes. </w:t>
      </w:r>
      <w:r w:rsidR="008559B4" w:rsidRPr="002D03A7">
        <w:t>After equilibration to room temperature, dilute</w:t>
      </w:r>
      <w:r w:rsidR="006B044F" w:rsidRPr="002D03A7">
        <w:t>d</w:t>
      </w:r>
      <w:r w:rsidR="008559B4" w:rsidRPr="002D03A7">
        <w:t xml:space="preserve"> </w:t>
      </w:r>
      <w:r w:rsidR="00E52D62" w:rsidRPr="002D03A7">
        <w:t xml:space="preserve">flask to volume with </w:t>
      </w:r>
      <w:r w:rsidR="00E90363" w:rsidRPr="002D03A7">
        <w:t>diluent</w:t>
      </w:r>
      <w:r w:rsidR="00E52D62" w:rsidRPr="002D03A7">
        <w:t xml:space="preserve"> and mix</w:t>
      </w:r>
      <w:r w:rsidR="006B044F" w:rsidRPr="002D03A7">
        <w:t>ed</w:t>
      </w:r>
      <w:r w:rsidR="00E52D62" w:rsidRPr="002D03A7">
        <w:t xml:space="preserve"> well. </w:t>
      </w:r>
      <w:r w:rsidR="002D03A7">
        <w:t>F</w:t>
      </w:r>
      <w:r w:rsidR="00E52D62" w:rsidRPr="002D03A7">
        <w:t>ilter</w:t>
      </w:r>
      <w:r w:rsidR="002D03A7" w:rsidRPr="00577750">
        <w:t>ed</w:t>
      </w:r>
      <w:r w:rsidR="00E52D62" w:rsidRPr="002D03A7">
        <w:t xml:space="preserve"> a portion of sample through a 0.2µm PTFE 25mm syringe filter, after discarding first 2 </w:t>
      </w:r>
      <w:proofErr w:type="spellStart"/>
      <w:r w:rsidR="00E52D62" w:rsidRPr="002D03A7">
        <w:t>mL.</w:t>
      </w:r>
      <w:proofErr w:type="spellEnd"/>
      <w:r w:rsidR="00E90363" w:rsidRPr="002D03A7">
        <w:t xml:space="preserve"> </w:t>
      </w:r>
    </w:p>
    <w:p w14:paraId="39112131" w14:textId="195E6FE4" w:rsidR="00E90363" w:rsidRDefault="00E90363" w:rsidP="00E90363">
      <w:pPr>
        <w:pStyle w:val="Normal2"/>
        <w:ind w:left="1440"/>
      </w:pPr>
      <w:r>
        <w:t>Prepare</w:t>
      </w:r>
      <w:r w:rsidR="006B044F">
        <w:t>d</w:t>
      </w:r>
      <w:r>
        <w:t xml:space="preserve"> each level in triplicate. </w:t>
      </w:r>
    </w:p>
    <w:p w14:paraId="793932EA" w14:textId="0F18CF68" w:rsidR="00A07142" w:rsidRPr="00E90363" w:rsidRDefault="00A07142" w:rsidP="00577750">
      <w:pPr>
        <w:pStyle w:val="Normal3"/>
        <w:spacing w:after="0" w:line="276" w:lineRule="auto"/>
        <w:ind w:left="0"/>
        <w:jc w:val="center"/>
        <w:rPr>
          <w:b/>
          <w:bCs/>
        </w:rPr>
      </w:pPr>
      <w:r w:rsidRPr="00E90363">
        <w:rPr>
          <w:b/>
          <w:bCs/>
        </w:rPr>
        <w:t xml:space="preserve">Table </w:t>
      </w:r>
      <w:r w:rsidR="00594B1E">
        <w:rPr>
          <w:b/>
          <w:bCs/>
        </w:rPr>
        <w:t>8</w:t>
      </w:r>
      <w:r w:rsidRPr="00E90363">
        <w:rPr>
          <w:b/>
          <w:bCs/>
        </w:rPr>
        <w:t>-</w:t>
      </w:r>
      <w:r w:rsidR="00594B1E">
        <w:rPr>
          <w:b/>
          <w:bCs/>
        </w:rPr>
        <w:t>1</w:t>
      </w:r>
      <w:r w:rsidR="006E7411">
        <w:rPr>
          <w:b/>
          <w:bCs/>
        </w:rPr>
        <w:t>:</w:t>
      </w:r>
      <w:r w:rsidRPr="00E90363">
        <w:rPr>
          <w:b/>
          <w:bCs/>
        </w:rPr>
        <w:t xml:space="preserve"> Preparation of the recovery sample solutions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1058"/>
        <w:gridCol w:w="1145"/>
        <w:gridCol w:w="1482"/>
        <w:gridCol w:w="1557"/>
        <w:gridCol w:w="1281"/>
        <w:gridCol w:w="1638"/>
      </w:tblGrid>
      <w:tr w:rsidR="00A07142" w:rsidRPr="008F0133" w14:paraId="43E372B3" w14:textId="77777777" w:rsidTr="00E90363">
        <w:trPr>
          <w:cantSplit/>
          <w:trHeight w:val="645"/>
          <w:jc w:val="center"/>
        </w:trPr>
        <w:tc>
          <w:tcPr>
            <w:tcW w:w="1058" w:type="dxa"/>
            <w:shd w:val="pct15" w:color="000000" w:fill="FFFFFF"/>
            <w:vAlign w:val="center"/>
          </w:tcPr>
          <w:p w14:paraId="22632EC6" w14:textId="77777777" w:rsidR="00A07142" w:rsidRPr="006E4233" w:rsidRDefault="00A07142" w:rsidP="007843BF">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Recovery</w:t>
            </w:r>
            <w:r w:rsidRPr="006E4233">
              <w:rPr>
                <w:rFonts w:ascii="Times New Roman" w:hAnsi="Times New Roman"/>
                <w:sz w:val="20"/>
                <w:szCs w:val="24"/>
              </w:rPr>
              <w:br/>
              <w:t>Level</w:t>
            </w:r>
          </w:p>
        </w:tc>
        <w:tc>
          <w:tcPr>
            <w:tcW w:w="1145" w:type="dxa"/>
            <w:shd w:val="clear" w:color="auto" w:fill="D9D9D9"/>
            <w:vAlign w:val="center"/>
          </w:tcPr>
          <w:p w14:paraId="52062DD5" w14:textId="77777777" w:rsidR="00A07142" w:rsidRPr="006E4233" w:rsidRDefault="00A07142" w:rsidP="007843BF">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Nominal Conc.</w:t>
            </w:r>
          </w:p>
          <w:p w14:paraId="52191E4B" w14:textId="77777777" w:rsidR="00A07142" w:rsidRPr="006E4233" w:rsidRDefault="00A07142" w:rsidP="007843BF">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w:t>
            </w:r>
          </w:p>
        </w:tc>
        <w:tc>
          <w:tcPr>
            <w:tcW w:w="1482" w:type="dxa"/>
            <w:shd w:val="pct15" w:color="000000" w:fill="FFFFFF"/>
            <w:vAlign w:val="center"/>
          </w:tcPr>
          <w:p w14:paraId="68EB08BB" w14:textId="6D0D1506" w:rsidR="00A07142" w:rsidRPr="006E4233" w:rsidRDefault="00E52D62" w:rsidP="007843BF">
            <w:pPr>
              <w:pStyle w:val="TabletText"/>
              <w:keepNext w:val="0"/>
              <w:widowControl w:val="0"/>
              <w:spacing w:before="120" w:after="120"/>
              <w:ind w:left="72" w:right="72"/>
              <w:contextualSpacing/>
              <w:rPr>
                <w:rFonts w:ascii="Times New Roman" w:hAnsi="Times New Roman"/>
                <w:sz w:val="20"/>
                <w:szCs w:val="24"/>
              </w:rPr>
            </w:pPr>
            <w:r w:rsidRPr="00765058">
              <w:rPr>
                <w:rFonts w:ascii="Times New Roman" w:hAnsi="Times New Roman"/>
                <w:sz w:val="20"/>
                <w:szCs w:val="24"/>
              </w:rPr>
              <w:t>V</w:t>
            </w:r>
            <w:r>
              <w:rPr>
                <w:rFonts w:ascii="Times New Roman" w:hAnsi="Times New Roman"/>
                <w:sz w:val="20"/>
                <w:szCs w:val="24"/>
              </w:rPr>
              <w:t>olume of Working Spike Solution</w:t>
            </w:r>
            <w:r>
              <w:rPr>
                <w:rFonts w:ascii="Times New Roman" w:hAnsi="Times New Roman"/>
                <w:sz w:val="20"/>
                <w:szCs w:val="24"/>
              </w:rPr>
              <w:br/>
            </w:r>
            <w:r w:rsidRPr="00765058">
              <w:rPr>
                <w:rFonts w:ascii="Times New Roman" w:hAnsi="Times New Roman"/>
                <w:sz w:val="20"/>
                <w:szCs w:val="24"/>
              </w:rPr>
              <w:t>(mL)</w:t>
            </w:r>
          </w:p>
        </w:tc>
        <w:tc>
          <w:tcPr>
            <w:tcW w:w="1557" w:type="dxa"/>
            <w:shd w:val="pct15" w:color="000000" w:fill="FFFFFF"/>
            <w:vAlign w:val="center"/>
          </w:tcPr>
          <w:p w14:paraId="1BBAE2E6" w14:textId="29EC7E2B" w:rsidR="00A07142" w:rsidRPr="006E4233" w:rsidRDefault="00A07142" w:rsidP="007843BF">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Weight of Placebo Powder</w:t>
            </w:r>
          </w:p>
          <w:p w14:paraId="6B9F59C9" w14:textId="77777777" w:rsidR="00A07142" w:rsidRPr="006E4233" w:rsidRDefault="00A07142" w:rsidP="007843BF">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(mg)</w:t>
            </w:r>
          </w:p>
        </w:tc>
        <w:tc>
          <w:tcPr>
            <w:tcW w:w="1281" w:type="dxa"/>
            <w:shd w:val="pct15" w:color="000000" w:fill="FFFFFF"/>
            <w:vAlign w:val="center"/>
          </w:tcPr>
          <w:p w14:paraId="5B4451C1" w14:textId="77777777" w:rsidR="007843BF" w:rsidRDefault="00A07142" w:rsidP="007843BF">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Volumetric Flask</w:t>
            </w:r>
          </w:p>
          <w:p w14:paraId="67013BF1" w14:textId="77777777" w:rsidR="00A07142" w:rsidRPr="006E4233" w:rsidRDefault="00A07142" w:rsidP="007843BF">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(mL)</w:t>
            </w:r>
          </w:p>
        </w:tc>
        <w:tc>
          <w:tcPr>
            <w:tcW w:w="1638" w:type="dxa"/>
            <w:shd w:val="pct15" w:color="000000" w:fill="FFFFFF"/>
            <w:vAlign w:val="center"/>
          </w:tcPr>
          <w:p w14:paraId="35657CCB" w14:textId="164DB18B" w:rsidR="007843BF" w:rsidRPr="00E90363" w:rsidRDefault="00A07142" w:rsidP="007843BF">
            <w:pPr>
              <w:pStyle w:val="TabletText"/>
              <w:keepNext w:val="0"/>
              <w:widowControl w:val="0"/>
              <w:spacing w:before="120" w:after="120"/>
              <w:ind w:left="72" w:right="72"/>
              <w:contextualSpacing/>
              <w:rPr>
                <w:rFonts w:ascii="Times New Roman" w:hAnsi="Times New Roman"/>
                <w:sz w:val="20"/>
                <w:szCs w:val="24"/>
                <w:lang w:val="fr-FR"/>
              </w:rPr>
            </w:pPr>
            <w:r w:rsidRPr="00E90363">
              <w:rPr>
                <w:rFonts w:ascii="Times New Roman" w:hAnsi="Times New Roman"/>
                <w:sz w:val="20"/>
                <w:szCs w:val="24"/>
                <w:lang w:val="fr-FR"/>
              </w:rPr>
              <w:t xml:space="preserve">Approx. </w:t>
            </w:r>
            <w:r w:rsidR="00C1169B">
              <w:rPr>
                <w:rFonts w:ascii="Times New Roman" w:hAnsi="Times New Roman"/>
                <w:sz w:val="20"/>
                <w:szCs w:val="24"/>
                <w:lang w:val="fr-FR"/>
              </w:rPr>
              <w:t>TYRA-300</w:t>
            </w:r>
            <w:r w:rsidR="007843BF" w:rsidRPr="00E90363">
              <w:rPr>
                <w:rFonts w:ascii="Times New Roman" w:hAnsi="Times New Roman"/>
                <w:sz w:val="20"/>
                <w:szCs w:val="24"/>
                <w:lang w:val="fr-FR"/>
              </w:rPr>
              <w:t xml:space="preserve"> Conc.</w:t>
            </w:r>
          </w:p>
          <w:p w14:paraId="11715556" w14:textId="77777777" w:rsidR="00A07142" w:rsidRPr="00E90363" w:rsidRDefault="00A07142" w:rsidP="007843BF">
            <w:pPr>
              <w:pStyle w:val="TabletText"/>
              <w:keepNext w:val="0"/>
              <w:widowControl w:val="0"/>
              <w:spacing w:before="120" w:after="120"/>
              <w:ind w:left="72" w:right="72"/>
              <w:contextualSpacing/>
              <w:rPr>
                <w:rFonts w:ascii="Times New Roman" w:hAnsi="Times New Roman"/>
                <w:sz w:val="20"/>
                <w:szCs w:val="24"/>
                <w:lang w:val="fr-FR"/>
              </w:rPr>
            </w:pPr>
            <w:r w:rsidRPr="00E90363">
              <w:rPr>
                <w:rFonts w:ascii="Times New Roman" w:hAnsi="Times New Roman"/>
                <w:sz w:val="20"/>
                <w:szCs w:val="24"/>
                <w:lang w:val="fr-FR"/>
              </w:rPr>
              <w:t>(mg/</w:t>
            </w:r>
            <w:proofErr w:type="spellStart"/>
            <w:r w:rsidRPr="00E90363">
              <w:rPr>
                <w:rFonts w:ascii="Times New Roman" w:hAnsi="Times New Roman"/>
                <w:sz w:val="20"/>
                <w:szCs w:val="24"/>
                <w:lang w:val="fr-FR"/>
              </w:rPr>
              <w:t>mL</w:t>
            </w:r>
            <w:proofErr w:type="spellEnd"/>
            <w:r w:rsidRPr="00E90363">
              <w:rPr>
                <w:rFonts w:ascii="Times New Roman" w:hAnsi="Times New Roman"/>
                <w:sz w:val="20"/>
                <w:szCs w:val="24"/>
                <w:lang w:val="fr-FR"/>
              </w:rPr>
              <w:t>)</w:t>
            </w:r>
          </w:p>
        </w:tc>
      </w:tr>
      <w:tr w:rsidR="00A07142" w:rsidRPr="006E4233" w14:paraId="4C7085A7" w14:textId="77777777" w:rsidTr="00E90363">
        <w:trPr>
          <w:cantSplit/>
          <w:trHeight w:val="192"/>
          <w:jc w:val="center"/>
        </w:trPr>
        <w:tc>
          <w:tcPr>
            <w:tcW w:w="1058" w:type="dxa"/>
            <w:vAlign w:val="bottom"/>
          </w:tcPr>
          <w:p w14:paraId="07B4082F" w14:textId="77777777" w:rsidR="00A07142" w:rsidRPr="006E4233" w:rsidRDefault="00A07142" w:rsidP="007843BF">
            <w:pPr>
              <w:pStyle w:val="TabletText"/>
              <w:keepLines/>
              <w:spacing w:before="60"/>
              <w:rPr>
                <w:rFonts w:ascii="Times New Roman" w:hAnsi="Times New Roman"/>
                <w:b w:val="0"/>
                <w:sz w:val="20"/>
                <w:szCs w:val="24"/>
              </w:rPr>
            </w:pPr>
            <w:r w:rsidRPr="006E4233">
              <w:rPr>
                <w:rFonts w:ascii="Times New Roman" w:hAnsi="Times New Roman"/>
                <w:b w:val="0"/>
                <w:sz w:val="20"/>
                <w:szCs w:val="24"/>
              </w:rPr>
              <w:t>R1</w:t>
            </w:r>
          </w:p>
        </w:tc>
        <w:tc>
          <w:tcPr>
            <w:tcW w:w="1145" w:type="dxa"/>
            <w:vAlign w:val="bottom"/>
          </w:tcPr>
          <w:p w14:paraId="20AAADAC" w14:textId="77777777" w:rsidR="00A07142" w:rsidRPr="006E4233" w:rsidRDefault="00A07142" w:rsidP="007843BF">
            <w:pPr>
              <w:pStyle w:val="TabletText"/>
              <w:keepLines/>
              <w:spacing w:before="60"/>
              <w:rPr>
                <w:rFonts w:ascii="Times New Roman" w:hAnsi="Times New Roman"/>
                <w:b w:val="0"/>
                <w:sz w:val="20"/>
                <w:szCs w:val="24"/>
              </w:rPr>
            </w:pPr>
            <w:r w:rsidRPr="006E4233">
              <w:rPr>
                <w:rFonts w:ascii="Times New Roman" w:hAnsi="Times New Roman"/>
                <w:b w:val="0"/>
                <w:sz w:val="20"/>
                <w:szCs w:val="24"/>
              </w:rPr>
              <w:t>50</w:t>
            </w:r>
          </w:p>
        </w:tc>
        <w:tc>
          <w:tcPr>
            <w:tcW w:w="1482" w:type="dxa"/>
            <w:vAlign w:val="bottom"/>
          </w:tcPr>
          <w:p w14:paraId="4ED5549C" w14:textId="552489E1" w:rsidR="00A07142" w:rsidRPr="006E4233" w:rsidRDefault="00E52D62" w:rsidP="007843BF">
            <w:pPr>
              <w:pStyle w:val="TabletText"/>
              <w:keepLines/>
              <w:spacing w:before="60"/>
              <w:rPr>
                <w:rFonts w:ascii="Times New Roman" w:hAnsi="Times New Roman"/>
                <w:b w:val="0"/>
                <w:sz w:val="20"/>
                <w:szCs w:val="24"/>
              </w:rPr>
            </w:pPr>
            <w:r>
              <w:rPr>
                <w:rFonts w:ascii="Times New Roman" w:hAnsi="Times New Roman"/>
                <w:b w:val="0"/>
                <w:sz w:val="20"/>
                <w:szCs w:val="24"/>
              </w:rPr>
              <w:t>5.0</w:t>
            </w:r>
          </w:p>
        </w:tc>
        <w:tc>
          <w:tcPr>
            <w:tcW w:w="1557" w:type="dxa"/>
          </w:tcPr>
          <w:p w14:paraId="691BB631" w14:textId="75CA5BAB" w:rsidR="00A07142" w:rsidRPr="006E4233" w:rsidRDefault="00E52D62" w:rsidP="007843BF">
            <w:pPr>
              <w:pStyle w:val="TabletText"/>
              <w:keepLines/>
              <w:spacing w:before="60"/>
              <w:ind w:left="71" w:right="49"/>
              <w:rPr>
                <w:rFonts w:ascii="Times New Roman" w:hAnsi="Times New Roman"/>
                <w:b w:val="0"/>
                <w:sz w:val="20"/>
                <w:szCs w:val="24"/>
              </w:rPr>
            </w:pPr>
            <w:r>
              <w:rPr>
                <w:rFonts w:ascii="Times New Roman" w:hAnsi="Times New Roman"/>
                <w:b w:val="0"/>
                <w:sz w:val="20"/>
                <w:szCs w:val="24"/>
              </w:rPr>
              <w:t>105</w:t>
            </w:r>
          </w:p>
        </w:tc>
        <w:tc>
          <w:tcPr>
            <w:tcW w:w="1281" w:type="dxa"/>
          </w:tcPr>
          <w:p w14:paraId="6729679D" w14:textId="7DE98397" w:rsidR="00A07142" w:rsidRPr="006E4233" w:rsidRDefault="00C71993" w:rsidP="007843BF">
            <w:pPr>
              <w:pStyle w:val="TabletText"/>
              <w:keepLines/>
              <w:spacing w:before="60"/>
              <w:ind w:left="71" w:right="49"/>
              <w:rPr>
                <w:rFonts w:ascii="Times New Roman" w:hAnsi="Times New Roman"/>
                <w:b w:val="0"/>
                <w:sz w:val="20"/>
                <w:szCs w:val="24"/>
              </w:rPr>
            </w:pPr>
            <w:r>
              <w:rPr>
                <w:rFonts w:ascii="Times New Roman" w:hAnsi="Times New Roman"/>
                <w:b w:val="0"/>
                <w:sz w:val="20"/>
                <w:szCs w:val="24"/>
              </w:rPr>
              <w:t>50</w:t>
            </w:r>
          </w:p>
        </w:tc>
        <w:tc>
          <w:tcPr>
            <w:tcW w:w="1638" w:type="dxa"/>
            <w:vAlign w:val="bottom"/>
          </w:tcPr>
          <w:p w14:paraId="3A78EEDE" w14:textId="79B3F1EE" w:rsidR="00A07142" w:rsidRPr="006E4233" w:rsidRDefault="00A07142" w:rsidP="007843BF">
            <w:pPr>
              <w:pStyle w:val="TabletText"/>
              <w:keepLines/>
              <w:spacing w:before="60"/>
              <w:ind w:left="71" w:right="49"/>
              <w:rPr>
                <w:rFonts w:ascii="Times New Roman" w:hAnsi="Times New Roman"/>
                <w:b w:val="0"/>
                <w:sz w:val="20"/>
                <w:szCs w:val="24"/>
              </w:rPr>
            </w:pPr>
            <w:r w:rsidRPr="006E4233">
              <w:rPr>
                <w:rFonts w:ascii="Times New Roman" w:hAnsi="Times New Roman"/>
                <w:b w:val="0"/>
                <w:sz w:val="20"/>
                <w:szCs w:val="24"/>
              </w:rPr>
              <w:t>0.</w:t>
            </w:r>
            <w:r w:rsidR="00E52D62">
              <w:rPr>
                <w:rFonts w:ascii="Times New Roman" w:hAnsi="Times New Roman"/>
                <w:b w:val="0"/>
                <w:sz w:val="20"/>
                <w:szCs w:val="24"/>
              </w:rPr>
              <w:t>0</w:t>
            </w:r>
            <w:r w:rsidR="00C71993">
              <w:rPr>
                <w:rFonts w:ascii="Times New Roman" w:hAnsi="Times New Roman"/>
                <w:b w:val="0"/>
                <w:sz w:val="20"/>
                <w:szCs w:val="24"/>
              </w:rPr>
              <w:t>5</w:t>
            </w:r>
          </w:p>
        </w:tc>
      </w:tr>
      <w:tr w:rsidR="00A07142" w:rsidRPr="006E4233" w14:paraId="00A599C8" w14:textId="77777777" w:rsidTr="00E90363">
        <w:trPr>
          <w:cantSplit/>
          <w:trHeight w:val="133"/>
          <w:jc w:val="center"/>
        </w:trPr>
        <w:tc>
          <w:tcPr>
            <w:tcW w:w="1058" w:type="dxa"/>
            <w:vAlign w:val="bottom"/>
          </w:tcPr>
          <w:p w14:paraId="13C42AB1" w14:textId="77777777" w:rsidR="00A07142" w:rsidRPr="006E4233" w:rsidRDefault="00A07142" w:rsidP="007843BF">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R2</w:t>
            </w:r>
          </w:p>
        </w:tc>
        <w:tc>
          <w:tcPr>
            <w:tcW w:w="1145" w:type="dxa"/>
            <w:vAlign w:val="bottom"/>
          </w:tcPr>
          <w:p w14:paraId="67A685AA" w14:textId="77777777" w:rsidR="00A07142" w:rsidRPr="006E4233" w:rsidRDefault="00A07142" w:rsidP="007843BF">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100</w:t>
            </w:r>
          </w:p>
        </w:tc>
        <w:tc>
          <w:tcPr>
            <w:tcW w:w="1482" w:type="dxa"/>
            <w:vAlign w:val="bottom"/>
          </w:tcPr>
          <w:p w14:paraId="7A62C1E4" w14:textId="02E9B240" w:rsidR="00A07142" w:rsidRPr="006E4233" w:rsidRDefault="00E52D62" w:rsidP="007843BF">
            <w:pPr>
              <w:pStyle w:val="TabletText"/>
              <w:keepNext w:val="0"/>
              <w:keepLines/>
              <w:spacing w:before="60"/>
              <w:rPr>
                <w:rFonts w:ascii="Times New Roman" w:hAnsi="Times New Roman"/>
                <w:b w:val="0"/>
                <w:sz w:val="20"/>
                <w:szCs w:val="24"/>
              </w:rPr>
            </w:pPr>
            <w:r>
              <w:rPr>
                <w:rFonts w:ascii="Times New Roman" w:hAnsi="Times New Roman"/>
                <w:b w:val="0"/>
                <w:sz w:val="20"/>
                <w:szCs w:val="24"/>
              </w:rPr>
              <w:t>10.0</w:t>
            </w:r>
          </w:p>
        </w:tc>
        <w:tc>
          <w:tcPr>
            <w:tcW w:w="1557" w:type="dxa"/>
          </w:tcPr>
          <w:p w14:paraId="39B540B0" w14:textId="5A67E8D0" w:rsidR="00A07142" w:rsidRPr="006E4233" w:rsidRDefault="00E52D62" w:rsidP="007843BF">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105</w:t>
            </w:r>
          </w:p>
        </w:tc>
        <w:tc>
          <w:tcPr>
            <w:tcW w:w="1281" w:type="dxa"/>
          </w:tcPr>
          <w:p w14:paraId="797F7953" w14:textId="5F5B49CE" w:rsidR="00A07142" w:rsidRPr="006E4233" w:rsidRDefault="00C71993" w:rsidP="007843BF">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50</w:t>
            </w:r>
          </w:p>
        </w:tc>
        <w:tc>
          <w:tcPr>
            <w:tcW w:w="1638" w:type="dxa"/>
            <w:vAlign w:val="bottom"/>
          </w:tcPr>
          <w:p w14:paraId="2A5E59BE" w14:textId="7E04CCF8" w:rsidR="00A07142" w:rsidRPr="006E4233" w:rsidRDefault="00A07142" w:rsidP="007843BF">
            <w:pPr>
              <w:pStyle w:val="TabletText"/>
              <w:keepNext w:val="0"/>
              <w:keepLines/>
              <w:spacing w:before="60"/>
              <w:ind w:left="71" w:right="49"/>
              <w:rPr>
                <w:rFonts w:ascii="Times New Roman" w:hAnsi="Times New Roman"/>
                <w:b w:val="0"/>
                <w:sz w:val="20"/>
                <w:szCs w:val="24"/>
              </w:rPr>
            </w:pPr>
            <w:r w:rsidRPr="006E4233">
              <w:rPr>
                <w:rFonts w:ascii="Times New Roman" w:hAnsi="Times New Roman"/>
                <w:b w:val="0"/>
                <w:sz w:val="20"/>
                <w:szCs w:val="24"/>
              </w:rPr>
              <w:t>0.</w:t>
            </w:r>
            <w:r w:rsidR="00C71993">
              <w:rPr>
                <w:rFonts w:ascii="Times New Roman" w:hAnsi="Times New Roman"/>
                <w:b w:val="0"/>
                <w:sz w:val="20"/>
                <w:szCs w:val="24"/>
              </w:rPr>
              <w:t>10</w:t>
            </w:r>
          </w:p>
        </w:tc>
      </w:tr>
      <w:tr w:rsidR="00A07142" w:rsidRPr="006E4233" w14:paraId="3DB38E30" w14:textId="77777777" w:rsidTr="00E90363">
        <w:trPr>
          <w:cantSplit/>
          <w:trHeight w:val="133"/>
          <w:jc w:val="center"/>
        </w:trPr>
        <w:tc>
          <w:tcPr>
            <w:tcW w:w="1058" w:type="dxa"/>
            <w:vAlign w:val="bottom"/>
          </w:tcPr>
          <w:p w14:paraId="6C093345" w14:textId="77777777" w:rsidR="00A07142" w:rsidRPr="006E4233" w:rsidRDefault="00A07142" w:rsidP="007843BF">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R3</w:t>
            </w:r>
          </w:p>
        </w:tc>
        <w:tc>
          <w:tcPr>
            <w:tcW w:w="1145" w:type="dxa"/>
            <w:vAlign w:val="bottom"/>
          </w:tcPr>
          <w:p w14:paraId="3800BEF3" w14:textId="77777777" w:rsidR="00A07142" w:rsidRPr="006E4233" w:rsidRDefault="00A07142" w:rsidP="007843BF">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150</w:t>
            </w:r>
          </w:p>
        </w:tc>
        <w:tc>
          <w:tcPr>
            <w:tcW w:w="1482" w:type="dxa"/>
            <w:vAlign w:val="bottom"/>
          </w:tcPr>
          <w:p w14:paraId="0FAA506A" w14:textId="1938313E" w:rsidR="00A07142" w:rsidRPr="006E4233" w:rsidRDefault="00E52D62" w:rsidP="007843BF">
            <w:pPr>
              <w:pStyle w:val="TabletText"/>
              <w:keepNext w:val="0"/>
              <w:keepLines/>
              <w:spacing w:before="60"/>
              <w:rPr>
                <w:rFonts w:ascii="Times New Roman" w:hAnsi="Times New Roman"/>
                <w:b w:val="0"/>
                <w:sz w:val="20"/>
                <w:szCs w:val="24"/>
              </w:rPr>
            </w:pPr>
            <w:r>
              <w:rPr>
                <w:rFonts w:ascii="Times New Roman" w:hAnsi="Times New Roman"/>
                <w:b w:val="0"/>
                <w:sz w:val="20"/>
                <w:szCs w:val="24"/>
              </w:rPr>
              <w:t>15.0</w:t>
            </w:r>
          </w:p>
        </w:tc>
        <w:tc>
          <w:tcPr>
            <w:tcW w:w="1557" w:type="dxa"/>
          </w:tcPr>
          <w:p w14:paraId="13DBA7B6" w14:textId="12595F04" w:rsidR="00A07142" w:rsidRPr="006E4233" w:rsidRDefault="00E52D62" w:rsidP="007843BF">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105</w:t>
            </w:r>
          </w:p>
        </w:tc>
        <w:tc>
          <w:tcPr>
            <w:tcW w:w="1281" w:type="dxa"/>
          </w:tcPr>
          <w:p w14:paraId="6CBDA33E" w14:textId="099EC5E4" w:rsidR="00A07142" w:rsidRPr="006E4233" w:rsidRDefault="00C71993" w:rsidP="007843BF">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50</w:t>
            </w:r>
          </w:p>
        </w:tc>
        <w:tc>
          <w:tcPr>
            <w:tcW w:w="1638" w:type="dxa"/>
            <w:vAlign w:val="bottom"/>
          </w:tcPr>
          <w:p w14:paraId="422C6F38" w14:textId="32BF1765" w:rsidR="00A07142" w:rsidRPr="006E4233" w:rsidRDefault="00A07142" w:rsidP="007843BF">
            <w:pPr>
              <w:pStyle w:val="TabletText"/>
              <w:keepNext w:val="0"/>
              <w:keepLines/>
              <w:spacing w:before="60"/>
              <w:ind w:left="71" w:right="49"/>
              <w:rPr>
                <w:rFonts w:ascii="Times New Roman" w:hAnsi="Times New Roman"/>
                <w:b w:val="0"/>
                <w:sz w:val="20"/>
                <w:szCs w:val="24"/>
              </w:rPr>
            </w:pPr>
            <w:r w:rsidRPr="006E4233">
              <w:rPr>
                <w:rFonts w:ascii="Times New Roman" w:hAnsi="Times New Roman"/>
                <w:b w:val="0"/>
                <w:sz w:val="20"/>
                <w:szCs w:val="24"/>
              </w:rPr>
              <w:t>0.</w:t>
            </w:r>
            <w:r w:rsidR="00C71993">
              <w:rPr>
                <w:rFonts w:ascii="Times New Roman" w:hAnsi="Times New Roman"/>
                <w:b w:val="0"/>
                <w:sz w:val="20"/>
                <w:szCs w:val="24"/>
              </w:rPr>
              <w:t>15</w:t>
            </w:r>
          </w:p>
        </w:tc>
      </w:tr>
    </w:tbl>
    <w:p w14:paraId="61B56A08" w14:textId="41CCC661" w:rsidR="00E52D62" w:rsidRDefault="00E52D62" w:rsidP="00A07142">
      <w:pPr>
        <w:pStyle w:val="Heading2"/>
      </w:pPr>
      <w:bookmarkStart w:id="395" w:name="_Toc153210584"/>
      <w:bookmarkStart w:id="396" w:name="_Toc278753"/>
      <w:bookmarkStart w:id="397" w:name="_Toc451887"/>
      <w:r>
        <w:t>Control Sample Preparation</w:t>
      </w:r>
      <w:bookmarkEnd w:id="395"/>
    </w:p>
    <w:p w14:paraId="3F98933B" w14:textId="4649A193" w:rsidR="00E52D62" w:rsidRDefault="00E52D62" w:rsidP="00E90363">
      <w:pPr>
        <w:pStyle w:val="Normal2"/>
        <w:ind w:left="1440"/>
      </w:pPr>
      <w:r>
        <w:t>Accurately weigh</w:t>
      </w:r>
      <w:r w:rsidR="002D03A7">
        <w:t>ed</w:t>
      </w:r>
      <w:r>
        <w:t xml:space="preserve"> 105 mg placebo powder and quantitatively transfer</w:t>
      </w:r>
      <w:r w:rsidR="002D03A7">
        <w:t>red</w:t>
      </w:r>
      <w:r>
        <w:t xml:space="preserve"> into a </w:t>
      </w:r>
      <w:r w:rsidR="003F000B">
        <w:t>5</w:t>
      </w:r>
      <w:r>
        <w:t>0 mL volumetric flask. Add</w:t>
      </w:r>
      <w:r w:rsidR="002D03A7">
        <w:t>ed</w:t>
      </w:r>
      <w:r>
        <w:t xml:space="preserve"> </w:t>
      </w:r>
      <w:r w:rsidR="003F000B">
        <w:t>5</w:t>
      </w:r>
      <w:r>
        <w:t xml:space="preserve"> mL of </w:t>
      </w:r>
      <w:r w:rsidR="000A4737">
        <w:t xml:space="preserve">purified </w:t>
      </w:r>
      <w:r>
        <w:t>water and sonicate</w:t>
      </w:r>
      <w:r w:rsidR="002D03A7">
        <w:t>d</w:t>
      </w:r>
      <w:r>
        <w:t xml:space="preserve"> 5 minutes. Fill</w:t>
      </w:r>
      <w:r w:rsidR="002D03A7">
        <w:t>ed</w:t>
      </w:r>
      <w:r>
        <w:t xml:space="preserve"> with methanol to about 2/3 of flask volume and sonicate</w:t>
      </w:r>
      <w:r w:rsidR="002D03A7">
        <w:t>d</w:t>
      </w:r>
      <w:r>
        <w:t xml:space="preserve"> 30 minutes and sh</w:t>
      </w:r>
      <w:r w:rsidR="002D03A7">
        <w:t>ook</w:t>
      </w:r>
      <w:r>
        <w:t xml:space="preserve"> 30 minutes. </w:t>
      </w:r>
      <w:r w:rsidR="008559B4">
        <w:t>After equilibration to room temperature,</w:t>
      </w:r>
      <w:r w:rsidR="008559B4" w:rsidRPr="00B66B15">
        <w:t xml:space="preserve"> </w:t>
      </w:r>
      <w:r w:rsidR="008559B4">
        <w:t>d</w:t>
      </w:r>
      <w:r w:rsidR="008559B4" w:rsidRPr="00B66B15">
        <w:t>ilute</w:t>
      </w:r>
      <w:r w:rsidR="002D03A7">
        <w:t>d</w:t>
      </w:r>
      <w:r w:rsidR="008559B4" w:rsidRPr="00B66B15">
        <w:t xml:space="preserve"> </w:t>
      </w:r>
      <w:r>
        <w:t>flask to volume with methanol and mix</w:t>
      </w:r>
      <w:r w:rsidR="002D03A7">
        <w:t>ed</w:t>
      </w:r>
      <w:r>
        <w:t xml:space="preserve"> well. </w:t>
      </w:r>
    </w:p>
    <w:p w14:paraId="38E3C281" w14:textId="11C86B95" w:rsidR="00E52D62" w:rsidRPr="00E52D62" w:rsidRDefault="00691034" w:rsidP="00E90363">
      <w:pPr>
        <w:pStyle w:val="Normal2"/>
        <w:ind w:left="1440"/>
      </w:pPr>
      <w:r>
        <w:t>Filtered</w:t>
      </w:r>
      <w:r w:rsidR="00E52D62">
        <w:t xml:space="preserve"> a portion of sample through a Pall Acrodisc, 0.2-µm PTFE 25 mm syringe filter, after discarding first 2 mL.</w:t>
      </w:r>
    </w:p>
    <w:p w14:paraId="264B52BD" w14:textId="4A6C7572" w:rsidR="00A42884" w:rsidRDefault="00A42884" w:rsidP="00A42884">
      <w:pPr>
        <w:pStyle w:val="Heading2"/>
      </w:pPr>
      <w:bookmarkStart w:id="398" w:name="_Toc153210585"/>
      <w:r>
        <w:t>Results and Discussion</w:t>
      </w:r>
      <w:bookmarkEnd w:id="398"/>
    </w:p>
    <w:p w14:paraId="10B65D83" w14:textId="58DCE2A7" w:rsidR="002F4BC5" w:rsidRDefault="00A55CA7" w:rsidP="00577750">
      <w:pPr>
        <w:pStyle w:val="Normal2"/>
        <w:tabs>
          <w:tab w:val="left" w:pos="8370"/>
        </w:tabs>
        <w:ind w:left="1440"/>
      </w:pPr>
      <w:r>
        <w:t xml:space="preserve">All criteria were met. </w:t>
      </w:r>
      <w:r w:rsidR="007432B4">
        <w:t xml:space="preserve">Results from recovery study are </w:t>
      </w:r>
      <w:r w:rsidR="00080123">
        <w:t xml:space="preserve">summarized in </w:t>
      </w:r>
      <w:r w:rsidR="00080123" w:rsidRPr="008E5EA6">
        <w:rPr>
          <w:b/>
          <w:bCs/>
        </w:rPr>
        <w:t xml:space="preserve">Table </w:t>
      </w:r>
      <w:r w:rsidRPr="008E5EA6">
        <w:rPr>
          <w:b/>
          <w:bCs/>
        </w:rPr>
        <w:t>8-2</w:t>
      </w:r>
      <w:r>
        <w:t>:</w:t>
      </w:r>
    </w:p>
    <w:p w14:paraId="2CEFFB2F" w14:textId="77777777" w:rsidR="002F4BC5" w:rsidRDefault="002F4BC5">
      <w:r>
        <w:br w:type="page"/>
      </w:r>
    </w:p>
    <w:p w14:paraId="2507BBAC" w14:textId="77C19550" w:rsidR="007432B4" w:rsidRDefault="007432B4" w:rsidP="00577750">
      <w:pPr>
        <w:pStyle w:val="Normal2"/>
        <w:spacing w:before="0" w:after="0" w:line="276" w:lineRule="auto"/>
        <w:ind w:left="0"/>
        <w:jc w:val="center"/>
        <w:rPr>
          <w:b/>
          <w:bCs/>
        </w:rPr>
      </w:pPr>
      <w:r>
        <w:rPr>
          <w:b/>
          <w:bCs/>
        </w:rPr>
        <w:lastRenderedPageBreak/>
        <w:t>Table 8-2: Recovery Results</w:t>
      </w:r>
    </w:p>
    <w:tbl>
      <w:tblPr>
        <w:tblStyle w:val="TableGrid"/>
        <w:tblW w:w="0" w:type="auto"/>
        <w:tblInd w:w="535" w:type="dxa"/>
        <w:tblLook w:val="04A0" w:firstRow="1" w:lastRow="0" w:firstColumn="1" w:lastColumn="0" w:noHBand="0" w:noVBand="1"/>
      </w:tblPr>
      <w:tblGrid>
        <w:gridCol w:w="1083"/>
        <w:gridCol w:w="1618"/>
        <w:gridCol w:w="1618"/>
        <w:gridCol w:w="1618"/>
        <w:gridCol w:w="1619"/>
        <w:gridCol w:w="1619"/>
      </w:tblGrid>
      <w:tr w:rsidR="007432B4" w:rsidRPr="000129CA" w14:paraId="01FCF1D7" w14:textId="77777777" w:rsidTr="001968D5">
        <w:tc>
          <w:tcPr>
            <w:tcW w:w="1083" w:type="dxa"/>
            <w:shd w:val="clear" w:color="auto" w:fill="D9D9D9" w:themeFill="background1" w:themeFillShade="D9"/>
            <w:vAlign w:val="center"/>
          </w:tcPr>
          <w:p w14:paraId="1B585E1B" w14:textId="0B5374B7" w:rsidR="007432B4" w:rsidRPr="000129CA" w:rsidRDefault="007432B4" w:rsidP="00577750">
            <w:pPr>
              <w:pStyle w:val="Normal2"/>
              <w:spacing w:before="0" w:after="0" w:line="276" w:lineRule="auto"/>
              <w:ind w:left="0"/>
              <w:jc w:val="center"/>
              <w:rPr>
                <w:rFonts w:cs="Times New Roman"/>
                <w:b/>
                <w:bCs/>
                <w:sz w:val="20"/>
                <w:szCs w:val="20"/>
              </w:rPr>
            </w:pPr>
            <w:r w:rsidRPr="000129CA">
              <w:rPr>
                <w:rFonts w:cs="Times New Roman"/>
                <w:b/>
                <w:bCs/>
                <w:sz w:val="20"/>
                <w:szCs w:val="20"/>
              </w:rPr>
              <w:t>Level</w:t>
            </w:r>
          </w:p>
        </w:tc>
        <w:tc>
          <w:tcPr>
            <w:tcW w:w="1618" w:type="dxa"/>
            <w:shd w:val="clear" w:color="auto" w:fill="D9D9D9" w:themeFill="background1" w:themeFillShade="D9"/>
            <w:vAlign w:val="center"/>
          </w:tcPr>
          <w:p w14:paraId="281EFD1D" w14:textId="4B743A03" w:rsidR="007432B4" w:rsidRPr="000129CA" w:rsidRDefault="007432B4" w:rsidP="00577750">
            <w:pPr>
              <w:pStyle w:val="Normal2"/>
              <w:spacing w:before="0" w:after="0" w:line="276" w:lineRule="auto"/>
              <w:ind w:left="0"/>
              <w:jc w:val="center"/>
              <w:rPr>
                <w:rFonts w:cs="Times New Roman"/>
                <w:b/>
                <w:bCs/>
                <w:sz w:val="20"/>
                <w:szCs w:val="20"/>
              </w:rPr>
            </w:pPr>
            <w:r w:rsidRPr="000129CA">
              <w:rPr>
                <w:rFonts w:cs="Times New Roman"/>
                <w:b/>
                <w:bCs/>
                <w:sz w:val="20"/>
                <w:szCs w:val="20"/>
              </w:rPr>
              <w:t>Sample</w:t>
            </w:r>
          </w:p>
        </w:tc>
        <w:tc>
          <w:tcPr>
            <w:tcW w:w="1618" w:type="dxa"/>
            <w:shd w:val="clear" w:color="auto" w:fill="D9D9D9" w:themeFill="background1" w:themeFillShade="D9"/>
            <w:vAlign w:val="center"/>
          </w:tcPr>
          <w:p w14:paraId="47E10A11" w14:textId="61DBA537" w:rsidR="007432B4" w:rsidRPr="000129CA" w:rsidRDefault="007432B4" w:rsidP="00577750">
            <w:pPr>
              <w:pStyle w:val="Normal2"/>
              <w:spacing w:before="0" w:after="0" w:line="276" w:lineRule="auto"/>
              <w:ind w:left="0"/>
              <w:jc w:val="center"/>
              <w:rPr>
                <w:rFonts w:cs="Times New Roman"/>
                <w:b/>
                <w:bCs/>
                <w:sz w:val="20"/>
                <w:szCs w:val="20"/>
              </w:rPr>
            </w:pPr>
            <w:r w:rsidRPr="000129CA">
              <w:rPr>
                <w:rFonts w:cs="Times New Roman"/>
                <w:b/>
                <w:bCs/>
                <w:sz w:val="20"/>
                <w:szCs w:val="20"/>
              </w:rPr>
              <w:t>Peak Area</w:t>
            </w:r>
          </w:p>
        </w:tc>
        <w:tc>
          <w:tcPr>
            <w:tcW w:w="1618" w:type="dxa"/>
            <w:shd w:val="clear" w:color="auto" w:fill="D9D9D9" w:themeFill="background1" w:themeFillShade="D9"/>
            <w:vAlign w:val="center"/>
          </w:tcPr>
          <w:p w14:paraId="1F4C016C" w14:textId="325CC2EB" w:rsidR="007432B4" w:rsidRPr="000129CA" w:rsidRDefault="007432B4" w:rsidP="00577750">
            <w:pPr>
              <w:pStyle w:val="Normal2"/>
              <w:spacing w:before="0" w:after="0" w:line="276" w:lineRule="auto"/>
              <w:ind w:left="0"/>
              <w:jc w:val="center"/>
              <w:rPr>
                <w:rFonts w:cs="Times New Roman"/>
                <w:b/>
                <w:bCs/>
                <w:sz w:val="20"/>
                <w:szCs w:val="20"/>
              </w:rPr>
            </w:pPr>
            <w:r w:rsidRPr="000129CA">
              <w:rPr>
                <w:rFonts w:cs="Times New Roman"/>
                <w:b/>
                <w:bCs/>
                <w:sz w:val="20"/>
                <w:szCs w:val="20"/>
              </w:rPr>
              <w:t>% Recovery</w:t>
            </w:r>
          </w:p>
        </w:tc>
        <w:tc>
          <w:tcPr>
            <w:tcW w:w="1619" w:type="dxa"/>
            <w:shd w:val="clear" w:color="auto" w:fill="D9D9D9" w:themeFill="background1" w:themeFillShade="D9"/>
            <w:vAlign w:val="center"/>
          </w:tcPr>
          <w:p w14:paraId="41DF5E81" w14:textId="009BAA7D" w:rsidR="007432B4" w:rsidRPr="000129CA" w:rsidRDefault="007432B4" w:rsidP="00577750">
            <w:pPr>
              <w:pStyle w:val="Normal2"/>
              <w:spacing w:before="0" w:after="0" w:line="276" w:lineRule="auto"/>
              <w:ind w:left="0"/>
              <w:jc w:val="center"/>
              <w:rPr>
                <w:rFonts w:cs="Times New Roman"/>
                <w:b/>
                <w:bCs/>
                <w:sz w:val="20"/>
                <w:szCs w:val="20"/>
              </w:rPr>
            </w:pPr>
            <w:r w:rsidRPr="000129CA">
              <w:rPr>
                <w:rFonts w:cs="Times New Roman"/>
                <w:b/>
                <w:bCs/>
                <w:sz w:val="20"/>
                <w:szCs w:val="20"/>
              </w:rPr>
              <w:t>Average % Recovery</w:t>
            </w:r>
          </w:p>
        </w:tc>
        <w:tc>
          <w:tcPr>
            <w:tcW w:w="1619" w:type="dxa"/>
            <w:shd w:val="clear" w:color="auto" w:fill="D9D9D9" w:themeFill="background1" w:themeFillShade="D9"/>
            <w:vAlign w:val="center"/>
          </w:tcPr>
          <w:p w14:paraId="313965A3" w14:textId="0F5EC508" w:rsidR="007432B4" w:rsidRPr="000129CA" w:rsidRDefault="007432B4" w:rsidP="00577750">
            <w:pPr>
              <w:pStyle w:val="Normal2"/>
              <w:spacing w:before="0" w:after="0" w:line="276" w:lineRule="auto"/>
              <w:ind w:left="0"/>
              <w:jc w:val="center"/>
              <w:rPr>
                <w:rFonts w:cs="Times New Roman"/>
                <w:b/>
                <w:bCs/>
                <w:sz w:val="20"/>
                <w:szCs w:val="20"/>
              </w:rPr>
            </w:pPr>
            <w:r w:rsidRPr="000129CA">
              <w:rPr>
                <w:rFonts w:cs="Times New Roman"/>
                <w:b/>
                <w:bCs/>
                <w:sz w:val="20"/>
                <w:szCs w:val="20"/>
              </w:rPr>
              <w:t>% RSD</w:t>
            </w:r>
          </w:p>
        </w:tc>
      </w:tr>
      <w:tr w:rsidR="00487CAE" w:rsidRPr="000129CA" w14:paraId="760A0E37" w14:textId="77777777" w:rsidTr="001968D5">
        <w:tc>
          <w:tcPr>
            <w:tcW w:w="1083" w:type="dxa"/>
            <w:vMerge w:val="restart"/>
            <w:vAlign w:val="center"/>
          </w:tcPr>
          <w:p w14:paraId="5FD66D7D" w14:textId="26DAC49C"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sz w:val="20"/>
                <w:szCs w:val="20"/>
              </w:rPr>
              <w:t>R1</w:t>
            </w:r>
          </w:p>
        </w:tc>
        <w:tc>
          <w:tcPr>
            <w:tcW w:w="1618" w:type="dxa"/>
            <w:vAlign w:val="center"/>
          </w:tcPr>
          <w:p w14:paraId="403350F2" w14:textId="3B7E1FF0"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sz w:val="20"/>
                <w:szCs w:val="20"/>
              </w:rPr>
              <w:t>1</w:t>
            </w:r>
          </w:p>
        </w:tc>
        <w:tc>
          <w:tcPr>
            <w:tcW w:w="1618" w:type="dxa"/>
            <w:vAlign w:val="center"/>
          </w:tcPr>
          <w:p w14:paraId="0BB51A0D" w14:textId="35F5F87A"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color w:val="000000"/>
                <w:sz w:val="20"/>
                <w:szCs w:val="20"/>
              </w:rPr>
              <w:t>724979</w:t>
            </w:r>
          </w:p>
        </w:tc>
        <w:tc>
          <w:tcPr>
            <w:tcW w:w="1618" w:type="dxa"/>
            <w:vAlign w:val="center"/>
          </w:tcPr>
          <w:p w14:paraId="3DB518CC" w14:textId="47D7CC4A" w:rsidR="00487CAE" w:rsidRPr="000129CA" w:rsidRDefault="0065410F" w:rsidP="00577750">
            <w:pPr>
              <w:pStyle w:val="Normal2"/>
              <w:spacing w:before="0" w:after="0" w:line="276" w:lineRule="auto"/>
              <w:ind w:left="0"/>
              <w:jc w:val="center"/>
              <w:rPr>
                <w:rFonts w:cs="Times New Roman"/>
                <w:sz w:val="20"/>
                <w:szCs w:val="20"/>
              </w:rPr>
            </w:pPr>
            <w:r>
              <w:rPr>
                <w:rFonts w:cs="Times New Roman"/>
                <w:color w:val="000000"/>
                <w:sz w:val="20"/>
                <w:szCs w:val="20"/>
              </w:rPr>
              <w:t>98.51</w:t>
            </w:r>
          </w:p>
        </w:tc>
        <w:tc>
          <w:tcPr>
            <w:tcW w:w="1619" w:type="dxa"/>
            <w:vMerge w:val="restart"/>
            <w:vAlign w:val="center"/>
          </w:tcPr>
          <w:p w14:paraId="67852D2A" w14:textId="3CC519C3" w:rsidR="00487CAE" w:rsidRPr="000129CA" w:rsidRDefault="0065410F" w:rsidP="00577750">
            <w:pPr>
              <w:pStyle w:val="Normal2"/>
              <w:spacing w:before="0" w:after="0" w:line="276" w:lineRule="auto"/>
              <w:ind w:left="0"/>
              <w:jc w:val="center"/>
              <w:rPr>
                <w:rFonts w:cs="Times New Roman"/>
                <w:sz w:val="20"/>
                <w:szCs w:val="20"/>
              </w:rPr>
            </w:pPr>
            <w:r>
              <w:rPr>
                <w:rFonts w:cs="Times New Roman"/>
                <w:sz w:val="20"/>
                <w:szCs w:val="20"/>
              </w:rPr>
              <w:t>100</w:t>
            </w:r>
          </w:p>
        </w:tc>
        <w:tc>
          <w:tcPr>
            <w:tcW w:w="1619" w:type="dxa"/>
            <w:vMerge w:val="restart"/>
            <w:vAlign w:val="center"/>
          </w:tcPr>
          <w:p w14:paraId="7B22830A" w14:textId="13B43C6A" w:rsidR="00487CAE" w:rsidRPr="000129CA" w:rsidRDefault="00080123" w:rsidP="00577750">
            <w:pPr>
              <w:pStyle w:val="Normal2"/>
              <w:spacing w:before="0" w:after="0" w:line="276" w:lineRule="auto"/>
              <w:ind w:left="0"/>
              <w:jc w:val="center"/>
              <w:rPr>
                <w:rFonts w:cs="Times New Roman"/>
                <w:sz w:val="20"/>
                <w:szCs w:val="20"/>
              </w:rPr>
            </w:pPr>
            <w:r w:rsidRPr="000129CA">
              <w:rPr>
                <w:rFonts w:cs="Times New Roman"/>
                <w:sz w:val="20"/>
                <w:szCs w:val="20"/>
              </w:rPr>
              <w:t>1</w:t>
            </w:r>
          </w:p>
        </w:tc>
      </w:tr>
      <w:tr w:rsidR="00487CAE" w:rsidRPr="000129CA" w14:paraId="6DCC8314" w14:textId="77777777" w:rsidTr="001968D5">
        <w:tc>
          <w:tcPr>
            <w:tcW w:w="1083" w:type="dxa"/>
            <w:vMerge/>
            <w:vAlign w:val="center"/>
          </w:tcPr>
          <w:p w14:paraId="7AD05049" w14:textId="77777777" w:rsidR="00487CAE" w:rsidRPr="000129CA" w:rsidRDefault="00487CAE" w:rsidP="00577750">
            <w:pPr>
              <w:pStyle w:val="Normal2"/>
              <w:spacing w:before="0" w:after="0" w:line="276" w:lineRule="auto"/>
              <w:ind w:left="0"/>
              <w:jc w:val="center"/>
              <w:rPr>
                <w:rFonts w:cs="Times New Roman"/>
                <w:sz w:val="20"/>
                <w:szCs w:val="20"/>
              </w:rPr>
            </w:pPr>
          </w:p>
        </w:tc>
        <w:tc>
          <w:tcPr>
            <w:tcW w:w="1618" w:type="dxa"/>
            <w:vAlign w:val="center"/>
          </w:tcPr>
          <w:p w14:paraId="24A4E78C" w14:textId="080D72AA"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sz w:val="20"/>
                <w:szCs w:val="20"/>
              </w:rPr>
              <w:t>2</w:t>
            </w:r>
          </w:p>
        </w:tc>
        <w:tc>
          <w:tcPr>
            <w:tcW w:w="1618" w:type="dxa"/>
            <w:vAlign w:val="center"/>
          </w:tcPr>
          <w:p w14:paraId="6553B668" w14:textId="047E5DCB"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color w:val="000000"/>
                <w:sz w:val="20"/>
                <w:szCs w:val="20"/>
              </w:rPr>
              <w:t>73955</w:t>
            </w:r>
            <w:r w:rsidR="00685021" w:rsidRPr="000129CA">
              <w:rPr>
                <w:rFonts w:cs="Times New Roman"/>
                <w:color w:val="000000"/>
                <w:sz w:val="20"/>
                <w:szCs w:val="20"/>
              </w:rPr>
              <w:t>8</w:t>
            </w:r>
          </w:p>
        </w:tc>
        <w:tc>
          <w:tcPr>
            <w:tcW w:w="1618" w:type="dxa"/>
            <w:vAlign w:val="center"/>
          </w:tcPr>
          <w:p w14:paraId="578997BC" w14:textId="15D3181B" w:rsidR="00487CAE" w:rsidRPr="000129CA" w:rsidRDefault="0065410F" w:rsidP="00577750">
            <w:pPr>
              <w:pStyle w:val="Normal2"/>
              <w:spacing w:before="0" w:after="0" w:line="276" w:lineRule="auto"/>
              <w:ind w:left="0"/>
              <w:jc w:val="center"/>
              <w:rPr>
                <w:rFonts w:cs="Times New Roman"/>
                <w:sz w:val="20"/>
                <w:szCs w:val="20"/>
              </w:rPr>
            </w:pPr>
            <w:r>
              <w:rPr>
                <w:rFonts w:cs="Times New Roman"/>
                <w:color w:val="000000"/>
                <w:sz w:val="20"/>
                <w:szCs w:val="20"/>
              </w:rPr>
              <w:t>100.49</w:t>
            </w:r>
          </w:p>
        </w:tc>
        <w:tc>
          <w:tcPr>
            <w:tcW w:w="1619" w:type="dxa"/>
            <w:vMerge/>
            <w:vAlign w:val="center"/>
          </w:tcPr>
          <w:p w14:paraId="548EECF9" w14:textId="77777777" w:rsidR="00487CAE" w:rsidRPr="000129CA" w:rsidRDefault="00487CAE" w:rsidP="00577750">
            <w:pPr>
              <w:pStyle w:val="Normal2"/>
              <w:spacing w:before="0" w:after="0" w:line="276" w:lineRule="auto"/>
              <w:ind w:left="0"/>
              <w:jc w:val="center"/>
              <w:rPr>
                <w:rFonts w:cs="Times New Roman"/>
                <w:sz w:val="20"/>
                <w:szCs w:val="20"/>
              </w:rPr>
            </w:pPr>
          </w:p>
        </w:tc>
        <w:tc>
          <w:tcPr>
            <w:tcW w:w="1619" w:type="dxa"/>
            <w:vMerge/>
            <w:vAlign w:val="center"/>
          </w:tcPr>
          <w:p w14:paraId="0A25F8F5" w14:textId="77777777" w:rsidR="00487CAE" w:rsidRPr="000129CA" w:rsidRDefault="00487CAE" w:rsidP="00577750">
            <w:pPr>
              <w:pStyle w:val="Normal2"/>
              <w:spacing w:before="0" w:after="0" w:line="276" w:lineRule="auto"/>
              <w:ind w:left="0"/>
              <w:jc w:val="center"/>
              <w:rPr>
                <w:rFonts w:cs="Times New Roman"/>
                <w:sz w:val="20"/>
                <w:szCs w:val="20"/>
              </w:rPr>
            </w:pPr>
          </w:p>
        </w:tc>
      </w:tr>
      <w:tr w:rsidR="00487CAE" w:rsidRPr="000129CA" w14:paraId="51C4C3B1" w14:textId="77777777" w:rsidTr="001968D5">
        <w:tc>
          <w:tcPr>
            <w:tcW w:w="1083" w:type="dxa"/>
            <w:vMerge/>
            <w:vAlign w:val="center"/>
          </w:tcPr>
          <w:p w14:paraId="59CD7952" w14:textId="77777777" w:rsidR="00487CAE" w:rsidRPr="000129CA" w:rsidRDefault="00487CAE" w:rsidP="00577750">
            <w:pPr>
              <w:pStyle w:val="Normal2"/>
              <w:spacing w:before="0" w:after="0" w:line="276" w:lineRule="auto"/>
              <w:ind w:left="0"/>
              <w:jc w:val="center"/>
              <w:rPr>
                <w:rFonts w:cs="Times New Roman"/>
                <w:sz w:val="20"/>
                <w:szCs w:val="20"/>
              </w:rPr>
            </w:pPr>
          </w:p>
        </w:tc>
        <w:tc>
          <w:tcPr>
            <w:tcW w:w="1618" w:type="dxa"/>
            <w:vAlign w:val="center"/>
          </w:tcPr>
          <w:p w14:paraId="3AB41DB9" w14:textId="2945BC74"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sz w:val="20"/>
                <w:szCs w:val="20"/>
              </w:rPr>
              <w:t>3</w:t>
            </w:r>
          </w:p>
        </w:tc>
        <w:tc>
          <w:tcPr>
            <w:tcW w:w="1618" w:type="dxa"/>
            <w:vAlign w:val="center"/>
          </w:tcPr>
          <w:p w14:paraId="2AE5215E" w14:textId="13035DDC"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color w:val="000000"/>
                <w:sz w:val="20"/>
                <w:szCs w:val="20"/>
              </w:rPr>
              <w:t>73788</w:t>
            </w:r>
            <w:r w:rsidR="00685021" w:rsidRPr="000129CA">
              <w:rPr>
                <w:rFonts w:cs="Times New Roman"/>
                <w:color w:val="000000"/>
                <w:sz w:val="20"/>
                <w:szCs w:val="20"/>
              </w:rPr>
              <w:t>5</w:t>
            </w:r>
          </w:p>
        </w:tc>
        <w:tc>
          <w:tcPr>
            <w:tcW w:w="1618" w:type="dxa"/>
            <w:vAlign w:val="center"/>
          </w:tcPr>
          <w:p w14:paraId="333DE0DA" w14:textId="524762CF" w:rsidR="00487CAE" w:rsidRPr="000129CA" w:rsidRDefault="0065410F" w:rsidP="00577750">
            <w:pPr>
              <w:pStyle w:val="Normal2"/>
              <w:spacing w:before="0" w:after="0" w:line="276" w:lineRule="auto"/>
              <w:ind w:left="0"/>
              <w:jc w:val="center"/>
              <w:rPr>
                <w:rFonts w:cs="Times New Roman"/>
                <w:sz w:val="20"/>
                <w:szCs w:val="20"/>
              </w:rPr>
            </w:pPr>
            <w:r>
              <w:rPr>
                <w:rFonts w:cs="Times New Roman"/>
                <w:color w:val="000000"/>
                <w:sz w:val="20"/>
                <w:szCs w:val="20"/>
              </w:rPr>
              <w:t>100.27</w:t>
            </w:r>
          </w:p>
        </w:tc>
        <w:tc>
          <w:tcPr>
            <w:tcW w:w="1619" w:type="dxa"/>
            <w:vMerge/>
            <w:vAlign w:val="center"/>
          </w:tcPr>
          <w:p w14:paraId="67E7CC88" w14:textId="77777777" w:rsidR="00487CAE" w:rsidRPr="000129CA" w:rsidRDefault="00487CAE" w:rsidP="00577750">
            <w:pPr>
              <w:pStyle w:val="Normal2"/>
              <w:spacing w:before="0" w:after="0" w:line="276" w:lineRule="auto"/>
              <w:ind w:left="0"/>
              <w:jc w:val="center"/>
              <w:rPr>
                <w:rFonts w:cs="Times New Roman"/>
                <w:sz w:val="20"/>
                <w:szCs w:val="20"/>
              </w:rPr>
            </w:pPr>
          </w:p>
        </w:tc>
        <w:tc>
          <w:tcPr>
            <w:tcW w:w="1619" w:type="dxa"/>
            <w:vMerge/>
            <w:vAlign w:val="center"/>
          </w:tcPr>
          <w:p w14:paraId="429E663B" w14:textId="77777777" w:rsidR="00487CAE" w:rsidRPr="000129CA" w:rsidRDefault="00487CAE" w:rsidP="00577750">
            <w:pPr>
              <w:pStyle w:val="Normal2"/>
              <w:spacing w:before="0" w:after="0" w:line="276" w:lineRule="auto"/>
              <w:ind w:left="0"/>
              <w:jc w:val="center"/>
              <w:rPr>
                <w:rFonts w:cs="Times New Roman"/>
                <w:sz w:val="20"/>
                <w:szCs w:val="20"/>
              </w:rPr>
            </w:pPr>
          </w:p>
        </w:tc>
      </w:tr>
      <w:tr w:rsidR="00487CAE" w:rsidRPr="000129CA" w14:paraId="6BB7529C" w14:textId="77777777" w:rsidTr="001968D5">
        <w:tc>
          <w:tcPr>
            <w:tcW w:w="1083" w:type="dxa"/>
            <w:vMerge w:val="restart"/>
            <w:vAlign w:val="center"/>
          </w:tcPr>
          <w:p w14:paraId="04944A7A" w14:textId="6EF313BB"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sz w:val="20"/>
                <w:szCs w:val="20"/>
              </w:rPr>
              <w:t>R2</w:t>
            </w:r>
          </w:p>
        </w:tc>
        <w:tc>
          <w:tcPr>
            <w:tcW w:w="1618" w:type="dxa"/>
            <w:vAlign w:val="center"/>
          </w:tcPr>
          <w:p w14:paraId="47F9D062" w14:textId="7F0CEAF9"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sz w:val="20"/>
                <w:szCs w:val="20"/>
              </w:rPr>
              <w:t>1</w:t>
            </w:r>
          </w:p>
        </w:tc>
        <w:tc>
          <w:tcPr>
            <w:tcW w:w="1618" w:type="dxa"/>
            <w:vAlign w:val="center"/>
          </w:tcPr>
          <w:p w14:paraId="55BC23EE" w14:textId="0F4274A4"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color w:val="000000"/>
                <w:sz w:val="20"/>
                <w:szCs w:val="20"/>
              </w:rPr>
              <w:t>1463098</w:t>
            </w:r>
          </w:p>
        </w:tc>
        <w:tc>
          <w:tcPr>
            <w:tcW w:w="1618" w:type="dxa"/>
            <w:vAlign w:val="center"/>
          </w:tcPr>
          <w:p w14:paraId="2DBB439E" w14:textId="2DCFAF92" w:rsidR="00487CAE" w:rsidRPr="000129CA" w:rsidRDefault="0065410F" w:rsidP="00577750">
            <w:pPr>
              <w:pStyle w:val="Normal2"/>
              <w:spacing w:before="0" w:after="0" w:line="276" w:lineRule="auto"/>
              <w:ind w:left="0"/>
              <w:jc w:val="center"/>
              <w:rPr>
                <w:rFonts w:cs="Times New Roman"/>
                <w:sz w:val="20"/>
                <w:szCs w:val="20"/>
              </w:rPr>
            </w:pPr>
            <w:r>
              <w:rPr>
                <w:rFonts w:cs="Times New Roman"/>
                <w:color w:val="000000"/>
                <w:sz w:val="20"/>
                <w:szCs w:val="20"/>
              </w:rPr>
              <w:t>99.30</w:t>
            </w:r>
          </w:p>
        </w:tc>
        <w:tc>
          <w:tcPr>
            <w:tcW w:w="1619" w:type="dxa"/>
            <w:vMerge w:val="restart"/>
            <w:vAlign w:val="center"/>
          </w:tcPr>
          <w:p w14:paraId="041DDC4B" w14:textId="7C101DE1" w:rsidR="00487CAE" w:rsidRPr="000129CA" w:rsidRDefault="0065410F" w:rsidP="00577750">
            <w:pPr>
              <w:pStyle w:val="Normal2"/>
              <w:spacing w:before="0" w:after="0" w:line="276" w:lineRule="auto"/>
              <w:ind w:left="0"/>
              <w:jc w:val="center"/>
              <w:rPr>
                <w:rFonts w:cs="Times New Roman"/>
                <w:sz w:val="20"/>
                <w:szCs w:val="20"/>
              </w:rPr>
            </w:pPr>
            <w:r>
              <w:rPr>
                <w:rFonts w:cs="Times New Roman"/>
                <w:sz w:val="20"/>
                <w:szCs w:val="20"/>
              </w:rPr>
              <w:t>100</w:t>
            </w:r>
          </w:p>
        </w:tc>
        <w:tc>
          <w:tcPr>
            <w:tcW w:w="1619" w:type="dxa"/>
            <w:vMerge w:val="restart"/>
            <w:vAlign w:val="center"/>
          </w:tcPr>
          <w:p w14:paraId="0898DF33" w14:textId="115749B6" w:rsidR="00487CAE" w:rsidRPr="000129CA" w:rsidRDefault="0065410F" w:rsidP="00577750">
            <w:pPr>
              <w:pStyle w:val="Normal2"/>
              <w:spacing w:before="0" w:after="0" w:line="276" w:lineRule="auto"/>
              <w:ind w:left="0"/>
              <w:jc w:val="center"/>
              <w:rPr>
                <w:rFonts w:cs="Times New Roman"/>
                <w:sz w:val="20"/>
                <w:szCs w:val="20"/>
              </w:rPr>
            </w:pPr>
            <w:r>
              <w:rPr>
                <w:rFonts w:cs="Times New Roman"/>
                <w:sz w:val="20"/>
                <w:szCs w:val="20"/>
              </w:rPr>
              <w:t>1</w:t>
            </w:r>
          </w:p>
        </w:tc>
      </w:tr>
      <w:tr w:rsidR="00487CAE" w:rsidRPr="000129CA" w14:paraId="326DF97C" w14:textId="77777777" w:rsidTr="001968D5">
        <w:tc>
          <w:tcPr>
            <w:tcW w:w="1083" w:type="dxa"/>
            <w:vMerge/>
            <w:vAlign w:val="center"/>
          </w:tcPr>
          <w:p w14:paraId="72E91584" w14:textId="77777777" w:rsidR="00487CAE" w:rsidRPr="000129CA" w:rsidRDefault="00487CAE" w:rsidP="00577750">
            <w:pPr>
              <w:pStyle w:val="Normal2"/>
              <w:spacing w:before="0" w:after="0" w:line="276" w:lineRule="auto"/>
              <w:ind w:left="0"/>
              <w:jc w:val="center"/>
              <w:rPr>
                <w:rFonts w:cs="Times New Roman"/>
                <w:sz w:val="20"/>
                <w:szCs w:val="20"/>
              </w:rPr>
            </w:pPr>
          </w:p>
        </w:tc>
        <w:tc>
          <w:tcPr>
            <w:tcW w:w="1618" w:type="dxa"/>
            <w:vAlign w:val="center"/>
          </w:tcPr>
          <w:p w14:paraId="72EB6A0D" w14:textId="509D8ED2"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sz w:val="20"/>
                <w:szCs w:val="20"/>
              </w:rPr>
              <w:t>2</w:t>
            </w:r>
          </w:p>
        </w:tc>
        <w:tc>
          <w:tcPr>
            <w:tcW w:w="1618" w:type="dxa"/>
            <w:vAlign w:val="center"/>
          </w:tcPr>
          <w:p w14:paraId="4C5073BA" w14:textId="1A75B86A"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color w:val="000000"/>
                <w:sz w:val="20"/>
                <w:szCs w:val="20"/>
              </w:rPr>
              <w:t>147874</w:t>
            </w:r>
            <w:r w:rsidR="00685021" w:rsidRPr="000129CA">
              <w:rPr>
                <w:rFonts w:cs="Times New Roman"/>
                <w:color w:val="000000"/>
                <w:sz w:val="20"/>
                <w:szCs w:val="20"/>
              </w:rPr>
              <w:t>2</w:t>
            </w:r>
          </w:p>
        </w:tc>
        <w:tc>
          <w:tcPr>
            <w:tcW w:w="1618" w:type="dxa"/>
            <w:vAlign w:val="center"/>
          </w:tcPr>
          <w:p w14:paraId="45747BEA" w14:textId="6D45DC4D" w:rsidR="00487CAE" w:rsidRPr="000129CA" w:rsidRDefault="0065410F" w:rsidP="00577750">
            <w:pPr>
              <w:pStyle w:val="Normal2"/>
              <w:spacing w:before="0" w:after="0" w:line="276" w:lineRule="auto"/>
              <w:ind w:left="0"/>
              <w:jc w:val="center"/>
              <w:rPr>
                <w:rFonts w:cs="Times New Roman"/>
                <w:sz w:val="20"/>
                <w:szCs w:val="20"/>
              </w:rPr>
            </w:pPr>
            <w:r>
              <w:rPr>
                <w:rFonts w:cs="Times New Roman"/>
                <w:color w:val="000000"/>
                <w:sz w:val="20"/>
                <w:szCs w:val="20"/>
              </w:rPr>
              <w:t>100.37</w:t>
            </w:r>
          </w:p>
        </w:tc>
        <w:tc>
          <w:tcPr>
            <w:tcW w:w="1619" w:type="dxa"/>
            <w:vMerge/>
            <w:vAlign w:val="center"/>
          </w:tcPr>
          <w:p w14:paraId="20C29594" w14:textId="77777777" w:rsidR="00487CAE" w:rsidRPr="000129CA" w:rsidRDefault="00487CAE" w:rsidP="00577750">
            <w:pPr>
              <w:pStyle w:val="Normal2"/>
              <w:spacing w:before="0" w:after="0" w:line="276" w:lineRule="auto"/>
              <w:ind w:left="0"/>
              <w:jc w:val="center"/>
              <w:rPr>
                <w:rFonts w:cs="Times New Roman"/>
                <w:sz w:val="20"/>
                <w:szCs w:val="20"/>
              </w:rPr>
            </w:pPr>
          </w:p>
        </w:tc>
        <w:tc>
          <w:tcPr>
            <w:tcW w:w="1619" w:type="dxa"/>
            <w:vMerge/>
            <w:vAlign w:val="center"/>
          </w:tcPr>
          <w:p w14:paraId="63F112E0" w14:textId="77777777" w:rsidR="00487CAE" w:rsidRPr="000129CA" w:rsidRDefault="00487CAE" w:rsidP="00577750">
            <w:pPr>
              <w:pStyle w:val="Normal2"/>
              <w:spacing w:before="0" w:after="0" w:line="276" w:lineRule="auto"/>
              <w:ind w:left="0"/>
              <w:jc w:val="center"/>
              <w:rPr>
                <w:rFonts w:cs="Times New Roman"/>
                <w:sz w:val="20"/>
                <w:szCs w:val="20"/>
              </w:rPr>
            </w:pPr>
          </w:p>
        </w:tc>
      </w:tr>
      <w:tr w:rsidR="00487CAE" w:rsidRPr="000129CA" w14:paraId="0CA1A469" w14:textId="77777777" w:rsidTr="001968D5">
        <w:tc>
          <w:tcPr>
            <w:tcW w:w="1083" w:type="dxa"/>
            <w:vMerge/>
            <w:vAlign w:val="center"/>
          </w:tcPr>
          <w:p w14:paraId="4008E948" w14:textId="77777777" w:rsidR="00487CAE" w:rsidRPr="000129CA" w:rsidRDefault="00487CAE" w:rsidP="00577750">
            <w:pPr>
              <w:pStyle w:val="Normal2"/>
              <w:spacing w:before="0" w:after="0" w:line="276" w:lineRule="auto"/>
              <w:ind w:left="0"/>
              <w:jc w:val="center"/>
              <w:rPr>
                <w:rFonts w:cs="Times New Roman"/>
                <w:sz w:val="20"/>
                <w:szCs w:val="20"/>
              </w:rPr>
            </w:pPr>
          </w:p>
        </w:tc>
        <w:tc>
          <w:tcPr>
            <w:tcW w:w="1618" w:type="dxa"/>
            <w:vAlign w:val="center"/>
          </w:tcPr>
          <w:p w14:paraId="30EA43D4" w14:textId="6CD100D0"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sz w:val="20"/>
                <w:szCs w:val="20"/>
              </w:rPr>
              <w:t>3</w:t>
            </w:r>
          </w:p>
        </w:tc>
        <w:tc>
          <w:tcPr>
            <w:tcW w:w="1618" w:type="dxa"/>
            <w:vAlign w:val="center"/>
          </w:tcPr>
          <w:p w14:paraId="2638D93C" w14:textId="2B53FE92"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color w:val="000000"/>
                <w:sz w:val="20"/>
                <w:szCs w:val="20"/>
              </w:rPr>
              <w:t>1463662</w:t>
            </w:r>
          </w:p>
        </w:tc>
        <w:tc>
          <w:tcPr>
            <w:tcW w:w="1618" w:type="dxa"/>
            <w:vAlign w:val="center"/>
          </w:tcPr>
          <w:p w14:paraId="6DF295A1" w14:textId="19D3B8B4" w:rsidR="00487CAE" w:rsidRPr="000129CA" w:rsidRDefault="0065410F" w:rsidP="00577750">
            <w:pPr>
              <w:pStyle w:val="Normal2"/>
              <w:spacing w:before="0" w:after="0" w:line="276" w:lineRule="auto"/>
              <w:ind w:left="0"/>
              <w:jc w:val="center"/>
              <w:rPr>
                <w:rFonts w:cs="Times New Roman"/>
                <w:sz w:val="20"/>
                <w:szCs w:val="20"/>
              </w:rPr>
            </w:pPr>
            <w:r>
              <w:rPr>
                <w:rFonts w:cs="Times New Roman"/>
                <w:color w:val="000000"/>
                <w:sz w:val="20"/>
                <w:szCs w:val="20"/>
              </w:rPr>
              <w:t>99.34</w:t>
            </w:r>
          </w:p>
        </w:tc>
        <w:tc>
          <w:tcPr>
            <w:tcW w:w="1619" w:type="dxa"/>
            <w:vMerge/>
            <w:vAlign w:val="center"/>
          </w:tcPr>
          <w:p w14:paraId="0E634298" w14:textId="77777777" w:rsidR="00487CAE" w:rsidRPr="000129CA" w:rsidRDefault="00487CAE" w:rsidP="00577750">
            <w:pPr>
              <w:pStyle w:val="Normal2"/>
              <w:spacing w:before="0" w:after="0" w:line="276" w:lineRule="auto"/>
              <w:ind w:left="0"/>
              <w:jc w:val="center"/>
              <w:rPr>
                <w:rFonts w:cs="Times New Roman"/>
                <w:sz w:val="20"/>
                <w:szCs w:val="20"/>
              </w:rPr>
            </w:pPr>
          </w:p>
        </w:tc>
        <w:tc>
          <w:tcPr>
            <w:tcW w:w="1619" w:type="dxa"/>
            <w:vMerge/>
            <w:vAlign w:val="center"/>
          </w:tcPr>
          <w:p w14:paraId="10FE7380" w14:textId="77777777" w:rsidR="00487CAE" w:rsidRPr="000129CA" w:rsidRDefault="00487CAE" w:rsidP="00577750">
            <w:pPr>
              <w:pStyle w:val="Normal2"/>
              <w:spacing w:before="0" w:after="0" w:line="276" w:lineRule="auto"/>
              <w:ind w:left="0"/>
              <w:jc w:val="center"/>
              <w:rPr>
                <w:rFonts w:cs="Times New Roman"/>
                <w:sz w:val="20"/>
                <w:szCs w:val="20"/>
              </w:rPr>
            </w:pPr>
          </w:p>
        </w:tc>
      </w:tr>
      <w:tr w:rsidR="00487CAE" w:rsidRPr="000129CA" w14:paraId="6A9EDB79" w14:textId="77777777" w:rsidTr="001968D5">
        <w:tc>
          <w:tcPr>
            <w:tcW w:w="1083" w:type="dxa"/>
            <w:vMerge w:val="restart"/>
            <w:vAlign w:val="center"/>
          </w:tcPr>
          <w:p w14:paraId="302CF862" w14:textId="38A6BE3F"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sz w:val="20"/>
                <w:szCs w:val="20"/>
              </w:rPr>
              <w:t>R3</w:t>
            </w:r>
          </w:p>
        </w:tc>
        <w:tc>
          <w:tcPr>
            <w:tcW w:w="1618" w:type="dxa"/>
            <w:vAlign w:val="center"/>
          </w:tcPr>
          <w:p w14:paraId="48418FD5" w14:textId="5B5A6863"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sz w:val="20"/>
                <w:szCs w:val="20"/>
              </w:rPr>
              <w:t>1</w:t>
            </w:r>
          </w:p>
        </w:tc>
        <w:tc>
          <w:tcPr>
            <w:tcW w:w="1618" w:type="dxa"/>
            <w:vAlign w:val="center"/>
          </w:tcPr>
          <w:p w14:paraId="1637BC1E" w14:textId="27D22A0F" w:rsidR="00487CAE" w:rsidRPr="000129CA" w:rsidRDefault="00487CAE" w:rsidP="00577750">
            <w:pPr>
              <w:pStyle w:val="Normal2"/>
              <w:spacing w:before="0" w:after="0" w:line="276" w:lineRule="auto"/>
              <w:ind w:left="0"/>
              <w:jc w:val="center"/>
              <w:rPr>
                <w:rFonts w:cs="Times New Roman"/>
                <w:sz w:val="20"/>
                <w:szCs w:val="20"/>
              </w:rPr>
            </w:pPr>
            <w:r w:rsidRPr="000129CA">
              <w:rPr>
                <w:rFonts w:cs="Times New Roman"/>
                <w:color w:val="000000"/>
                <w:sz w:val="20"/>
                <w:szCs w:val="20"/>
              </w:rPr>
              <w:t>218790</w:t>
            </w:r>
            <w:r w:rsidR="00685021" w:rsidRPr="000129CA">
              <w:rPr>
                <w:rFonts w:cs="Times New Roman"/>
                <w:color w:val="000000"/>
                <w:sz w:val="20"/>
                <w:szCs w:val="20"/>
              </w:rPr>
              <w:t>7</w:t>
            </w:r>
          </w:p>
        </w:tc>
        <w:tc>
          <w:tcPr>
            <w:tcW w:w="1618" w:type="dxa"/>
            <w:vAlign w:val="center"/>
          </w:tcPr>
          <w:p w14:paraId="7338874A" w14:textId="3A136BBE" w:rsidR="00487CAE" w:rsidRPr="000129CA" w:rsidRDefault="0065410F" w:rsidP="00577750">
            <w:pPr>
              <w:pStyle w:val="Normal2"/>
              <w:spacing w:before="0" w:after="0" w:line="276" w:lineRule="auto"/>
              <w:ind w:left="0"/>
              <w:jc w:val="center"/>
              <w:rPr>
                <w:rFonts w:cs="Times New Roman"/>
                <w:sz w:val="20"/>
                <w:szCs w:val="20"/>
              </w:rPr>
            </w:pPr>
            <w:r>
              <w:rPr>
                <w:rFonts w:cs="Times New Roman"/>
                <w:color w:val="000000"/>
                <w:sz w:val="20"/>
                <w:szCs w:val="20"/>
              </w:rPr>
              <w:t>98.97</w:t>
            </w:r>
          </w:p>
        </w:tc>
        <w:tc>
          <w:tcPr>
            <w:tcW w:w="1619" w:type="dxa"/>
            <w:vMerge w:val="restart"/>
            <w:vAlign w:val="center"/>
          </w:tcPr>
          <w:p w14:paraId="5AAB0B28" w14:textId="6094D1B4" w:rsidR="00487CAE" w:rsidRPr="000129CA" w:rsidRDefault="0065410F" w:rsidP="00577750">
            <w:pPr>
              <w:pStyle w:val="Normal2"/>
              <w:spacing w:before="0" w:after="0" w:line="276" w:lineRule="auto"/>
              <w:ind w:left="0"/>
              <w:jc w:val="center"/>
              <w:rPr>
                <w:rFonts w:cs="Times New Roman"/>
                <w:sz w:val="20"/>
                <w:szCs w:val="20"/>
              </w:rPr>
            </w:pPr>
            <w:r>
              <w:rPr>
                <w:rFonts w:cs="Times New Roman"/>
                <w:sz w:val="20"/>
                <w:szCs w:val="20"/>
              </w:rPr>
              <w:t>100</w:t>
            </w:r>
          </w:p>
        </w:tc>
        <w:tc>
          <w:tcPr>
            <w:tcW w:w="1619" w:type="dxa"/>
            <w:vMerge w:val="restart"/>
            <w:vAlign w:val="center"/>
          </w:tcPr>
          <w:p w14:paraId="6ED7DF4F" w14:textId="483DD8E2" w:rsidR="00487CAE" w:rsidRPr="000129CA" w:rsidRDefault="0065410F" w:rsidP="00577750">
            <w:pPr>
              <w:pStyle w:val="Normal2"/>
              <w:spacing w:before="0" w:after="0" w:line="276" w:lineRule="auto"/>
              <w:ind w:left="0"/>
              <w:jc w:val="center"/>
              <w:rPr>
                <w:rFonts w:cs="Times New Roman"/>
                <w:sz w:val="20"/>
                <w:szCs w:val="20"/>
              </w:rPr>
            </w:pPr>
            <w:r>
              <w:rPr>
                <w:rFonts w:cs="Times New Roman"/>
                <w:sz w:val="20"/>
                <w:szCs w:val="20"/>
              </w:rPr>
              <w:t>1</w:t>
            </w:r>
          </w:p>
        </w:tc>
      </w:tr>
      <w:tr w:rsidR="00487CAE" w:rsidRPr="000129CA" w14:paraId="3FCCE410" w14:textId="77777777" w:rsidTr="001968D5">
        <w:tc>
          <w:tcPr>
            <w:tcW w:w="1083" w:type="dxa"/>
            <w:vMerge/>
            <w:vAlign w:val="center"/>
          </w:tcPr>
          <w:p w14:paraId="56C26B2F" w14:textId="77777777" w:rsidR="00487CAE" w:rsidRPr="000129CA" w:rsidRDefault="00487CAE" w:rsidP="00487CAE">
            <w:pPr>
              <w:pStyle w:val="Normal2"/>
              <w:spacing w:before="0" w:after="0" w:line="276" w:lineRule="auto"/>
              <w:ind w:left="0"/>
              <w:jc w:val="center"/>
              <w:rPr>
                <w:rFonts w:cs="Times New Roman"/>
                <w:sz w:val="20"/>
                <w:szCs w:val="20"/>
              </w:rPr>
            </w:pPr>
          </w:p>
        </w:tc>
        <w:tc>
          <w:tcPr>
            <w:tcW w:w="1618" w:type="dxa"/>
            <w:vAlign w:val="center"/>
          </w:tcPr>
          <w:p w14:paraId="7B96CB1A" w14:textId="2A03CC3C" w:rsidR="00487CAE" w:rsidRPr="000129CA" w:rsidRDefault="00487CAE" w:rsidP="00487CAE">
            <w:pPr>
              <w:pStyle w:val="Normal2"/>
              <w:spacing w:before="0" w:after="0" w:line="276" w:lineRule="auto"/>
              <w:ind w:left="0"/>
              <w:jc w:val="center"/>
              <w:rPr>
                <w:rFonts w:cs="Times New Roman"/>
                <w:sz w:val="20"/>
                <w:szCs w:val="20"/>
              </w:rPr>
            </w:pPr>
            <w:r w:rsidRPr="000129CA">
              <w:rPr>
                <w:rFonts w:cs="Times New Roman"/>
                <w:sz w:val="20"/>
                <w:szCs w:val="20"/>
              </w:rPr>
              <w:t>2</w:t>
            </w:r>
          </w:p>
        </w:tc>
        <w:tc>
          <w:tcPr>
            <w:tcW w:w="1618" w:type="dxa"/>
            <w:vAlign w:val="center"/>
          </w:tcPr>
          <w:p w14:paraId="62FAAD43" w14:textId="6D9476FA" w:rsidR="00487CAE" w:rsidRPr="000129CA" w:rsidRDefault="00487CAE" w:rsidP="00487CAE">
            <w:pPr>
              <w:pStyle w:val="Normal2"/>
              <w:spacing w:before="0" w:after="0" w:line="276" w:lineRule="auto"/>
              <w:ind w:left="0"/>
              <w:jc w:val="center"/>
              <w:rPr>
                <w:rFonts w:cs="Times New Roman"/>
                <w:sz w:val="20"/>
                <w:szCs w:val="20"/>
              </w:rPr>
            </w:pPr>
            <w:r w:rsidRPr="000129CA">
              <w:rPr>
                <w:rFonts w:cs="Times New Roman"/>
                <w:color w:val="000000"/>
                <w:sz w:val="20"/>
                <w:szCs w:val="20"/>
              </w:rPr>
              <w:t>2209903</w:t>
            </w:r>
          </w:p>
        </w:tc>
        <w:tc>
          <w:tcPr>
            <w:tcW w:w="1618" w:type="dxa"/>
            <w:vAlign w:val="center"/>
          </w:tcPr>
          <w:p w14:paraId="45D5D741" w14:textId="70BF2039" w:rsidR="00487CAE" w:rsidRPr="000129CA" w:rsidRDefault="0065410F" w:rsidP="00487CAE">
            <w:pPr>
              <w:pStyle w:val="Normal2"/>
              <w:spacing w:before="0" w:after="0" w:line="276" w:lineRule="auto"/>
              <w:ind w:left="0"/>
              <w:jc w:val="center"/>
              <w:rPr>
                <w:rFonts w:cs="Times New Roman"/>
                <w:sz w:val="20"/>
                <w:szCs w:val="20"/>
              </w:rPr>
            </w:pPr>
            <w:r>
              <w:rPr>
                <w:rFonts w:cs="Times New Roman"/>
                <w:color w:val="000000"/>
                <w:sz w:val="20"/>
                <w:szCs w:val="20"/>
              </w:rPr>
              <w:t>99.96</w:t>
            </w:r>
          </w:p>
        </w:tc>
        <w:tc>
          <w:tcPr>
            <w:tcW w:w="1619" w:type="dxa"/>
            <w:vMerge/>
            <w:vAlign w:val="center"/>
          </w:tcPr>
          <w:p w14:paraId="37AFB261" w14:textId="77777777" w:rsidR="00487CAE" w:rsidRPr="000129CA" w:rsidRDefault="00487CAE" w:rsidP="00487CAE">
            <w:pPr>
              <w:pStyle w:val="Normal2"/>
              <w:spacing w:before="0" w:after="0" w:line="276" w:lineRule="auto"/>
              <w:ind w:left="0"/>
              <w:jc w:val="center"/>
              <w:rPr>
                <w:rFonts w:cs="Times New Roman"/>
                <w:sz w:val="20"/>
                <w:szCs w:val="20"/>
              </w:rPr>
            </w:pPr>
          </w:p>
        </w:tc>
        <w:tc>
          <w:tcPr>
            <w:tcW w:w="1619" w:type="dxa"/>
            <w:vMerge/>
            <w:vAlign w:val="center"/>
          </w:tcPr>
          <w:p w14:paraId="6A5AFDF1" w14:textId="77777777" w:rsidR="00487CAE" w:rsidRPr="000129CA" w:rsidRDefault="00487CAE" w:rsidP="00487CAE">
            <w:pPr>
              <w:pStyle w:val="Normal2"/>
              <w:spacing w:before="0" w:after="0" w:line="276" w:lineRule="auto"/>
              <w:ind w:left="0"/>
              <w:jc w:val="center"/>
              <w:rPr>
                <w:rFonts w:cs="Times New Roman"/>
                <w:sz w:val="20"/>
                <w:szCs w:val="20"/>
              </w:rPr>
            </w:pPr>
          </w:p>
        </w:tc>
      </w:tr>
      <w:tr w:rsidR="00487CAE" w:rsidRPr="000129CA" w14:paraId="2E701A34" w14:textId="77777777" w:rsidTr="001968D5">
        <w:tc>
          <w:tcPr>
            <w:tcW w:w="1083" w:type="dxa"/>
            <w:vMerge/>
            <w:vAlign w:val="center"/>
          </w:tcPr>
          <w:p w14:paraId="72EF74E6" w14:textId="77777777" w:rsidR="00487CAE" w:rsidRPr="000129CA" w:rsidRDefault="00487CAE" w:rsidP="00487CAE">
            <w:pPr>
              <w:pStyle w:val="Normal2"/>
              <w:spacing w:before="0" w:after="0" w:line="276" w:lineRule="auto"/>
              <w:ind w:left="0"/>
              <w:jc w:val="center"/>
              <w:rPr>
                <w:rFonts w:cs="Times New Roman"/>
                <w:sz w:val="20"/>
                <w:szCs w:val="20"/>
              </w:rPr>
            </w:pPr>
          </w:p>
        </w:tc>
        <w:tc>
          <w:tcPr>
            <w:tcW w:w="1618" w:type="dxa"/>
            <w:vAlign w:val="center"/>
          </w:tcPr>
          <w:p w14:paraId="676492C3" w14:textId="2500D39B" w:rsidR="00487CAE" w:rsidRPr="000129CA" w:rsidRDefault="00487CAE" w:rsidP="00487CAE">
            <w:pPr>
              <w:pStyle w:val="Normal2"/>
              <w:spacing w:before="0" w:after="0" w:line="276" w:lineRule="auto"/>
              <w:ind w:left="0"/>
              <w:jc w:val="center"/>
              <w:rPr>
                <w:rFonts w:cs="Times New Roman"/>
                <w:sz w:val="20"/>
                <w:szCs w:val="20"/>
              </w:rPr>
            </w:pPr>
            <w:r w:rsidRPr="000129CA">
              <w:rPr>
                <w:rFonts w:cs="Times New Roman"/>
                <w:sz w:val="20"/>
                <w:szCs w:val="20"/>
              </w:rPr>
              <w:t>3</w:t>
            </w:r>
          </w:p>
        </w:tc>
        <w:tc>
          <w:tcPr>
            <w:tcW w:w="1618" w:type="dxa"/>
            <w:vAlign w:val="center"/>
          </w:tcPr>
          <w:p w14:paraId="185F42BF" w14:textId="2942B2ED" w:rsidR="00487CAE" w:rsidRPr="000129CA" w:rsidRDefault="00487CAE" w:rsidP="00487CAE">
            <w:pPr>
              <w:pStyle w:val="Normal2"/>
              <w:spacing w:before="0" w:after="0" w:line="276" w:lineRule="auto"/>
              <w:ind w:left="0"/>
              <w:jc w:val="center"/>
              <w:rPr>
                <w:rFonts w:cs="Times New Roman"/>
                <w:sz w:val="20"/>
                <w:szCs w:val="20"/>
              </w:rPr>
            </w:pPr>
            <w:r w:rsidRPr="000129CA">
              <w:rPr>
                <w:rFonts w:cs="Times New Roman"/>
                <w:color w:val="000000"/>
                <w:sz w:val="20"/>
                <w:szCs w:val="20"/>
              </w:rPr>
              <w:t>2209202</w:t>
            </w:r>
          </w:p>
        </w:tc>
        <w:tc>
          <w:tcPr>
            <w:tcW w:w="1618" w:type="dxa"/>
            <w:vAlign w:val="center"/>
          </w:tcPr>
          <w:p w14:paraId="19904F30" w14:textId="24AAC458" w:rsidR="00487CAE" w:rsidRPr="000129CA" w:rsidRDefault="0065410F" w:rsidP="00487CAE">
            <w:pPr>
              <w:pStyle w:val="Normal2"/>
              <w:spacing w:before="0" w:after="0" w:line="276" w:lineRule="auto"/>
              <w:ind w:left="0"/>
              <w:jc w:val="center"/>
              <w:rPr>
                <w:rFonts w:cs="Times New Roman"/>
                <w:sz w:val="20"/>
                <w:szCs w:val="20"/>
              </w:rPr>
            </w:pPr>
            <w:r>
              <w:rPr>
                <w:rFonts w:cs="Times New Roman"/>
                <w:color w:val="000000"/>
                <w:sz w:val="20"/>
                <w:szCs w:val="20"/>
              </w:rPr>
              <w:t>99.93</w:t>
            </w:r>
          </w:p>
        </w:tc>
        <w:tc>
          <w:tcPr>
            <w:tcW w:w="1619" w:type="dxa"/>
            <w:vMerge/>
            <w:vAlign w:val="center"/>
          </w:tcPr>
          <w:p w14:paraId="503AA7F2" w14:textId="77777777" w:rsidR="00487CAE" w:rsidRPr="000129CA" w:rsidRDefault="00487CAE" w:rsidP="00487CAE">
            <w:pPr>
              <w:pStyle w:val="Normal2"/>
              <w:spacing w:before="0" w:after="0" w:line="276" w:lineRule="auto"/>
              <w:ind w:left="0"/>
              <w:jc w:val="center"/>
              <w:rPr>
                <w:rFonts w:cs="Times New Roman"/>
                <w:sz w:val="20"/>
                <w:szCs w:val="20"/>
              </w:rPr>
            </w:pPr>
          </w:p>
        </w:tc>
        <w:tc>
          <w:tcPr>
            <w:tcW w:w="1619" w:type="dxa"/>
            <w:vMerge/>
            <w:vAlign w:val="center"/>
          </w:tcPr>
          <w:p w14:paraId="7549E200" w14:textId="77777777" w:rsidR="00487CAE" w:rsidRPr="000129CA" w:rsidRDefault="00487CAE" w:rsidP="00487CAE">
            <w:pPr>
              <w:pStyle w:val="Normal2"/>
              <w:spacing w:before="0" w:after="0" w:line="276" w:lineRule="auto"/>
              <w:ind w:left="0"/>
              <w:jc w:val="center"/>
              <w:rPr>
                <w:rFonts w:cs="Times New Roman"/>
                <w:sz w:val="20"/>
                <w:szCs w:val="20"/>
              </w:rPr>
            </w:pPr>
          </w:p>
        </w:tc>
      </w:tr>
      <w:tr w:rsidR="00487CAE" w:rsidRPr="000129CA" w14:paraId="18CA2AE5" w14:textId="77777777" w:rsidTr="001968D5">
        <w:trPr>
          <w:trHeight w:val="863"/>
        </w:trPr>
        <w:tc>
          <w:tcPr>
            <w:tcW w:w="9175" w:type="dxa"/>
            <w:gridSpan w:val="6"/>
            <w:vAlign w:val="center"/>
          </w:tcPr>
          <w:p w14:paraId="3F78696D" w14:textId="05FE8428" w:rsidR="00487CAE" w:rsidRPr="000129CA" w:rsidRDefault="00487CAE" w:rsidP="00487CAE">
            <w:pPr>
              <w:pStyle w:val="Normal2"/>
              <w:spacing w:before="0" w:after="0" w:line="276" w:lineRule="auto"/>
              <w:ind w:left="0"/>
              <w:rPr>
                <w:rFonts w:cs="Times New Roman"/>
                <w:b/>
                <w:bCs/>
                <w:sz w:val="18"/>
                <w:szCs w:val="18"/>
              </w:rPr>
            </w:pPr>
            <w:r w:rsidRPr="000129CA">
              <w:rPr>
                <w:rFonts w:cs="Times New Roman"/>
                <w:b/>
                <w:bCs/>
                <w:sz w:val="18"/>
                <w:szCs w:val="18"/>
              </w:rPr>
              <w:t>Acceptance Criteria:</w:t>
            </w:r>
          </w:p>
          <w:p w14:paraId="7C65C896" w14:textId="77777777" w:rsidR="00487CAE" w:rsidRPr="000129CA" w:rsidRDefault="00487CAE" w:rsidP="00577750">
            <w:pPr>
              <w:pStyle w:val="Normal2"/>
              <w:numPr>
                <w:ilvl w:val="0"/>
                <w:numId w:val="14"/>
              </w:numPr>
              <w:spacing w:before="0" w:after="0" w:line="276" w:lineRule="auto"/>
              <w:ind w:left="338"/>
              <w:rPr>
                <w:rFonts w:cs="Times New Roman"/>
                <w:b/>
                <w:bCs/>
                <w:sz w:val="18"/>
                <w:szCs w:val="18"/>
              </w:rPr>
            </w:pPr>
            <w:r w:rsidRPr="000129CA">
              <w:rPr>
                <w:rFonts w:cs="Times New Roman"/>
                <w:sz w:val="18"/>
                <w:szCs w:val="18"/>
              </w:rPr>
              <w:t>The mean percent recovery is within 95-105%.</w:t>
            </w:r>
          </w:p>
          <w:p w14:paraId="58AA4FF4" w14:textId="2730D593" w:rsidR="00080123" w:rsidRPr="000129CA" w:rsidRDefault="00A55CA7" w:rsidP="00577750">
            <w:pPr>
              <w:pStyle w:val="Normal2"/>
              <w:numPr>
                <w:ilvl w:val="0"/>
                <w:numId w:val="14"/>
              </w:numPr>
              <w:spacing w:before="0" w:after="0" w:line="276" w:lineRule="auto"/>
              <w:ind w:left="338"/>
              <w:rPr>
                <w:rFonts w:cs="Times New Roman"/>
                <w:sz w:val="18"/>
                <w:szCs w:val="18"/>
              </w:rPr>
            </w:pPr>
            <w:r w:rsidRPr="000129CA">
              <w:rPr>
                <w:rFonts w:cs="Times New Roman"/>
                <w:sz w:val="18"/>
                <w:szCs w:val="18"/>
              </w:rPr>
              <w:t>The % RSD of the triplicate preparations is NMT 3%</w:t>
            </w:r>
            <w:r w:rsidR="001968D5" w:rsidRPr="000129CA">
              <w:rPr>
                <w:rFonts w:cs="Times New Roman"/>
                <w:sz w:val="18"/>
                <w:szCs w:val="18"/>
              </w:rPr>
              <w:t>.</w:t>
            </w:r>
          </w:p>
        </w:tc>
      </w:tr>
    </w:tbl>
    <w:p w14:paraId="7FEA0F81" w14:textId="4E8B1D0A" w:rsidR="00A42884" w:rsidRPr="000129CA" w:rsidRDefault="001968D5" w:rsidP="001968D5">
      <w:pPr>
        <w:pStyle w:val="Normal2"/>
        <w:spacing w:before="40"/>
        <w:ind w:left="0" w:firstLine="720"/>
        <w:rPr>
          <w:rFonts w:cs="Times New Roman"/>
          <w:sz w:val="18"/>
          <w:szCs w:val="18"/>
        </w:rPr>
      </w:pPr>
      <w:r w:rsidRPr="000129CA">
        <w:rPr>
          <w:rFonts w:cs="Times New Roman"/>
          <w:sz w:val="18"/>
          <w:szCs w:val="18"/>
        </w:rPr>
        <w:t xml:space="preserve"> </w:t>
      </w:r>
      <w:r w:rsidR="000129CA">
        <w:rPr>
          <w:rFonts w:cs="Times New Roman"/>
          <w:sz w:val="18"/>
          <w:szCs w:val="18"/>
        </w:rPr>
        <w:t>Reference</w:t>
      </w:r>
      <w:r w:rsidR="00487CAE" w:rsidRPr="000129CA">
        <w:rPr>
          <w:rFonts w:cs="Times New Roman"/>
          <w:sz w:val="18"/>
          <w:szCs w:val="18"/>
        </w:rPr>
        <w:t>:</w:t>
      </w:r>
      <w:bookmarkEnd w:id="396"/>
      <w:bookmarkEnd w:id="397"/>
      <w:r w:rsidR="002D2141" w:rsidRPr="000129CA">
        <w:rPr>
          <w:rFonts w:cs="Times New Roman"/>
          <w:sz w:val="18"/>
          <w:szCs w:val="18"/>
        </w:rPr>
        <w:t xml:space="preserve"> ARD-0619/</w:t>
      </w:r>
      <w:r w:rsidR="0065410F">
        <w:rPr>
          <w:rFonts w:cs="Times New Roman"/>
          <w:sz w:val="18"/>
          <w:szCs w:val="18"/>
        </w:rPr>
        <w:t>40</w:t>
      </w:r>
    </w:p>
    <w:p w14:paraId="7759CDFE" w14:textId="2A9C0D98" w:rsidR="00A07142" w:rsidRDefault="00A07142" w:rsidP="00A07142">
      <w:pPr>
        <w:pStyle w:val="Heading1"/>
      </w:pPr>
      <w:bookmarkStart w:id="399" w:name="_Toc151977447"/>
      <w:bookmarkStart w:id="400" w:name="_Toc151977537"/>
      <w:bookmarkStart w:id="401" w:name="_Toc151977627"/>
      <w:bookmarkStart w:id="402" w:name="_Toc151977448"/>
      <w:bookmarkStart w:id="403" w:name="_Toc151977538"/>
      <w:bookmarkStart w:id="404" w:name="_Toc151977628"/>
      <w:bookmarkStart w:id="405" w:name="_Toc151977449"/>
      <w:bookmarkStart w:id="406" w:name="_Toc151977539"/>
      <w:bookmarkStart w:id="407" w:name="_Toc151977629"/>
      <w:bookmarkStart w:id="408" w:name="_Toc151977450"/>
      <w:bookmarkStart w:id="409" w:name="_Toc151977540"/>
      <w:bookmarkStart w:id="410" w:name="_Toc151977630"/>
      <w:bookmarkStart w:id="411" w:name="_Toc151977451"/>
      <w:bookmarkStart w:id="412" w:name="_Toc151977541"/>
      <w:bookmarkStart w:id="413" w:name="_Toc151977631"/>
      <w:bookmarkStart w:id="414" w:name="_Toc151977452"/>
      <w:bookmarkStart w:id="415" w:name="_Toc151977542"/>
      <w:bookmarkStart w:id="416" w:name="_Toc151977632"/>
      <w:bookmarkStart w:id="417" w:name="_Toc151977453"/>
      <w:bookmarkStart w:id="418" w:name="_Toc151977543"/>
      <w:bookmarkStart w:id="419" w:name="_Toc151977633"/>
      <w:bookmarkStart w:id="420" w:name="_Toc151977454"/>
      <w:bookmarkStart w:id="421" w:name="_Toc151977544"/>
      <w:bookmarkStart w:id="422" w:name="_Toc151977634"/>
      <w:bookmarkStart w:id="423" w:name="_Toc153210586"/>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r>
        <w:t>Precision</w:t>
      </w:r>
      <w:bookmarkEnd w:id="423"/>
    </w:p>
    <w:p w14:paraId="4B40826F" w14:textId="5018F77B" w:rsidR="00A07142" w:rsidRDefault="00A07142" w:rsidP="00A07142">
      <w:pPr>
        <w:pStyle w:val="Heading2"/>
      </w:pPr>
      <w:bookmarkStart w:id="424" w:name="_Toc153210587"/>
      <w:r>
        <w:t>Precision</w:t>
      </w:r>
      <w:bookmarkEnd w:id="424"/>
    </w:p>
    <w:p w14:paraId="3003095D" w14:textId="38EE7C27" w:rsidR="00C57AB0" w:rsidRDefault="00A07142" w:rsidP="00E90363">
      <w:pPr>
        <w:pStyle w:val="Normal2"/>
        <w:ind w:left="1440"/>
      </w:pPr>
      <w:r w:rsidRPr="00765058">
        <w:t>Prepare</w:t>
      </w:r>
      <w:r w:rsidR="001800B4">
        <w:t>d</w:t>
      </w:r>
      <w:r w:rsidRPr="00765058">
        <w:t xml:space="preserve"> </w:t>
      </w:r>
      <w:r>
        <w:t>ten (</w:t>
      </w:r>
      <w:r w:rsidRPr="00765058">
        <w:t>10</w:t>
      </w:r>
      <w:r>
        <w:t>)</w:t>
      </w:r>
      <w:r w:rsidRPr="00765058">
        <w:t xml:space="preserve"> </w:t>
      </w:r>
      <w:r>
        <w:t>sample solutions</w:t>
      </w:r>
      <w:r w:rsidRPr="00286C80">
        <w:t xml:space="preserve"> </w:t>
      </w:r>
      <w:r w:rsidRPr="00765058">
        <w:t xml:space="preserve">as directed in </w:t>
      </w:r>
      <w:r w:rsidRPr="00286C80">
        <w:rPr>
          <w:b/>
        </w:rPr>
        <w:t>Section 2.</w:t>
      </w:r>
      <w:r w:rsidR="00453E5F">
        <w:rPr>
          <w:b/>
        </w:rPr>
        <w:t>9</w:t>
      </w:r>
      <w:r w:rsidRPr="00286C80">
        <w:t xml:space="preserve"> </w:t>
      </w:r>
      <w:r w:rsidRPr="00765058">
        <w:t xml:space="preserve">using </w:t>
      </w:r>
      <w:r w:rsidR="00C1169B">
        <w:t>TYRA-300</w:t>
      </w:r>
      <w:r w:rsidRPr="00765058">
        <w:t xml:space="preserve"> </w:t>
      </w:r>
      <w:r w:rsidR="00685DE5">
        <w:t>sprinkle capsules, 5 mg strength.</w:t>
      </w:r>
    </w:p>
    <w:p w14:paraId="15240C33" w14:textId="38FF8D1F" w:rsidR="006C20E2" w:rsidRDefault="006C20E2" w:rsidP="006C20E2">
      <w:pPr>
        <w:pStyle w:val="Heading2"/>
      </w:pPr>
      <w:bookmarkStart w:id="425" w:name="_Toc153210588"/>
      <w:r>
        <w:t>Results and Discussion</w:t>
      </w:r>
      <w:bookmarkEnd w:id="425"/>
    </w:p>
    <w:p w14:paraId="604DE738" w14:textId="155E2EF4" w:rsidR="000A2F9E" w:rsidRDefault="00A42884" w:rsidP="008D152E">
      <w:pPr>
        <w:pStyle w:val="Normal2"/>
        <w:ind w:left="1440"/>
      </w:pPr>
      <w:r>
        <w:t xml:space="preserve">All criteria were met. Results for precision study are </w:t>
      </w:r>
      <w:r w:rsidR="00080123">
        <w:t xml:space="preserve">summarized in </w:t>
      </w:r>
      <w:r w:rsidR="00080123" w:rsidRPr="008E5EA6">
        <w:rPr>
          <w:b/>
          <w:bCs/>
        </w:rPr>
        <w:t xml:space="preserve">Table </w:t>
      </w:r>
      <w:r w:rsidR="0092447B" w:rsidRPr="008E5EA6">
        <w:rPr>
          <w:b/>
          <w:bCs/>
        </w:rPr>
        <w:t>9</w:t>
      </w:r>
      <w:r w:rsidR="00080123" w:rsidRPr="008E5EA6">
        <w:rPr>
          <w:b/>
          <w:bCs/>
        </w:rPr>
        <w:t>-1</w:t>
      </w:r>
      <w:r>
        <w:t>:</w:t>
      </w:r>
    </w:p>
    <w:p w14:paraId="2E563974" w14:textId="77777777" w:rsidR="006C62C7" w:rsidRDefault="006C62C7">
      <w:pPr>
        <w:rPr>
          <w:b/>
          <w:bCs/>
        </w:rPr>
      </w:pPr>
      <w:r>
        <w:rPr>
          <w:b/>
          <w:bCs/>
        </w:rPr>
        <w:br w:type="page"/>
      </w:r>
    </w:p>
    <w:p w14:paraId="7175CD53" w14:textId="6880C018" w:rsidR="001800B4" w:rsidRDefault="00C57AB0" w:rsidP="004B03EB">
      <w:pPr>
        <w:spacing w:after="60" w:line="276" w:lineRule="auto"/>
        <w:jc w:val="center"/>
        <w:rPr>
          <w:b/>
          <w:bCs/>
        </w:rPr>
      </w:pPr>
      <w:r>
        <w:rPr>
          <w:b/>
          <w:bCs/>
        </w:rPr>
        <w:lastRenderedPageBreak/>
        <w:t>Table 9-1: Content Uniformity for NB1806:73, 5 mg</w:t>
      </w:r>
    </w:p>
    <w:tbl>
      <w:tblPr>
        <w:tblStyle w:val="TableGrid"/>
        <w:tblW w:w="0" w:type="auto"/>
        <w:jc w:val="center"/>
        <w:tblLook w:val="04A0" w:firstRow="1" w:lastRow="0" w:firstColumn="1" w:lastColumn="0" w:noHBand="0" w:noVBand="1"/>
      </w:tblPr>
      <w:tblGrid>
        <w:gridCol w:w="1705"/>
        <w:gridCol w:w="2790"/>
      </w:tblGrid>
      <w:tr w:rsidR="00C57AB0" w14:paraId="5BC5F129" w14:textId="77777777" w:rsidTr="00363204">
        <w:trPr>
          <w:jc w:val="center"/>
        </w:trPr>
        <w:tc>
          <w:tcPr>
            <w:tcW w:w="1705" w:type="dxa"/>
            <w:shd w:val="clear" w:color="auto" w:fill="D9D9D9" w:themeFill="background1" w:themeFillShade="D9"/>
            <w:vAlign w:val="center"/>
          </w:tcPr>
          <w:p w14:paraId="2A2D938A" w14:textId="77CA5DA8" w:rsidR="00C57AB0" w:rsidRPr="001968D5" w:rsidRDefault="00C57AB0" w:rsidP="00A3206C">
            <w:pPr>
              <w:pStyle w:val="Normal2"/>
              <w:spacing w:before="60" w:after="60" w:line="276" w:lineRule="auto"/>
              <w:ind w:left="0"/>
              <w:jc w:val="center"/>
              <w:rPr>
                <w:b/>
                <w:bCs/>
                <w:sz w:val="20"/>
                <w:szCs w:val="20"/>
              </w:rPr>
            </w:pPr>
            <w:r w:rsidRPr="001968D5">
              <w:rPr>
                <w:b/>
                <w:bCs/>
                <w:sz w:val="20"/>
                <w:szCs w:val="20"/>
              </w:rPr>
              <w:t>Sample</w:t>
            </w:r>
          </w:p>
        </w:tc>
        <w:tc>
          <w:tcPr>
            <w:tcW w:w="2790" w:type="dxa"/>
            <w:shd w:val="clear" w:color="auto" w:fill="D9D9D9" w:themeFill="background1" w:themeFillShade="D9"/>
            <w:vAlign w:val="center"/>
          </w:tcPr>
          <w:p w14:paraId="3181CDEE" w14:textId="0D316968" w:rsidR="00C57AB0" w:rsidRPr="001968D5" w:rsidRDefault="00C57AB0" w:rsidP="00A3206C">
            <w:pPr>
              <w:pStyle w:val="Normal2"/>
              <w:spacing w:before="60" w:after="60" w:line="276" w:lineRule="auto"/>
              <w:ind w:left="0"/>
              <w:jc w:val="center"/>
              <w:rPr>
                <w:b/>
                <w:bCs/>
                <w:sz w:val="20"/>
                <w:szCs w:val="20"/>
              </w:rPr>
            </w:pPr>
            <w:r w:rsidRPr="001968D5">
              <w:rPr>
                <w:b/>
                <w:bCs/>
                <w:sz w:val="20"/>
                <w:szCs w:val="20"/>
              </w:rPr>
              <w:t>% LC</w:t>
            </w:r>
          </w:p>
        </w:tc>
      </w:tr>
      <w:tr w:rsidR="00C57AB0" w14:paraId="1B1B9542" w14:textId="77777777" w:rsidTr="00363204">
        <w:trPr>
          <w:jc w:val="center"/>
        </w:trPr>
        <w:tc>
          <w:tcPr>
            <w:tcW w:w="1705" w:type="dxa"/>
            <w:vAlign w:val="center"/>
          </w:tcPr>
          <w:p w14:paraId="53C19998" w14:textId="2CC28C96" w:rsidR="00C57AB0" w:rsidRPr="001968D5" w:rsidRDefault="00C57AB0" w:rsidP="00577750">
            <w:pPr>
              <w:pStyle w:val="Normal2"/>
              <w:spacing w:before="0" w:after="0" w:line="276" w:lineRule="auto"/>
              <w:ind w:left="0"/>
              <w:jc w:val="center"/>
              <w:rPr>
                <w:sz w:val="20"/>
                <w:szCs w:val="20"/>
              </w:rPr>
            </w:pPr>
            <w:r w:rsidRPr="001968D5">
              <w:rPr>
                <w:sz w:val="20"/>
                <w:szCs w:val="20"/>
              </w:rPr>
              <w:t>1</w:t>
            </w:r>
          </w:p>
        </w:tc>
        <w:tc>
          <w:tcPr>
            <w:tcW w:w="2790" w:type="dxa"/>
            <w:vAlign w:val="center"/>
          </w:tcPr>
          <w:p w14:paraId="452E450B" w14:textId="32DFD3A8" w:rsidR="00C57AB0" w:rsidRPr="001968D5" w:rsidRDefault="00BA3741" w:rsidP="00577750">
            <w:pPr>
              <w:pStyle w:val="Normal2"/>
              <w:spacing w:before="0" w:after="0" w:line="276" w:lineRule="auto"/>
              <w:ind w:left="0"/>
              <w:jc w:val="center"/>
              <w:rPr>
                <w:sz w:val="20"/>
                <w:szCs w:val="20"/>
              </w:rPr>
            </w:pPr>
            <w:r w:rsidRPr="001968D5">
              <w:rPr>
                <w:sz w:val="20"/>
                <w:szCs w:val="20"/>
              </w:rPr>
              <w:t>105.0</w:t>
            </w:r>
            <w:r w:rsidR="0092447B" w:rsidRPr="001968D5">
              <w:rPr>
                <w:sz w:val="20"/>
                <w:szCs w:val="20"/>
              </w:rPr>
              <w:t>0</w:t>
            </w:r>
          </w:p>
        </w:tc>
      </w:tr>
      <w:tr w:rsidR="00C57AB0" w14:paraId="11D6BBBF" w14:textId="77777777" w:rsidTr="00363204">
        <w:trPr>
          <w:jc w:val="center"/>
        </w:trPr>
        <w:tc>
          <w:tcPr>
            <w:tcW w:w="1705" w:type="dxa"/>
            <w:vAlign w:val="center"/>
          </w:tcPr>
          <w:p w14:paraId="0C39CBCA" w14:textId="78B4E0F9" w:rsidR="00C57AB0" w:rsidRPr="001968D5" w:rsidRDefault="00C57AB0" w:rsidP="00577750">
            <w:pPr>
              <w:pStyle w:val="Normal2"/>
              <w:spacing w:before="0" w:after="0" w:line="276" w:lineRule="auto"/>
              <w:ind w:left="0"/>
              <w:jc w:val="center"/>
              <w:rPr>
                <w:sz w:val="20"/>
                <w:szCs w:val="20"/>
              </w:rPr>
            </w:pPr>
            <w:r w:rsidRPr="001968D5">
              <w:rPr>
                <w:sz w:val="20"/>
                <w:szCs w:val="20"/>
              </w:rPr>
              <w:t>2</w:t>
            </w:r>
          </w:p>
        </w:tc>
        <w:tc>
          <w:tcPr>
            <w:tcW w:w="2790" w:type="dxa"/>
            <w:vAlign w:val="center"/>
          </w:tcPr>
          <w:p w14:paraId="204BAA73" w14:textId="2FC20986" w:rsidR="00C57AB0" w:rsidRPr="001968D5" w:rsidRDefault="00BA3741" w:rsidP="00577750">
            <w:pPr>
              <w:pStyle w:val="Normal2"/>
              <w:spacing w:before="0" w:after="0" w:line="276" w:lineRule="auto"/>
              <w:ind w:left="0"/>
              <w:jc w:val="center"/>
              <w:rPr>
                <w:sz w:val="20"/>
                <w:szCs w:val="20"/>
              </w:rPr>
            </w:pPr>
            <w:r w:rsidRPr="001968D5">
              <w:rPr>
                <w:sz w:val="20"/>
                <w:szCs w:val="20"/>
              </w:rPr>
              <w:t>107.6</w:t>
            </w:r>
            <w:r w:rsidR="0092447B" w:rsidRPr="001968D5">
              <w:rPr>
                <w:sz w:val="20"/>
                <w:szCs w:val="20"/>
              </w:rPr>
              <w:t>4</w:t>
            </w:r>
          </w:p>
        </w:tc>
      </w:tr>
      <w:tr w:rsidR="00C57AB0" w14:paraId="5C285655" w14:textId="77777777" w:rsidTr="00363204">
        <w:trPr>
          <w:jc w:val="center"/>
        </w:trPr>
        <w:tc>
          <w:tcPr>
            <w:tcW w:w="1705" w:type="dxa"/>
            <w:vAlign w:val="center"/>
          </w:tcPr>
          <w:p w14:paraId="75ED4A2D" w14:textId="45D13E6C" w:rsidR="00C57AB0" w:rsidRPr="001968D5" w:rsidRDefault="00C57AB0" w:rsidP="00577750">
            <w:pPr>
              <w:pStyle w:val="Normal2"/>
              <w:spacing w:before="0" w:after="0" w:line="276" w:lineRule="auto"/>
              <w:ind w:left="0"/>
              <w:jc w:val="center"/>
              <w:rPr>
                <w:sz w:val="20"/>
                <w:szCs w:val="20"/>
              </w:rPr>
            </w:pPr>
            <w:r w:rsidRPr="001968D5">
              <w:rPr>
                <w:sz w:val="20"/>
                <w:szCs w:val="20"/>
              </w:rPr>
              <w:t>3</w:t>
            </w:r>
          </w:p>
        </w:tc>
        <w:tc>
          <w:tcPr>
            <w:tcW w:w="2790" w:type="dxa"/>
            <w:vAlign w:val="center"/>
          </w:tcPr>
          <w:p w14:paraId="2B439E9A" w14:textId="645ACC74" w:rsidR="00C57AB0" w:rsidRPr="001968D5" w:rsidRDefault="00BA3741" w:rsidP="00577750">
            <w:pPr>
              <w:pStyle w:val="Normal2"/>
              <w:spacing w:before="0" w:after="0" w:line="276" w:lineRule="auto"/>
              <w:ind w:left="0"/>
              <w:jc w:val="center"/>
              <w:rPr>
                <w:sz w:val="20"/>
                <w:szCs w:val="20"/>
              </w:rPr>
            </w:pPr>
            <w:r w:rsidRPr="001968D5">
              <w:rPr>
                <w:sz w:val="20"/>
                <w:szCs w:val="20"/>
              </w:rPr>
              <w:t>106.8</w:t>
            </w:r>
            <w:r w:rsidR="0092447B" w:rsidRPr="001968D5">
              <w:rPr>
                <w:sz w:val="20"/>
                <w:szCs w:val="20"/>
              </w:rPr>
              <w:t>2</w:t>
            </w:r>
          </w:p>
        </w:tc>
      </w:tr>
      <w:tr w:rsidR="00C57AB0" w14:paraId="0F398D6C" w14:textId="77777777" w:rsidTr="00363204">
        <w:trPr>
          <w:jc w:val="center"/>
        </w:trPr>
        <w:tc>
          <w:tcPr>
            <w:tcW w:w="1705" w:type="dxa"/>
            <w:vAlign w:val="center"/>
          </w:tcPr>
          <w:p w14:paraId="1284D34C" w14:textId="6BB237F1" w:rsidR="00C57AB0" w:rsidRPr="001968D5" w:rsidRDefault="00C57AB0" w:rsidP="00577750">
            <w:pPr>
              <w:pStyle w:val="Normal2"/>
              <w:spacing w:before="0" w:after="0" w:line="276" w:lineRule="auto"/>
              <w:ind w:left="0"/>
              <w:jc w:val="center"/>
              <w:rPr>
                <w:sz w:val="20"/>
                <w:szCs w:val="20"/>
              </w:rPr>
            </w:pPr>
            <w:r w:rsidRPr="001968D5">
              <w:rPr>
                <w:sz w:val="20"/>
                <w:szCs w:val="20"/>
              </w:rPr>
              <w:t>4</w:t>
            </w:r>
          </w:p>
        </w:tc>
        <w:tc>
          <w:tcPr>
            <w:tcW w:w="2790" w:type="dxa"/>
            <w:vAlign w:val="center"/>
          </w:tcPr>
          <w:p w14:paraId="0CAACAFA" w14:textId="2D11586C" w:rsidR="00C57AB0" w:rsidRPr="001968D5" w:rsidRDefault="00BA3741" w:rsidP="00577750">
            <w:pPr>
              <w:pStyle w:val="Normal2"/>
              <w:spacing w:before="0" w:after="0" w:line="276" w:lineRule="auto"/>
              <w:ind w:left="0"/>
              <w:jc w:val="center"/>
              <w:rPr>
                <w:sz w:val="20"/>
                <w:szCs w:val="20"/>
              </w:rPr>
            </w:pPr>
            <w:r w:rsidRPr="001968D5">
              <w:rPr>
                <w:sz w:val="20"/>
                <w:szCs w:val="20"/>
              </w:rPr>
              <w:t>106.4</w:t>
            </w:r>
            <w:r w:rsidR="0092447B" w:rsidRPr="001968D5">
              <w:rPr>
                <w:sz w:val="20"/>
                <w:szCs w:val="20"/>
              </w:rPr>
              <w:t>4</w:t>
            </w:r>
          </w:p>
        </w:tc>
      </w:tr>
      <w:tr w:rsidR="00C57AB0" w14:paraId="7C050C1F" w14:textId="77777777" w:rsidTr="00363204">
        <w:trPr>
          <w:jc w:val="center"/>
        </w:trPr>
        <w:tc>
          <w:tcPr>
            <w:tcW w:w="1705" w:type="dxa"/>
            <w:vAlign w:val="center"/>
          </w:tcPr>
          <w:p w14:paraId="2DF32F58" w14:textId="3BD18CF6" w:rsidR="00C57AB0" w:rsidRPr="001968D5" w:rsidRDefault="00C57AB0" w:rsidP="00577750">
            <w:pPr>
              <w:pStyle w:val="Normal2"/>
              <w:spacing w:before="0" w:after="0" w:line="276" w:lineRule="auto"/>
              <w:ind w:left="0"/>
              <w:jc w:val="center"/>
              <w:rPr>
                <w:sz w:val="20"/>
                <w:szCs w:val="20"/>
              </w:rPr>
            </w:pPr>
            <w:r w:rsidRPr="001968D5">
              <w:rPr>
                <w:sz w:val="20"/>
                <w:szCs w:val="20"/>
              </w:rPr>
              <w:t>5</w:t>
            </w:r>
          </w:p>
        </w:tc>
        <w:tc>
          <w:tcPr>
            <w:tcW w:w="2790" w:type="dxa"/>
            <w:vAlign w:val="center"/>
          </w:tcPr>
          <w:p w14:paraId="656C04E7" w14:textId="0295E641" w:rsidR="00C57AB0" w:rsidRPr="001968D5" w:rsidRDefault="00BA3741" w:rsidP="00577750">
            <w:pPr>
              <w:pStyle w:val="Normal2"/>
              <w:spacing w:before="0" w:after="0" w:line="276" w:lineRule="auto"/>
              <w:ind w:left="0"/>
              <w:jc w:val="center"/>
              <w:rPr>
                <w:sz w:val="20"/>
                <w:szCs w:val="20"/>
              </w:rPr>
            </w:pPr>
            <w:r w:rsidRPr="001968D5">
              <w:rPr>
                <w:sz w:val="20"/>
                <w:szCs w:val="20"/>
              </w:rPr>
              <w:t>106.</w:t>
            </w:r>
            <w:r w:rsidR="0092447B" w:rsidRPr="001968D5">
              <w:rPr>
                <w:sz w:val="20"/>
                <w:szCs w:val="20"/>
              </w:rPr>
              <w:t>27</w:t>
            </w:r>
          </w:p>
        </w:tc>
      </w:tr>
      <w:tr w:rsidR="00C57AB0" w14:paraId="14287DBB" w14:textId="77777777" w:rsidTr="00363204">
        <w:trPr>
          <w:jc w:val="center"/>
        </w:trPr>
        <w:tc>
          <w:tcPr>
            <w:tcW w:w="1705" w:type="dxa"/>
            <w:vAlign w:val="center"/>
          </w:tcPr>
          <w:p w14:paraId="68AF0B47" w14:textId="1C08B71D" w:rsidR="00C57AB0" w:rsidRPr="001968D5" w:rsidRDefault="00C57AB0" w:rsidP="00577750">
            <w:pPr>
              <w:pStyle w:val="Normal2"/>
              <w:spacing w:before="0" w:after="0" w:line="276" w:lineRule="auto"/>
              <w:ind w:left="0"/>
              <w:jc w:val="center"/>
              <w:rPr>
                <w:sz w:val="20"/>
                <w:szCs w:val="20"/>
              </w:rPr>
            </w:pPr>
            <w:r w:rsidRPr="001968D5">
              <w:rPr>
                <w:sz w:val="20"/>
                <w:szCs w:val="20"/>
              </w:rPr>
              <w:t>6</w:t>
            </w:r>
          </w:p>
        </w:tc>
        <w:tc>
          <w:tcPr>
            <w:tcW w:w="2790" w:type="dxa"/>
            <w:vAlign w:val="center"/>
          </w:tcPr>
          <w:p w14:paraId="1E50931D" w14:textId="4BAEF546" w:rsidR="00C57AB0" w:rsidRPr="001968D5" w:rsidRDefault="00BA3741" w:rsidP="00577750">
            <w:pPr>
              <w:pStyle w:val="Normal2"/>
              <w:spacing w:before="0" w:after="0" w:line="276" w:lineRule="auto"/>
              <w:ind w:left="0"/>
              <w:jc w:val="center"/>
              <w:rPr>
                <w:sz w:val="20"/>
                <w:szCs w:val="20"/>
              </w:rPr>
            </w:pPr>
            <w:r w:rsidRPr="001968D5">
              <w:rPr>
                <w:sz w:val="20"/>
                <w:szCs w:val="20"/>
              </w:rPr>
              <w:t>105.</w:t>
            </w:r>
            <w:r w:rsidR="0092447B" w:rsidRPr="001968D5">
              <w:rPr>
                <w:sz w:val="20"/>
                <w:szCs w:val="20"/>
              </w:rPr>
              <w:t>86</w:t>
            </w:r>
          </w:p>
        </w:tc>
      </w:tr>
      <w:tr w:rsidR="00C57AB0" w14:paraId="1BEB9FA8" w14:textId="77777777" w:rsidTr="00363204">
        <w:trPr>
          <w:jc w:val="center"/>
        </w:trPr>
        <w:tc>
          <w:tcPr>
            <w:tcW w:w="1705" w:type="dxa"/>
            <w:vAlign w:val="center"/>
          </w:tcPr>
          <w:p w14:paraId="706C1944" w14:textId="2AF3FE5C" w:rsidR="00C57AB0" w:rsidRPr="001968D5" w:rsidRDefault="00C57AB0" w:rsidP="00577750">
            <w:pPr>
              <w:pStyle w:val="Normal2"/>
              <w:spacing w:before="0" w:after="0" w:line="276" w:lineRule="auto"/>
              <w:ind w:left="0"/>
              <w:jc w:val="center"/>
              <w:rPr>
                <w:sz w:val="20"/>
                <w:szCs w:val="20"/>
              </w:rPr>
            </w:pPr>
            <w:r w:rsidRPr="001968D5">
              <w:rPr>
                <w:sz w:val="20"/>
                <w:szCs w:val="20"/>
              </w:rPr>
              <w:t>7</w:t>
            </w:r>
          </w:p>
        </w:tc>
        <w:tc>
          <w:tcPr>
            <w:tcW w:w="2790" w:type="dxa"/>
            <w:vAlign w:val="center"/>
          </w:tcPr>
          <w:p w14:paraId="7E123797" w14:textId="16EE638A" w:rsidR="00C57AB0" w:rsidRPr="001968D5" w:rsidRDefault="00BA3741" w:rsidP="00577750">
            <w:pPr>
              <w:pStyle w:val="Normal2"/>
              <w:spacing w:before="0" w:after="0" w:line="276" w:lineRule="auto"/>
              <w:ind w:left="0"/>
              <w:jc w:val="center"/>
              <w:rPr>
                <w:sz w:val="20"/>
                <w:szCs w:val="20"/>
              </w:rPr>
            </w:pPr>
            <w:r w:rsidRPr="001968D5">
              <w:rPr>
                <w:sz w:val="20"/>
                <w:szCs w:val="20"/>
              </w:rPr>
              <w:t>99.1</w:t>
            </w:r>
            <w:r w:rsidR="0092447B" w:rsidRPr="001968D5">
              <w:rPr>
                <w:sz w:val="20"/>
                <w:szCs w:val="20"/>
              </w:rPr>
              <w:t>1</w:t>
            </w:r>
          </w:p>
        </w:tc>
      </w:tr>
      <w:tr w:rsidR="002A7722" w14:paraId="63A1513C" w14:textId="77777777" w:rsidTr="00363204">
        <w:trPr>
          <w:jc w:val="center"/>
        </w:trPr>
        <w:tc>
          <w:tcPr>
            <w:tcW w:w="1705" w:type="dxa"/>
            <w:vAlign w:val="center"/>
          </w:tcPr>
          <w:p w14:paraId="61167A1F" w14:textId="3C097D18" w:rsidR="002A7722" w:rsidRPr="001968D5" w:rsidRDefault="002A7722" w:rsidP="00C57AB0">
            <w:pPr>
              <w:pStyle w:val="Normal2"/>
              <w:spacing w:before="0" w:after="0" w:line="276" w:lineRule="auto"/>
              <w:ind w:left="0"/>
              <w:jc w:val="center"/>
              <w:rPr>
                <w:sz w:val="20"/>
                <w:szCs w:val="20"/>
              </w:rPr>
            </w:pPr>
            <w:r w:rsidRPr="001968D5">
              <w:rPr>
                <w:sz w:val="20"/>
                <w:szCs w:val="20"/>
              </w:rPr>
              <w:t>8</w:t>
            </w:r>
          </w:p>
        </w:tc>
        <w:tc>
          <w:tcPr>
            <w:tcW w:w="2790" w:type="dxa"/>
            <w:vAlign w:val="center"/>
          </w:tcPr>
          <w:p w14:paraId="3657DC0B" w14:textId="1D088363" w:rsidR="002A7722" w:rsidRPr="001968D5" w:rsidRDefault="00BA3741" w:rsidP="00C57AB0">
            <w:pPr>
              <w:pStyle w:val="Normal2"/>
              <w:spacing w:before="0" w:after="0" w:line="276" w:lineRule="auto"/>
              <w:ind w:left="0"/>
              <w:jc w:val="center"/>
              <w:rPr>
                <w:sz w:val="20"/>
                <w:szCs w:val="20"/>
              </w:rPr>
            </w:pPr>
            <w:r w:rsidRPr="001968D5">
              <w:rPr>
                <w:sz w:val="20"/>
                <w:szCs w:val="20"/>
              </w:rPr>
              <w:t>104.7</w:t>
            </w:r>
            <w:r w:rsidR="0092447B" w:rsidRPr="001968D5">
              <w:rPr>
                <w:sz w:val="20"/>
                <w:szCs w:val="20"/>
              </w:rPr>
              <w:t>1</w:t>
            </w:r>
          </w:p>
        </w:tc>
      </w:tr>
      <w:tr w:rsidR="002A7722" w14:paraId="171200D2" w14:textId="77777777" w:rsidTr="00363204">
        <w:trPr>
          <w:jc w:val="center"/>
        </w:trPr>
        <w:tc>
          <w:tcPr>
            <w:tcW w:w="1705" w:type="dxa"/>
            <w:vAlign w:val="center"/>
          </w:tcPr>
          <w:p w14:paraId="77E872C5" w14:textId="0765F3A2" w:rsidR="002A7722" w:rsidRPr="001968D5" w:rsidRDefault="002A7722" w:rsidP="00C57AB0">
            <w:pPr>
              <w:pStyle w:val="Normal2"/>
              <w:spacing w:before="0" w:after="0" w:line="276" w:lineRule="auto"/>
              <w:ind w:left="0"/>
              <w:jc w:val="center"/>
              <w:rPr>
                <w:sz w:val="20"/>
                <w:szCs w:val="20"/>
              </w:rPr>
            </w:pPr>
            <w:r w:rsidRPr="001968D5">
              <w:rPr>
                <w:sz w:val="20"/>
                <w:szCs w:val="20"/>
              </w:rPr>
              <w:t>9</w:t>
            </w:r>
          </w:p>
        </w:tc>
        <w:tc>
          <w:tcPr>
            <w:tcW w:w="2790" w:type="dxa"/>
            <w:vAlign w:val="center"/>
          </w:tcPr>
          <w:p w14:paraId="2B87E2BC" w14:textId="34CAF7CA" w:rsidR="002A7722" w:rsidRPr="001968D5" w:rsidRDefault="00BA3741" w:rsidP="00C57AB0">
            <w:pPr>
              <w:pStyle w:val="Normal2"/>
              <w:spacing w:before="0" w:after="0" w:line="276" w:lineRule="auto"/>
              <w:ind w:left="0"/>
              <w:jc w:val="center"/>
              <w:rPr>
                <w:sz w:val="20"/>
                <w:szCs w:val="20"/>
              </w:rPr>
            </w:pPr>
            <w:r w:rsidRPr="001968D5">
              <w:rPr>
                <w:sz w:val="20"/>
                <w:szCs w:val="20"/>
              </w:rPr>
              <w:t>105.4</w:t>
            </w:r>
            <w:r w:rsidR="0092447B" w:rsidRPr="001968D5">
              <w:rPr>
                <w:sz w:val="20"/>
                <w:szCs w:val="20"/>
              </w:rPr>
              <w:t>3</w:t>
            </w:r>
          </w:p>
        </w:tc>
      </w:tr>
      <w:tr w:rsidR="002A7722" w14:paraId="61426862" w14:textId="77777777" w:rsidTr="00363204">
        <w:trPr>
          <w:jc w:val="center"/>
        </w:trPr>
        <w:tc>
          <w:tcPr>
            <w:tcW w:w="1705" w:type="dxa"/>
            <w:vAlign w:val="center"/>
          </w:tcPr>
          <w:p w14:paraId="63FBD1FD" w14:textId="24821720" w:rsidR="002A7722" w:rsidRPr="001968D5" w:rsidRDefault="002A7722" w:rsidP="00C57AB0">
            <w:pPr>
              <w:pStyle w:val="Normal2"/>
              <w:spacing w:before="0" w:after="0" w:line="276" w:lineRule="auto"/>
              <w:ind w:left="0"/>
              <w:jc w:val="center"/>
              <w:rPr>
                <w:sz w:val="20"/>
                <w:szCs w:val="20"/>
              </w:rPr>
            </w:pPr>
            <w:r w:rsidRPr="001968D5">
              <w:rPr>
                <w:sz w:val="20"/>
                <w:szCs w:val="20"/>
              </w:rPr>
              <w:t>10</w:t>
            </w:r>
          </w:p>
        </w:tc>
        <w:tc>
          <w:tcPr>
            <w:tcW w:w="2790" w:type="dxa"/>
            <w:vAlign w:val="center"/>
          </w:tcPr>
          <w:p w14:paraId="4EB3C2BB" w14:textId="120457F9" w:rsidR="002A7722" w:rsidRPr="001968D5" w:rsidRDefault="00BA3741" w:rsidP="00C57AB0">
            <w:pPr>
              <w:pStyle w:val="Normal2"/>
              <w:spacing w:before="0" w:after="0" w:line="276" w:lineRule="auto"/>
              <w:ind w:left="0"/>
              <w:jc w:val="center"/>
              <w:rPr>
                <w:sz w:val="20"/>
                <w:szCs w:val="20"/>
              </w:rPr>
            </w:pPr>
            <w:r w:rsidRPr="001968D5">
              <w:rPr>
                <w:sz w:val="20"/>
                <w:szCs w:val="20"/>
              </w:rPr>
              <w:t>105.</w:t>
            </w:r>
            <w:r w:rsidR="0092447B" w:rsidRPr="001968D5">
              <w:rPr>
                <w:sz w:val="20"/>
                <w:szCs w:val="20"/>
              </w:rPr>
              <w:t>16</w:t>
            </w:r>
          </w:p>
        </w:tc>
      </w:tr>
      <w:tr w:rsidR="002A7722" w14:paraId="6E154306" w14:textId="77777777" w:rsidTr="00363204">
        <w:trPr>
          <w:jc w:val="center"/>
        </w:trPr>
        <w:tc>
          <w:tcPr>
            <w:tcW w:w="1705" w:type="dxa"/>
            <w:vAlign w:val="center"/>
          </w:tcPr>
          <w:p w14:paraId="20BEF775" w14:textId="3F0E2740" w:rsidR="002A7722" w:rsidRPr="001968D5" w:rsidRDefault="002A7722" w:rsidP="00C57AB0">
            <w:pPr>
              <w:pStyle w:val="Normal2"/>
              <w:spacing w:before="0" w:after="0" w:line="276" w:lineRule="auto"/>
              <w:ind w:left="0"/>
              <w:jc w:val="center"/>
              <w:rPr>
                <w:b/>
                <w:bCs/>
                <w:sz w:val="20"/>
                <w:szCs w:val="20"/>
              </w:rPr>
            </w:pPr>
            <w:r w:rsidRPr="001968D5">
              <w:rPr>
                <w:b/>
                <w:bCs/>
                <w:sz w:val="20"/>
                <w:szCs w:val="20"/>
              </w:rPr>
              <w:t>Mean</w:t>
            </w:r>
          </w:p>
        </w:tc>
        <w:tc>
          <w:tcPr>
            <w:tcW w:w="2790" w:type="dxa"/>
            <w:vAlign w:val="center"/>
          </w:tcPr>
          <w:p w14:paraId="5927FCAC" w14:textId="099BBDCF" w:rsidR="002A7722" w:rsidRPr="001968D5" w:rsidRDefault="00BA3741" w:rsidP="00C57AB0">
            <w:pPr>
              <w:pStyle w:val="Normal2"/>
              <w:spacing w:before="0" w:after="0" w:line="276" w:lineRule="auto"/>
              <w:ind w:left="0"/>
              <w:jc w:val="center"/>
              <w:rPr>
                <w:b/>
                <w:bCs/>
                <w:sz w:val="20"/>
                <w:szCs w:val="20"/>
              </w:rPr>
            </w:pPr>
            <w:r w:rsidRPr="001968D5">
              <w:rPr>
                <w:b/>
                <w:bCs/>
                <w:sz w:val="20"/>
                <w:szCs w:val="20"/>
              </w:rPr>
              <w:t>105.2</w:t>
            </w:r>
          </w:p>
        </w:tc>
      </w:tr>
      <w:tr w:rsidR="002A7722" w14:paraId="29722A85" w14:textId="77777777" w:rsidTr="00363204">
        <w:trPr>
          <w:jc w:val="center"/>
        </w:trPr>
        <w:tc>
          <w:tcPr>
            <w:tcW w:w="1705" w:type="dxa"/>
            <w:vAlign w:val="center"/>
          </w:tcPr>
          <w:p w14:paraId="56A36E2F" w14:textId="1A9422C2" w:rsidR="002A7722" w:rsidRPr="001968D5" w:rsidRDefault="002A7722" w:rsidP="00C57AB0">
            <w:pPr>
              <w:pStyle w:val="Normal2"/>
              <w:spacing w:before="0" w:after="0" w:line="276" w:lineRule="auto"/>
              <w:ind w:left="0"/>
              <w:jc w:val="center"/>
              <w:rPr>
                <w:b/>
                <w:bCs/>
                <w:sz w:val="20"/>
                <w:szCs w:val="20"/>
              </w:rPr>
            </w:pPr>
            <w:r w:rsidRPr="001968D5">
              <w:rPr>
                <w:b/>
                <w:bCs/>
                <w:sz w:val="20"/>
                <w:szCs w:val="20"/>
              </w:rPr>
              <w:t>Min</w:t>
            </w:r>
          </w:p>
        </w:tc>
        <w:tc>
          <w:tcPr>
            <w:tcW w:w="2790" w:type="dxa"/>
            <w:vAlign w:val="center"/>
          </w:tcPr>
          <w:p w14:paraId="56C6F357" w14:textId="13F2537B" w:rsidR="002A7722" w:rsidRPr="001968D5" w:rsidRDefault="00BA3741" w:rsidP="00C57AB0">
            <w:pPr>
              <w:pStyle w:val="Normal2"/>
              <w:spacing w:before="0" w:after="0" w:line="276" w:lineRule="auto"/>
              <w:ind w:left="0"/>
              <w:jc w:val="center"/>
              <w:rPr>
                <w:b/>
                <w:bCs/>
                <w:sz w:val="20"/>
                <w:szCs w:val="20"/>
              </w:rPr>
            </w:pPr>
            <w:r w:rsidRPr="001968D5">
              <w:rPr>
                <w:b/>
                <w:bCs/>
                <w:sz w:val="20"/>
                <w:szCs w:val="20"/>
              </w:rPr>
              <w:t>99.1</w:t>
            </w:r>
          </w:p>
        </w:tc>
      </w:tr>
      <w:tr w:rsidR="002A7722" w14:paraId="59B7E144" w14:textId="77777777" w:rsidTr="00363204">
        <w:trPr>
          <w:jc w:val="center"/>
        </w:trPr>
        <w:tc>
          <w:tcPr>
            <w:tcW w:w="1705" w:type="dxa"/>
            <w:vAlign w:val="center"/>
          </w:tcPr>
          <w:p w14:paraId="24C7DA83" w14:textId="5F68AD4F" w:rsidR="002A7722" w:rsidRPr="001968D5" w:rsidRDefault="002A7722" w:rsidP="00C57AB0">
            <w:pPr>
              <w:pStyle w:val="Normal2"/>
              <w:spacing w:before="0" w:after="0" w:line="276" w:lineRule="auto"/>
              <w:ind w:left="0"/>
              <w:jc w:val="center"/>
              <w:rPr>
                <w:b/>
                <w:bCs/>
                <w:sz w:val="20"/>
                <w:szCs w:val="20"/>
              </w:rPr>
            </w:pPr>
            <w:r w:rsidRPr="001968D5">
              <w:rPr>
                <w:b/>
                <w:bCs/>
                <w:sz w:val="20"/>
                <w:szCs w:val="20"/>
              </w:rPr>
              <w:t>Max</w:t>
            </w:r>
          </w:p>
        </w:tc>
        <w:tc>
          <w:tcPr>
            <w:tcW w:w="2790" w:type="dxa"/>
            <w:vAlign w:val="center"/>
          </w:tcPr>
          <w:p w14:paraId="2216A4AA" w14:textId="246E0358" w:rsidR="002A7722" w:rsidRPr="001968D5" w:rsidRDefault="00BA3741" w:rsidP="00C57AB0">
            <w:pPr>
              <w:pStyle w:val="Normal2"/>
              <w:spacing w:before="0" w:after="0" w:line="276" w:lineRule="auto"/>
              <w:ind w:left="0"/>
              <w:jc w:val="center"/>
              <w:rPr>
                <w:b/>
                <w:bCs/>
                <w:sz w:val="20"/>
                <w:szCs w:val="20"/>
              </w:rPr>
            </w:pPr>
            <w:r w:rsidRPr="001968D5">
              <w:rPr>
                <w:b/>
                <w:bCs/>
                <w:sz w:val="20"/>
                <w:szCs w:val="20"/>
              </w:rPr>
              <w:t>107.6</w:t>
            </w:r>
          </w:p>
        </w:tc>
      </w:tr>
      <w:tr w:rsidR="002A7722" w14:paraId="3254D624" w14:textId="77777777" w:rsidTr="00363204">
        <w:trPr>
          <w:jc w:val="center"/>
        </w:trPr>
        <w:tc>
          <w:tcPr>
            <w:tcW w:w="1705" w:type="dxa"/>
            <w:vAlign w:val="center"/>
          </w:tcPr>
          <w:p w14:paraId="205BB34C" w14:textId="624A9B33" w:rsidR="002A7722" w:rsidRPr="001968D5" w:rsidRDefault="002A7722" w:rsidP="00C57AB0">
            <w:pPr>
              <w:pStyle w:val="Normal2"/>
              <w:spacing w:before="0" w:after="0" w:line="276" w:lineRule="auto"/>
              <w:ind w:left="0"/>
              <w:jc w:val="center"/>
              <w:rPr>
                <w:b/>
                <w:bCs/>
                <w:sz w:val="20"/>
                <w:szCs w:val="20"/>
              </w:rPr>
            </w:pPr>
            <w:r w:rsidRPr="001968D5">
              <w:rPr>
                <w:b/>
                <w:bCs/>
                <w:sz w:val="20"/>
                <w:szCs w:val="20"/>
              </w:rPr>
              <w:t>AV</w:t>
            </w:r>
          </w:p>
        </w:tc>
        <w:tc>
          <w:tcPr>
            <w:tcW w:w="2790" w:type="dxa"/>
            <w:vAlign w:val="center"/>
          </w:tcPr>
          <w:p w14:paraId="78FA3875" w14:textId="2AAA34FF" w:rsidR="002A7722" w:rsidRPr="001968D5" w:rsidRDefault="00BA3741" w:rsidP="00C57AB0">
            <w:pPr>
              <w:pStyle w:val="Normal2"/>
              <w:spacing w:before="0" w:after="0" w:line="276" w:lineRule="auto"/>
              <w:ind w:left="0"/>
              <w:jc w:val="center"/>
              <w:rPr>
                <w:b/>
                <w:bCs/>
                <w:sz w:val="20"/>
                <w:szCs w:val="20"/>
              </w:rPr>
            </w:pPr>
            <w:r w:rsidRPr="001968D5">
              <w:rPr>
                <w:b/>
                <w:bCs/>
                <w:sz w:val="20"/>
                <w:szCs w:val="20"/>
              </w:rPr>
              <w:t>9.</w:t>
            </w:r>
            <w:r w:rsidR="00835EBF">
              <w:rPr>
                <w:b/>
                <w:bCs/>
                <w:sz w:val="20"/>
                <w:szCs w:val="20"/>
              </w:rPr>
              <w:t>3</w:t>
            </w:r>
          </w:p>
        </w:tc>
      </w:tr>
      <w:tr w:rsidR="004D6623" w:rsidRPr="000129CA" w14:paraId="33B6D966" w14:textId="77777777" w:rsidTr="000129CA">
        <w:trPr>
          <w:trHeight w:val="611"/>
          <w:jc w:val="center"/>
        </w:trPr>
        <w:tc>
          <w:tcPr>
            <w:tcW w:w="4495" w:type="dxa"/>
            <w:gridSpan w:val="2"/>
            <w:vAlign w:val="center"/>
          </w:tcPr>
          <w:p w14:paraId="2D87CDEA" w14:textId="77777777" w:rsidR="004D6623" w:rsidRPr="000129CA" w:rsidRDefault="004D6623" w:rsidP="004D6623">
            <w:pPr>
              <w:pStyle w:val="Normal2"/>
              <w:spacing w:before="0" w:after="0" w:line="276" w:lineRule="auto"/>
              <w:ind w:left="0"/>
              <w:rPr>
                <w:b/>
                <w:bCs/>
                <w:sz w:val="18"/>
                <w:szCs w:val="16"/>
              </w:rPr>
            </w:pPr>
            <w:r w:rsidRPr="000129CA">
              <w:rPr>
                <w:b/>
                <w:bCs/>
                <w:sz w:val="18"/>
                <w:szCs w:val="16"/>
              </w:rPr>
              <w:t xml:space="preserve">Acceptance Criteria: </w:t>
            </w:r>
          </w:p>
          <w:p w14:paraId="1B269F38" w14:textId="34599CAB" w:rsidR="004D6623" w:rsidRPr="000129CA" w:rsidRDefault="004D6623" w:rsidP="00577750">
            <w:pPr>
              <w:pStyle w:val="Normal2"/>
              <w:numPr>
                <w:ilvl w:val="0"/>
                <w:numId w:val="13"/>
              </w:numPr>
              <w:spacing w:before="0" w:after="0" w:line="276" w:lineRule="auto"/>
              <w:ind w:left="248" w:hanging="248"/>
              <w:rPr>
                <w:b/>
                <w:bCs/>
                <w:sz w:val="18"/>
                <w:szCs w:val="16"/>
              </w:rPr>
            </w:pPr>
            <w:r w:rsidRPr="000129CA">
              <w:rPr>
                <w:sz w:val="18"/>
                <w:szCs w:val="16"/>
              </w:rPr>
              <w:t>The acceptance value (AV) is NMT 15.0.</w:t>
            </w:r>
          </w:p>
        </w:tc>
      </w:tr>
    </w:tbl>
    <w:p w14:paraId="5DE89FBE" w14:textId="514F3F02" w:rsidR="00C57AB0" w:rsidRPr="000129CA" w:rsidRDefault="000129CA" w:rsidP="00A3206C">
      <w:pPr>
        <w:pStyle w:val="Normal2"/>
        <w:spacing w:before="60"/>
        <w:ind w:left="2160" w:firstLine="720"/>
        <w:rPr>
          <w:sz w:val="22"/>
          <w:szCs w:val="20"/>
        </w:rPr>
      </w:pPr>
      <w:r>
        <w:rPr>
          <w:sz w:val="18"/>
          <w:szCs w:val="16"/>
        </w:rPr>
        <w:t>Reference</w:t>
      </w:r>
      <w:r w:rsidR="002A7722" w:rsidRPr="000129CA">
        <w:rPr>
          <w:sz w:val="18"/>
          <w:szCs w:val="16"/>
        </w:rPr>
        <w:t>: ARD-0619/</w:t>
      </w:r>
      <w:r w:rsidR="00D21ED4" w:rsidRPr="000129CA">
        <w:rPr>
          <w:sz w:val="18"/>
          <w:szCs w:val="16"/>
        </w:rPr>
        <w:t>21</w:t>
      </w:r>
    </w:p>
    <w:p w14:paraId="5CE60C78" w14:textId="61C6E670" w:rsidR="00E9295E" w:rsidRDefault="00E9295E" w:rsidP="00E9295E">
      <w:pPr>
        <w:pStyle w:val="Normal2"/>
        <w:spacing w:before="0"/>
        <w:ind w:left="0"/>
      </w:pPr>
      <w:r>
        <w:tab/>
      </w:r>
      <w:r>
        <w:tab/>
        <w:t>To calculate the acceptance value</w:t>
      </w:r>
      <w:r w:rsidR="00374D9D">
        <w:t xml:space="preserve"> (AV)</w:t>
      </w:r>
      <w:r>
        <w:t>, the following parameters were used: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60"/>
        <w:gridCol w:w="4865"/>
      </w:tblGrid>
      <w:tr w:rsidR="00E9295E" w14:paraId="7DC779DD" w14:textId="77777777" w:rsidTr="008D152E">
        <w:trPr>
          <w:trHeight w:val="288"/>
          <w:jc w:val="center"/>
        </w:trPr>
        <w:tc>
          <w:tcPr>
            <w:tcW w:w="895" w:type="dxa"/>
          </w:tcPr>
          <w:p w14:paraId="0BCFBE9D" w14:textId="77777777" w:rsidR="00E9295E" w:rsidRDefault="00E9295E" w:rsidP="00495E4D">
            <w:pPr>
              <w:pStyle w:val="Normal2"/>
              <w:spacing w:before="40" w:after="40"/>
              <w:ind w:left="0"/>
            </w:pPr>
            <w:r>
              <w:t>k</w:t>
            </w:r>
          </w:p>
        </w:tc>
        <w:tc>
          <w:tcPr>
            <w:tcW w:w="360" w:type="dxa"/>
          </w:tcPr>
          <w:p w14:paraId="3BD03CFD" w14:textId="77777777" w:rsidR="00E9295E" w:rsidRDefault="00E9295E" w:rsidP="00495E4D">
            <w:pPr>
              <w:pStyle w:val="Normal2"/>
              <w:spacing w:before="40" w:after="40"/>
              <w:ind w:left="0"/>
            </w:pPr>
            <w:r>
              <w:t>:</w:t>
            </w:r>
          </w:p>
        </w:tc>
        <w:tc>
          <w:tcPr>
            <w:tcW w:w="4865" w:type="dxa"/>
          </w:tcPr>
          <w:p w14:paraId="3EC09957" w14:textId="1E62EA19" w:rsidR="00E9295E" w:rsidRDefault="00E9295E" w:rsidP="00495E4D">
            <w:pPr>
              <w:pStyle w:val="Normal2"/>
              <w:spacing w:before="40" w:after="40"/>
              <w:ind w:left="0"/>
            </w:pPr>
            <w:r>
              <w:t xml:space="preserve">2.4 (for sample size of 10 units) </w:t>
            </w:r>
          </w:p>
        </w:tc>
      </w:tr>
      <w:tr w:rsidR="00E9295E" w14:paraId="7519E7AB" w14:textId="77777777" w:rsidTr="008D152E">
        <w:trPr>
          <w:trHeight w:val="288"/>
          <w:jc w:val="center"/>
        </w:trPr>
        <w:tc>
          <w:tcPr>
            <w:tcW w:w="895" w:type="dxa"/>
          </w:tcPr>
          <w:p w14:paraId="689B1CA0" w14:textId="77777777" w:rsidR="00E9295E" w:rsidRDefault="00E9295E" w:rsidP="00495E4D">
            <w:pPr>
              <w:pStyle w:val="Normal2"/>
              <w:spacing w:before="40" w:after="40"/>
              <w:ind w:left="0"/>
            </w:pPr>
            <w:r>
              <w:t>s</w:t>
            </w:r>
          </w:p>
        </w:tc>
        <w:tc>
          <w:tcPr>
            <w:tcW w:w="360" w:type="dxa"/>
          </w:tcPr>
          <w:p w14:paraId="21A62462" w14:textId="77777777" w:rsidR="00E9295E" w:rsidRDefault="00E9295E" w:rsidP="00495E4D">
            <w:pPr>
              <w:pStyle w:val="Normal2"/>
              <w:spacing w:before="40" w:after="40"/>
              <w:ind w:left="0"/>
            </w:pPr>
            <w:r>
              <w:t>:</w:t>
            </w:r>
          </w:p>
        </w:tc>
        <w:tc>
          <w:tcPr>
            <w:tcW w:w="4865" w:type="dxa"/>
          </w:tcPr>
          <w:p w14:paraId="7DCE798C" w14:textId="0595712B" w:rsidR="00E9295E" w:rsidRDefault="00E9295E" w:rsidP="00495E4D">
            <w:pPr>
              <w:pStyle w:val="Normal2"/>
              <w:spacing w:before="40" w:after="40"/>
              <w:ind w:left="0"/>
            </w:pPr>
            <w:r>
              <w:t>2</w:t>
            </w:r>
            <w:r w:rsidR="00835EBF">
              <w:t>.3 (standard deviation)</w:t>
            </w:r>
          </w:p>
        </w:tc>
      </w:tr>
      <w:tr w:rsidR="00E9295E" w14:paraId="3F4F1C66" w14:textId="77777777" w:rsidTr="008D152E">
        <w:trPr>
          <w:trHeight w:val="288"/>
          <w:jc w:val="center"/>
        </w:trPr>
        <w:tc>
          <w:tcPr>
            <w:tcW w:w="895" w:type="dxa"/>
          </w:tcPr>
          <w:p w14:paraId="7DD9760A" w14:textId="77777777" w:rsidR="00E9295E" w:rsidRDefault="00E9295E" w:rsidP="00495E4D">
            <w:pPr>
              <w:pStyle w:val="Normal2"/>
              <w:spacing w:before="40" w:after="40"/>
              <w:ind w:left="0"/>
            </w:pPr>
            <w:r>
              <w:t>M</w:t>
            </w:r>
          </w:p>
        </w:tc>
        <w:tc>
          <w:tcPr>
            <w:tcW w:w="360" w:type="dxa"/>
          </w:tcPr>
          <w:p w14:paraId="1A9265A1" w14:textId="77777777" w:rsidR="00E9295E" w:rsidRDefault="00E9295E" w:rsidP="00495E4D">
            <w:pPr>
              <w:pStyle w:val="Normal2"/>
              <w:spacing w:before="40" w:after="40"/>
              <w:ind w:left="0"/>
            </w:pPr>
            <w:r>
              <w:t>:</w:t>
            </w:r>
          </w:p>
        </w:tc>
        <w:tc>
          <w:tcPr>
            <w:tcW w:w="4865" w:type="dxa"/>
          </w:tcPr>
          <w:p w14:paraId="7D519F09" w14:textId="5E6ABB89" w:rsidR="00E9295E" w:rsidRDefault="00835EBF" w:rsidP="00495E4D">
            <w:pPr>
              <w:pStyle w:val="Normal2"/>
              <w:spacing w:before="40" w:after="40"/>
              <w:ind w:left="0"/>
            </w:pPr>
            <w:r>
              <w:t xml:space="preserve">101.5 (mean </w:t>
            </w:r>
            <w:r>
              <w:rPr>
                <w:rFonts w:cs="Times New Roman"/>
              </w:rPr>
              <w:t>≥</w:t>
            </w:r>
            <w:r>
              <w:t xml:space="preserve"> 101.5%)</w:t>
            </w:r>
          </w:p>
        </w:tc>
      </w:tr>
    </w:tbl>
    <w:p w14:paraId="2F8028AF" w14:textId="68C3D1C2" w:rsidR="00A07142" w:rsidRDefault="00EF0625" w:rsidP="00EF0625">
      <w:pPr>
        <w:pStyle w:val="Heading1"/>
      </w:pPr>
      <w:bookmarkStart w:id="426" w:name="_Toc152751465"/>
      <w:bookmarkStart w:id="427" w:name="_Toc152751592"/>
      <w:bookmarkStart w:id="428" w:name="_Toc148702812"/>
      <w:bookmarkStart w:id="429" w:name="_Toc148702813"/>
      <w:bookmarkStart w:id="430" w:name="_Toc148702814"/>
      <w:bookmarkStart w:id="431" w:name="_Toc148702815"/>
      <w:bookmarkStart w:id="432" w:name="_Toc148702816"/>
      <w:bookmarkStart w:id="433" w:name="_Toc148702817"/>
      <w:bookmarkStart w:id="434" w:name="_Toc148694743"/>
      <w:bookmarkStart w:id="435" w:name="_Toc148702818"/>
      <w:bookmarkStart w:id="436" w:name="_Toc151977458"/>
      <w:bookmarkStart w:id="437" w:name="_Toc151977548"/>
      <w:bookmarkStart w:id="438" w:name="_Toc151977638"/>
      <w:bookmarkStart w:id="439" w:name="_Toc151977459"/>
      <w:bookmarkStart w:id="440" w:name="_Toc151977549"/>
      <w:bookmarkStart w:id="441" w:name="_Toc151977639"/>
      <w:bookmarkStart w:id="442" w:name="_Toc151977460"/>
      <w:bookmarkStart w:id="443" w:name="_Toc151977550"/>
      <w:bookmarkStart w:id="444" w:name="_Toc151977640"/>
      <w:bookmarkStart w:id="445" w:name="_Toc151977461"/>
      <w:bookmarkStart w:id="446" w:name="_Toc151977551"/>
      <w:bookmarkStart w:id="447" w:name="_Toc151977641"/>
      <w:bookmarkStart w:id="448" w:name="_Toc151977462"/>
      <w:bookmarkStart w:id="449" w:name="_Toc151977552"/>
      <w:bookmarkStart w:id="450" w:name="_Toc151977642"/>
      <w:bookmarkStart w:id="451" w:name="_Toc151977463"/>
      <w:bookmarkStart w:id="452" w:name="_Toc151977553"/>
      <w:bookmarkStart w:id="453" w:name="_Toc151977643"/>
      <w:bookmarkStart w:id="454" w:name="_Toc151977464"/>
      <w:bookmarkStart w:id="455" w:name="_Toc151977554"/>
      <w:bookmarkStart w:id="456" w:name="_Toc151977644"/>
      <w:bookmarkStart w:id="457" w:name="_Toc151977465"/>
      <w:bookmarkStart w:id="458" w:name="_Toc151977555"/>
      <w:bookmarkStart w:id="459" w:name="_Toc151977645"/>
      <w:bookmarkStart w:id="460" w:name="_Toc148702822"/>
      <w:bookmarkStart w:id="461" w:name="_Toc148694747"/>
      <w:bookmarkStart w:id="462" w:name="_Toc148702823"/>
      <w:bookmarkStart w:id="463" w:name="_Toc148694748"/>
      <w:bookmarkStart w:id="464" w:name="_Toc148702824"/>
      <w:bookmarkStart w:id="465" w:name="_Toc148694749"/>
      <w:bookmarkStart w:id="466" w:name="_Toc148702825"/>
      <w:bookmarkStart w:id="467" w:name="_Toc148694750"/>
      <w:bookmarkStart w:id="468" w:name="_Toc148702826"/>
      <w:bookmarkStart w:id="469" w:name="_Toc148694751"/>
      <w:bookmarkStart w:id="470" w:name="_Toc148702827"/>
      <w:bookmarkStart w:id="471" w:name="_Toc148694752"/>
      <w:bookmarkStart w:id="472" w:name="_Toc148702828"/>
      <w:bookmarkStart w:id="473" w:name="_Toc148694753"/>
      <w:bookmarkStart w:id="474" w:name="_Toc148702829"/>
      <w:bookmarkStart w:id="475" w:name="_Toc148694754"/>
      <w:bookmarkStart w:id="476" w:name="_Toc148702830"/>
      <w:bookmarkStart w:id="477" w:name="_Toc148694755"/>
      <w:bookmarkStart w:id="478" w:name="_Toc148702831"/>
      <w:bookmarkStart w:id="479" w:name="_Toc148694756"/>
      <w:bookmarkStart w:id="480" w:name="_Toc148702832"/>
      <w:bookmarkStart w:id="481" w:name="_Toc148694757"/>
      <w:bookmarkStart w:id="482" w:name="_Toc148702833"/>
      <w:bookmarkStart w:id="483" w:name="_Toc148694758"/>
      <w:bookmarkStart w:id="484" w:name="_Toc148702834"/>
      <w:bookmarkStart w:id="485" w:name="_Toc148694759"/>
      <w:bookmarkStart w:id="486" w:name="_Toc148702835"/>
      <w:bookmarkStart w:id="487" w:name="_Toc148694760"/>
      <w:bookmarkStart w:id="488" w:name="_Toc148702836"/>
      <w:bookmarkStart w:id="489" w:name="_Toc148694761"/>
      <w:bookmarkStart w:id="490" w:name="_Toc148702837"/>
      <w:bookmarkStart w:id="491" w:name="_Toc148694762"/>
      <w:bookmarkStart w:id="492" w:name="_Toc148702838"/>
      <w:bookmarkStart w:id="493" w:name="_Toc153210589"/>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r>
        <w:t>Filter Study</w:t>
      </w:r>
      <w:bookmarkEnd w:id="493"/>
    </w:p>
    <w:p w14:paraId="62A59A96" w14:textId="3FB6594D" w:rsidR="00EF0625" w:rsidRPr="00765058" w:rsidRDefault="00EF0625" w:rsidP="00EF0625">
      <w:pPr>
        <w:spacing w:after="120"/>
        <w:rPr>
          <w:rFonts w:cs="Times New Roman"/>
          <w:szCs w:val="24"/>
        </w:rPr>
      </w:pPr>
      <w:r w:rsidRPr="00765058">
        <w:rPr>
          <w:rFonts w:cs="Times New Roman"/>
          <w:szCs w:val="24"/>
        </w:rPr>
        <w:t xml:space="preserve">A filter study </w:t>
      </w:r>
      <w:r w:rsidR="00C042CA">
        <w:rPr>
          <w:rFonts w:cs="Times New Roman"/>
          <w:szCs w:val="24"/>
        </w:rPr>
        <w:t>was</w:t>
      </w:r>
      <w:r w:rsidRPr="00765058">
        <w:rPr>
          <w:rFonts w:cs="Times New Roman"/>
          <w:szCs w:val="24"/>
        </w:rPr>
        <w:t xml:space="preserve"> performed to evaluate the suitability of the filters used for the sample solution preparation. </w:t>
      </w:r>
    </w:p>
    <w:p w14:paraId="0628649B" w14:textId="77777777" w:rsidR="00EF0625" w:rsidRPr="006F1D07" w:rsidRDefault="00EF0625" w:rsidP="00EF0625">
      <w:pPr>
        <w:pStyle w:val="Heading2"/>
      </w:pPr>
      <w:bookmarkStart w:id="494" w:name="_Toc451904"/>
      <w:bookmarkStart w:id="495" w:name="_Toc153210590"/>
      <w:bookmarkStart w:id="496" w:name="_Toc463882068"/>
      <w:bookmarkStart w:id="497" w:name="_Toc278768"/>
      <w:bookmarkStart w:id="498" w:name="_Toc411785892"/>
      <w:r w:rsidRPr="006F1D07">
        <w:t>Filter Study on Diluent</w:t>
      </w:r>
      <w:bookmarkEnd w:id="494"/>
      <w:bookmarkEnd w:id="495"/>
    </w:p>
    <w:p w14:paraId="56A8484D" w14:textId="70412063" w:rsidR="00EF0625" w:rsidRPr="003C5686" w:rsidRDefault="00D21ED4" w:rsidP="00163AC8">
      <w:pPr>
        <w:pStyle w:val="Normal2"/>
        <w:ind w:left="1440"/>
        <w:rPr>
          <w:szCs w:val="24"/>
        </w:rPr>
      </w:pPr>
      <w:r>
        <w:rPr>
          <w:szCs w:val="24"/>
        </w:rPr>
        <w:t>F</w:t>
      </w:r>
      <w:r w:rsidR="00EF0625" w:rsidRPr="003C5686">
        <w:rPr>
          <w:szCs w:val="24"/>
        </w:rPr>
        <w:t>ilter</w:t>
      </w:r>
      <w:r w:rsidR="00C042CA">
        <w:rPr>
          <w:szCs w:val="24"/>
        </w:rPr>
        <w:t>ed</w:t>
      </w:r>
      <w:r w:rsidR="00EF0625" w:rsidRPr="003C5686">
        <w:rPr>
          <w:szCs w:val="24"/>
        </w:rPr>
        <w:t xml:space="preserve"> </w:t>
      </w:r>
      <w:r>
        <w:rPr>
          <w:szCs w:val="24"/>
        </w:rPr>
        <w:t xml:space="preserve">a </w:t>
      </w:r>
      <w:r w:rsidR="00EF0625" w:rsidRPr="003C5686">
        <w:rPr>
          <w:szCs w:val="24"/>
        </w:rPr>
        <w:t xml:space="preserve">portion of the diluent through </w:t>
      </w:r>
      <w:r w:rsidR="00685DE5">
        <w:rPr>
          <w:szCs w:val="24"/>
        </w:rPr>
        <w:t xml:space="preserve">a Pall </w:t>
      </w:r>
      <w:r w:rsidR="00EF0625" w:rsidRPr="006F1D07">
        <w:rPr>
          <w:szCs w:val="24"/>
        </w:rPr>
        <w:t>Acrodisc 0.</w:t>
      </w:r>
      <w:r w:rsidR="00685DE5">
        <w:rPr>
          <w:szCs w:val="24"/>
        </w:rPr>
        <w:t>2</w:t>
      </w:r>
      <w:r w:rsidR="00EF0625" w:rsidRPr="006F1D07">
        <w:rPr>
          <w:szCs w:val="24"/>
        </w:rPr>
        <w:t>-µm PTFE filter and collec</w:t>
      </w:r>
      <w:r>
        <w:rPr>
          <w:szCs w:val="24"/>
        </w:rPr>
        <w:t>t</w:t>
      </w:r>
      <w:r w:rsidR="00C042CA">
        <w:rPr>
          <w:szCs w:val="24"/>
        </w:rPr>
        <w:t>ed</w:t>
      </w:r>
      <w:r w:rsidR="00EF0625" w:rsidRPr="006F1D07">
        <w:rPr>
          <w:szCs w:val="24"/>
        </w:rPr>
        <w:t xml:space="preserve"> the first 2 mL of filtrate</w:t>
      </w:r>
      <w:r w:rsidR="00EF0625">
        <w:rPr>
          <w:szCs w:val="24"/>
        </w:rPr>
        <w:t xml:space="preserve"> for each.</w:t>
      </w:r>
    </w:p>
    <w:p w14:paraId="7556D4F2" w14:textId="77777777" w:rsidR="00EF0625" w:rsidRPr="00765058" w:rsidRDefault="00EF0625" w:rsidP="00EF0625">
      <w:pPr>
        <w:pStyle w:val="Heading2"/>
      </w:pPr>
      <w:bookmarkStart w:id="499" w:name="_Toc148702841"/>
      <w:bookmarkStart w:id="500" w:name="_Toc148702842"/>
      <w:bookmarkStart w:id="501" w:name="_Toc148702843"/>
      <w:bookmarkStart w:id="502" w:name="_Toc463882070"/>
      <w:bookmarkStart w:id="503" w:name="_Toc278770"/>
      <w:bookmarkStart w:id="504" w:name="_Toc451906"/>
      <w:bookmarkStart w:id="505" w:name="_Toc153210591"/>
      <w:bookmarkEnd w:id="496"/>
      <w:bookmarkEnd w:id="497"/>
      <w:bookmarkEnd w:id="499"/>
      <w:bookmarkEnd w:id="500"/>
      <w:bookmarkEnd w:id="501"/>
      <w:r w:rsidRPr="00765058">
        <w:t>Filter Study on Sample</w:t>
      </w:r>
      <w:bookmarkEnd w:id="502"/>
      <w:r w:rsidRPr="00765058">
        <w:t xml:space="preserve"> Solution</w:t>
      </w:r>
      <w:bookmarkEnd w:id="503"/>
      <w:bookmarkEnd w:id="504"/>
      <w:bookmarkEnd w:id="505"/>
    </w:p>
    <w:p w14:paraId="1F344798" w14:textId="77777777" w:rsidR="00EF0625" w:rsidRPr="00765058" w:rsidRDefault="00EF0625" w:rsidP="00163AC8">
      <w:pPr>
        <w:pStyle w:val="Normal2"/>
        <w:keepNext/>
        <w:ind w:firstLine="720"/>
        <w:rPr>
          <w:szCs w:val="24"/>
        </w:rPr>
      </w:pPr>
      <w:r w:rsidRPr="00765058">
        <w:rPr>
          <w:szCs w:val="24"/>
          <w:u w:val="single"/>
        </w:rPr>
        <w:t>Filtered Sample</w:t>
      </w:r>
      <w:r w:rsidRPr="00765058">
        <w:rPr>
          <w:szCs w:val="24"/>
        </w:rPr>
        <w:t>:</w:t>
      </w:r>
    </w:p>
    <w:p w14:paraId="6B20D11D" w14:textId="5B6E5397" w:rsidR="00BD0F07" w:rsidRDefault="00BD0F07" w:rsidP="00163AC8">
      <w:pPr>
        <w:pStyle w:val="Normal2"/>
        <w:ind w:left="1440"/>
      </w:pPr>
      <w:r w:rsidRPr="008D067C">
        <w:t>Filter</w:t>
      </w:r>
      <w:r w:rsidR="00C042CA">
        <w:t>ed</w:t>
      </w:r>
      <w:r w:rsidRPr="008D067C">
        <w:t xml:space="preserve"> a portion of the content uniformity sample solution prepared as per </w:t>
      </w:r>
      <w:r w:rsidRPr="008D067C">
        <w:rPr>
          <w:b/>
        </w:rPr>
        <w:t>Section 2.</w:t>
      </w:r>
      <w:r w:rsidR="00453E5F">
        <w:rPr>
          <w:b/>
        </w:rPr>
        <w:t>9</w:t>
      </w:r>
      <w:r w:rsidRPr="008D067C">
        <w:rPr>
          <w:b/>
        </w:rPr>
        <w:t xml:space="preserve"> </w:t>
      </w:r>
      <w:r w:rsidRPr="008D067C">
        <w:t>(Note</w:t>
      </w:r>
      <w:r w:rsidRPr="008D067C">
        <w:rPr>
          <w:b/>
        </w:rPr>
        <w:t>—</w:t>
      </w:r>
      <w:r w:rsidRPr="008D067C">
        <w:t xml:space="preserve">A sample solution prepared for </w:t>
      </w:r>
      <w:r w:rsidRPr="008D067C">
        <w:rPr>
          <w:b/>
        </w:rPr>
        <w:t xml:space="preserve">Section </w:t>
      </w:r>
      <w:r>
        <w:rPr>
          <w:b/>
        </w:rPr>
        <w:t>6</w:t>
      </w:r>
      <w:r w:rsidRPr="008D067C">
        <w:rPr>
          <w:b/>
        </w:rPr>
        <w:t>.1</w:t>
      </w:r>
      <w:r w:rsidRPr="008D067C">
        <w:t xml:space="preserve"> </w:t>
      </w:r>
      <w:r w:rsidR="00C042CA">
        <w:t>was</w:t>
      </w:r>
      <w:r w:rsidRPr="008D067C">
        <w:t xml:space="preserve"> used) through a Pall </w:t>
      </w:r>
      <w:r w:rsidRPr="008D067C">
        <w:lastRenderedPageBreak/>
        <w:t>Acrodisc 0.</w:t>
      </w:r>
      <w:r>
        <w:t>2</w:t>
      </w:r>
      <w:r w:rsidRPr="008D067C">
        <w:t>-µm PTFE membrane and collect</w:t>
      </w:r>
      <w:r w:rsidR="00C042CA">
        <w:t>ed</w:t>
      </w:r>
      <w:r w:rsidRPr="008D067C">
        <w:t xml:space="preserve"> each aliquot portion as shown in </w:t>
      </w:r>
      <w:r w:rsidRPr="008D067C">
        <w:rPr>
          <w:b/>
        </w:rPr>
        <w:t xml:space="preserve">Table </w:t>
      </w:r>
      <w:r w:rsidR="00594B1E">
        <w:rPr>
          <w:b/>
        </w:rPr>
        <w:t>10</w:t>
      </w:r>
      <w:r w:rsidRPr="008D067C">
        <w:rPr>
          <w:b/>
        </w:rPr>
        <w:t>-1</w:t>
      </w:r>
      <w:r w:rsidRPr="008D067C">
        <w:t xml:space="preserve">. </w:t>
      </w:r>
    </w:p>
    <w:p w14:paraId="4F946D31" w14:textId="1812C1E5" w:rsidR="00EF0625" w:rsidRPr="00765058" w:rsidRDefault="004B002A" w:rsidP="00EF0625">
      <w:pPr>
        <w:pStyle w:val="Normal2"/>
        <w:rPr>
          <w:szCs w:val="24"/>
        </w:rPr>
      </w:pPr>
      <w:r>
        <w:rPr>
          <w:b/>
          <w:szCs w:val="24"/>
        </w:rPr>
        <w:tab/>
      </w:r>
      <w:r w:rsidR="00EF0625" w:rsidRPr="00765058">
        <w:rPr>
          <w:szCs w:val="24"/>
          <w:u w:val="single"/>
        </w:rPr>
        <w:t>Centrifuged Sample</w:t>
      </w:r>
      <w:r w:rsidR="00EF0625" w:rsidRPr="00765058">
        <w:rPr>
          <w:szCs w:val="24"/>
        </w:rPr>
        <w:t>:</w:t>
      </w:r>
    </w:p>
    <w:p w14:paraId="0C2DE2C5" w14:textId="3289C1FD" w:rsidR="00EF0625" w:rsidRPr="00765058" w:rsidRDefault="00EF0625" w:rsidP="00163AC8">
      <w:pPr>
        <w:pStyle w:val="Normal2"/>
        <w:ind w:left="1440"/>
        <w:rPr>
          <w:szCs w:val="24"/>
        </w:rPr>
      </w:pPr>
      <w:r w:rsidRPr="00765058">
        <w:rPr>
          <w:szCs w:val="24"/>
        </w:rPr>
        <w:t>Additionally, centrifuge</w:t>
      </w:r>
      <w:r w:rsidR="005D6E20">
        <w:rPr>
          <w:szCs w:val="24"/>
        </w:rPr>
        <w:t>d</w:t>
      </w:r>
      <w:r w:rsidRPr="00765058">
        <w:rPr>
          <w:szCs w:val="24"/>
        </w:rPr>
        <w:t xml:space="preserve"> a portion of the same sample at </w:t>
      </w:r>
      <w:r w:rsidR="00E32E4B">
        <w:t>12000 rpm for 10 minute</w:t>
      </w:r>
      <w:r w:rsidR="00E32E4B">
        <w:rPr>
          <w:szCs w:val="24"/>
        </w:rPr>
        <w:t>s</w:t>
      </w:r>
      <w:r w:rsidRPr="00765058">
        <w:rPr>
          <w:szCs w:val="24"/>
        </w:rPr>
        <w:t xml:space="preserve">. </w:t>
      </w:r>
    </w:p>
    <w:p w14:paraId="4B274EA5" w14:textId="36AC0378" w:rsidR="00E32E4B" w:rsidRPr="008D067C" w:rsidRDefault="00E32E4B" w:rsidP="00E32E4B">
      <w:pPr>
        <w:pStyle w:val="TableHeader"/>
      </w:pPr>
      <w:r w:rsidRPr="008D067C">
        <w:t xml:space="preserve">Table </w:t>
      </w:r>
      <w:r w:rsidR="00594B1E">
        <w:t>10</w:t>
      </w:r>
      <w:r w:rsidRPr="008D067C">
        <w:t>-1</w:t>
      </w:r>
      <w:r w:rsidR="006E7411">
        <w:t>:</w:t>
      </w:r>
      <w:r w:rsidRPr="008D067C">
        <w:t xml:space="preserve"> Collection of filtrate aliquots for filter study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2569"/>
        <w:gridCol w:w="2640"/>
      </w:tblGrid>
      <w:tr w:rsidR="00E32E4B" w:rsidRPr="008D067C" w14:paraId="14CF893A" w14:textId="77777777" w:rsidTr="00EB71BD">
        <w:trPr>
          <w:trHeight w:val="258"/>
          <w:jc w:val="center"/>
        </w:trPr>
        <w:tc>
          <w:tcPr>
            <w:tcW w:w="1536" w:type="dxa"/>
            <w:shd w:val="clear" w:color="auto" w:fill="D9D9D9"/>
            <w:vAlign w:val="bottom"/>
          </w:tcPr>
          <w:p w14:paraId="3E00DCBE" w14:textId="77777777" w:rsidR="00E32E4B" w:rsidRPr="008D067C" w:rsidRDefault="00E32E4B" w:rsidP="00FB4A2D">
            <w:pPr>
              <w:pStyle w:val="TableContents"/>
              <w:keepNext/>
              <w:spacing w:before="120" w:after="60"/>
              <w:jc w:val="center"/>
              <w:rPr>
                <w:rFonts w:cs="Times New Roman"/>
                <w:b/>
                <w:sz w:val="20"/>
                <w:szCs w:val="24"/>
              </w:rPr>
            </w:pPr>
            <w:r w:rsidRPr="008D067C">
              <w:rPr>
                <w:rFonts w:cs="Times New Roman"/>
                <w:b/>
                <w:sz w:val="20"/>
                <w:szCs w:val="24"/>
              </w:rPr>
              <w:t>Aliquot</w:t>
            </w:r>
          </w:p>
        </w:tc>
        <w:tc>
          <w:tcPr>
            <w:tcW w:w="2569" w:type="dxa"/>
            <w:shd w:val="clear" w:color="auto" w:fill="D9D9D9"/>
            <w:vAlign w:val="bottom"/>
          </w:tcPr>
          <w:p w14:paraId="422145D5" w14:textId="77777777" w:rsidR="00E32E4B" w:rsidRPr="008D067C" w:rsidRDefault="00E32E4B" w:rsidP="00FB4A2D">
            <w:pPr>
              <w:pStyle w:val="TableContents"/>
              <w:keepNext/>
              <w:spacing w:before="120" w:after="60"/>
              <w:jc w:val="center"/>
              <w:rPr>
                <w:rFonts w:cs="Times New Roman"/>
                <w:b/>
                <w:sz w:val="20"/>
                <w:szCs w:val="24"/>
              </w:rPr>
            </w:pPr>
            <w:r w:rsidRPr="008D067C">
              <w:rPr>
                <w:rFonts w:cs="Times New Roman"/>
                <w:b/>
                <w:sz w:val="20"/>
                <w:szCs w:val="24"/>
              </w:rPr>
              <w:t>Filtration Fraction (mL)</w:t>
            </w:r>
          </w:p>
        </w:tc>
        <w:tc>
          <w:tcPr>
            <w:tcW w:w="2640" w:type="dxa"/>
            <w:shd w:val="clear" w:color="auto" w:fill="D9D9D9"/>
            <w:vAlign w:val="bottom"/>
          </w:tcPr>
          <w:p w14:paraId="1180C9EF" w14:textId="77777777" w:rsidR="00E32E4B" w:rsidRPr="008D067C" w:rsidRDefault="00E32E4B" w:rsidP="00FB4A2D">
            <w:pPr>
              <w:pStyle w:val="TableContents"/>
              <w:keepNext/>
              <w:spacing w:before="120" w:after="60"/>
              <w:jc w:val="center"/>
              <w:rPr>
                <w:rFonts w:cs="Times New Roman"/>
                <w:b/>
                <w:sz w:val="20"/>
                <w:szCs w:val="24"/>
              </w:rPr>
            </w:pPr>
            <w:r w:rsidRPr="008D067C">
              <w:rPr>
                <w:rFonts w:cs="Times New Roman"/>
                <w:b/>
                <w:sz w:val="20"/>
                <w:szCs w:val="24"/>
              </w:rPr>
              <w:t>Volume Collected (mL)</w:t>
            </w:r>
          </w:p>
        </w:tc>
      </w:tr>
      <w:tr w:rsidR="00E32E4B" w:rsidRPr="008D067C" w14:paraId="1F808A32" w14:textId="77777777" w:rsidTr="00EB71BD">
        <w:trPr>
          <w:trHeight w:val="71"/>
          <w:jc w:val="center"/>
        </w:trPr>
        <w:tc>
          <w:tcPr>
            <w:tcW w:w="1536" w:type="dxa"/>
          </w:tcPr>
          <w:p w14:paraId="78D040C5" w14:textId="77777777" w:rsidR="00E32E4B" w:rsidRPr="008D067C" w:rsidRDefault="00E32E4B" w:rsidP="00FB4A2D">
            <w:pPr>
              <w:pStyle w:val="TableContents"/>
              <w:keepNext/>
              <w:spacing w:before="20" w:after="20"/>
              <w:jc w:val="center"/>
              <w:rPr>
                <w:rFonts w:cs="Times New Roman"/>
                <w:sz w:val="20"/>
                <w:szCs w:val="24"/>
              </w:rPr>
            </w:pPr>
            <w:r w:rsidRPr="008D067C">
              <w:rPr>
                <w:rFonts w:cs="Times New Roman"/>
                <w:sz w:val="20"/>
                <w:szCs w:val="24"/>
              </w:rPr>
              <w:t>1</w:t>
            </w:r>
          </w:p>
        </w:tc>
        <w:tc>
          <w:tcPr>
            <w:tcW w:w="2569" w:type="dxa"/>
            <w:shd w:val="clear" w:color="auto" w:fill="auto"/>
            <w:vAlign w:val="center"/>
          </w:tcPr>
          <w:p w14:paraId="6851C970" w14:textId="77777777" w:rsidR="00E32E4B" w:rsidRPr="008D067C" w:rsidRDefault="00E32E4B" w:rsidP="00FB4A2D">
            <w:pPr>
              <w:pStyle w:val="TableContents"/>
              <w:keepNext/>
              <w:spacing w:before="20" w:after="20"/>
              <w:jc w:val="center"/>
              <w:rPr>
                <w:rFonts w:cs="Times New Roman"/>
                <w:sz w:val="20"/>
                <w:szCs w:val="24"/>
              </w:rPr>
            </w:pPr>
            <w:r w:rsidRPr="008D067C">
              <w:rPr>
                <w:rFonts w:cs="Times New Roman"/>
                <w:sz w:val="20"/>
                <w:szCs w:val="24"/>
              </w:rPr>
              <w:t>0 - 2</w:t>
            </w:r>
          </w:p>
        </w:tc>
        <w:tc>
          <w:tcPr>
            <w:tcW w:w="2640" w:type="dxa"/>
            <w:shd w:val="clear" w:color="auto" w:fill="auto"/>
            <w:vAlign w:val="center"/>
          </w:tcPr>
          <w:p w14:paraId="24A9C1E7" w14:textId="77777777" w:rsidR="00E32E4B" w:rsidRPr="008D067C" w:rsidRDefault="00E32E4B" w:rsidP="00FB4A2D">
            <w:pPr>
              <w:pStyle w:val="TableContents"/>
              <w:keepNext/>
              <w:spacing w:before="20" w:after="20"/>
              <w:jc w:val="center"/>
              <w:rPr>
                <w:rFonts w:cs="Times New Roman"/>
                <w:sz w:val="20"/>
                <w:szCs w:val="24"/>
              </w:rPr>
            </w:pPr>
            <w:r w:rsidRPr="008D067C">
              <w:rPr>
                <w:rFonts w:cs="Times New Roman"/>
                <w:sz w:val="20"/>
                <w:szCs w:val="24"/>
              </w:rPr>
              <w:t>2</w:t>
            </w:r>
          </w:p>
        </w:tc>
      </w:tr>
      <w:tr w:rsidR="00E32E4B" w:rsidRPr="008D067C" w14:paraId="16D1300E" w14:textId="77777777" w:rsidTr="00EB71BD">
        <w:trPr>
          <w:trHeight w:val="179"/>
          <w:jc w:val="center"/>
        </w:trPr>
        <w:tc>
          <w:tcPr>
            <w:tcW w:w="1536" w:type="dxa"/>
          </w:tcPr>
          <w:p w14:paraId="21425A63" w14:textId="77777777" w:rsidR="00E32E4B" w:rsidRPr="008D067C" w:rsidRDefault="00E32E4B" w:rsidP="00FB4A2D">
            <w:pPr>
              <w:pStyle w:val="TableContents"/>
              <w:keepNext/>
              <w:spacing w:before="20" w:after="20"/>
              <w:jc w:val="center"/>
              <w:rPr>
                <w:rFonts w:cs="Times New Roman"/>
                <w:sz w:val="20"/>
                <w:szCs w:val="24"/>
              </w:rPr>
            </w:pPr>
            <w:r w:rsidRPr="008D067C">
              <w:rPr>
                <w:rFonts w:cs="Times New Roman"/>
                <w:sz w:val="20"/>
                <w:szCs w:val="24"/>
              </w:rPr>
              <w:t>2</w:t>
            </w:r>
          </w:p>
        </w:tc>
        <w:tc>
          <w:tcPr>
            <w:tcW w:w="2569" w:type="dxa"/>
            <w:shd w:val="clear" w:color="auto" w:fill="auto"/>
            <w:vAlign w:val="center"/>
          </w:tcPr>
          <w:p w14:paraId="0992409D" w14:textId="77777777" w:rsidR="00E32E4B" w:rsidRPr="008D067C" w:rsidRDefault="00E32E4B" w:rsidP="00FB4A2D">
            <w:pPr>
              <w:pStyle w:val="TableContents"/>
              <w:keepNext/>
              <w:spacing w:before="20" w:after="20"/>
              <w:jc w:val="center"/>
              <w:rPr>
                <w:rFonts w:cs="Times New Roman"/>
                <w:sz w:val="20"/>
                <w:szCs w:val="24"/>
              </w:rPr>
            </w:pPr>
            <w:r w:rsidRPr="008D067C">
              <w:rPr>
                <w:rFonts w:cs="Times New Roman"/>
                <w:sz w:val="20"/>
                <w:szCs w:val="24"/>
              </w:rPr>
              <w:t>2 - 4</w:t>
            </w:r>
          </w:p>
        </w:tc>
        <w:tc>
          <w:tcPr>
            <w:tcW w:w="2640" w:type="dxa"/>
            <w:shd w:val="clear" w:color="auto" w:fill="auto"/>
            <w:vAlign w:val="center"/>
          </w:tcPr>
          <w:p w14:paraId="4AC586CC" w14:textId="77777777" w:rsidR="00E32E4B" w:rsidRPr="008D067C" w:rsidRDefault="00E32E4B" w:rsidP="00FB4A2D">
            <w:pPr>
              <w:pStyle w:val="TableContents"/>
              <w:keepNext/>
              <w:spacing w:before="20" w:after="20"/>
              <w:jc w:val="center"/>
              <w:rPr>
                <w:rFonts w:cs="Times New Roman"/>
                <w:sz w:val="20"/>
                <w:szCs w:val="24"/>
              </w:rPr>
            </w:pPr>
            <w:r w:rsidRPr="008D067C">
              <w:rPr>
                <w:rFonts w:cs="Times New Roman"/>
                <w:sz w:val="20"/>
                <w:szCs w:val="24"/>
              </w:rPr>
              <w:t>2</w:t>
            </w:r>
          </w:p>
        </w:tc>
      </w:tr>
      <w:tr w:rsidR="00E32E4B" w:rsidRPr="008D067C" w14:paraId="05B370F1" w14:textId="77777777" w:rsidTr="00EB71BD">
        <w:trPr>
          <w:trHeight w:val="179"/>
          <w:jc w:val="center"/>
        </w:trPr>
        <w:tc>
          <w:tcPr>
            <w:tcW w:w="1536" w:type="dxa"/>
          </w:tcPr>
          <w:p w14:paraId="722D4ACC" w14:textId="77777777" w:rsidR="00E32E4B" w:rsidRPr="008D067C" w:rsidRDefault="00E32E4B" w:rsidP="00FB4A2D">
            <w:pPr>
              <w:pStyle w:val="TableContents"/>
              <w:spacing w:before="20" w:after="20"/>
              <w:jc w:val="center"/>
              <w:rPr>
                <w:rFonts w:cs="Times New Roman"/>
                <w:sz w:val="20"/>
                <w:szCs w:val="24"/>
              </w:rPr>
            </w:pPr>
            <w:r w:rsidRPr="008D067C">
              <w:rPr>
                <w:rFonts w:cs="Times New Roman"/>
                <w:sz w:val="20"/>
                <w:szCs w:val="24"/>
              </w:rPr>
              <w:t>3</w:t>
            </w:r>
          </w:p>
        </w:tc>
        <w:tc>
          <w:tcPr>
            <w:tcW w:w="2569" w:type="dxa"/>
            <w:shd w:val="clear" w:color="auto" w:fill="auto"/>
            <w:vAlign w:val="center"/>
          </w:tcPr>
          <w:p w14:paraId="4E9B5969" w14:textId="77777777" w:rsidR="00E32E4B" w:rsidRPr="008D067C" w:rsidRDefault="00E32E4B" w:rsidP="00FB4A2D">
            <w:pPr>
              <w:pStyle w:val="TableContents"/>
              <w:spacing w:before="20" w:after="20"/>
              <w:jc w:val="center"/>
              <w:rPr>
                <w:rFonts w:cs="Times New Roman"/>
                <w:sz w:val="20"/>
                <w:szCs w:val="24"/>
              </w:rPr>
            </w:pPr>
            <w:r w:rsidRPr="008D067C">
              <w:rPr>
                <w:rFonts w:cs="Times New Roman"/>
                <w:sz w:val="20"/>
                <w:szCs w:val="24"/>
              </w:rPr>
              <w:t>4 - 6</w:t>
            </w:r>
          </w:p>
        </w:tc>
        <w:tc>
          <w:tcPr>
            <w:tcW w:w="2640" w:type="dxa"/>
            <w:shd w:val="clear" w:color="auto" w:fill="auto"/>
            <w:vAlign w:val="center"/>
          </w:tcPr>
          <w:p w14:paraId="38C2012A" w14:textId="77777777" w:rsidR="00E32E4B" w:rsidRPr="008D067C" w:rsidRDefault="00E32E4B" w:rsidP="00FB4A2D">
            <w:pPr>
              <w:pStyle w:val="TableContents"/>
              <w:spacing w:before="20" w:after="20"/>
              <w:jc w:val="center"/>
              <w:rPr>
                <w:rFonts w:cs="Times New Roman"/>
                <w:sz w:val="20"/>
                <w:szCs w:val="24"/>
              </w:rPr>
            </w:pPr>
            <w:r w:rsidRPr="008D067C">
              <w:rPr>
                <w:rFonts w:cs="Times New Roman"/>
                <w:sz w:val="20"/>
                <w:szCs w:val="24"/>
              </w:rPr>
              <w:t>2</w:t>
            </w:r>
          </w:p>
        </w:tc>
      </w:tr>
    </w:tbl>
    <w:p w14:paraId="4C72FF00" w14:textId="38006618" w:rsidR="00594B1E" w:rsidRDefault="00E813E3" w:rsidP="00594B1E">
      <w:pPr>
        <w:pStyle w:val="Heading2"/>
      </w:pPr>
      <w:bookmarkStart w:id="506" w:name="_Toc148702861"/>
      <w:bookmarkStart w:id="507" w:name="_Toc278771"/>
      <w:bookmarkStart w:id="508" w:name="_Toc451907"/>
      <w:bookmarkStart w:id="509" w:name="_Toc463882071"/>
      <w:bookmarkStart w:id="510" w:name="_Toc153210592"/>
      <w:bookmarkEnd w:id="506"/>
      <w:r>
        <w:t>Results and Discussion</w:t>
      </w:r>
      <w:bookmarkStart w:id="511" w:name="_Toc151977470"/>
      <w:bookmarkStart w:id="512" w:name="_Toc151977560"/>
      <w:bookmarkStart w:id="513" w:name="_Toc151977650"/>
      <w:bookmarkStart w:id="514" w:name="_Toc151977471"/>
      <w:bookmarkStart w:id="515" w:name="_Toc151977561"/>
      <w:bookmarkStart w:id="516" w:name="_Toc151977651"/>
      <w:bookmarkStart w:id="517" w:name="_Toc151977472"/>
      <w:bookmarkStart w:id="518" w:name="_Toc151977562"/>
      <w:bookmarkStart w:id="519" w:name="_Toc151977652"/>
      <w:bookmarkStart w:id="520" w:name="_Toc151977473"/>
      <w:bookmarkStart w:id="521" w:name="_Toc151977563"/>
      <w:bookmarkStart w:id="522" w:name="_Toc151977653"/>
      <w:bookmarkStart w:id="523" w:name="_Toc151977474"/>
      <w:bookmarkStart w:id="524" w:name="_Toc151977564"/>
      <w:bookmarkStart w:id="525" w:name="_Toc151977654"/>
      <w:bookmarkStart w:id="526" w:name="_Toc151977475"/>
      <w:bookmarkStart w:id="527" w:name="_Toc151977565"/>
      <w:bookmarkStart w:id="528" w:name="_Toc151977655"/>
      <w:bookmarkStart w:id="529" w:name="_Toc411785893"/>
      <w:bookmarkStart w:id="530" w:name="_Toc463882072"/>
      <w:bookmarkStart w:id="531" w:name="_Toc278773"/>
      <w:bookmarkStart w:id="532" w:name="_Toc451909"/>
      <w:bookmarkEnd w:id="498"/>
      <w:bookmarkEnd w:id="507"/>
      <w:bookmarkEnd w:id="508"/>
      <w:bookmarkEnd w:id="509"/>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10"/>
    </w:p>
    <w:p w14:paraId="3F24D24F" w14:textId="1284F2CE" w:rsidR="000A2F9E" w:rsidRDefault="00594B1E" w:rsidP="008E5EA6">
      <w:pPr>
        <w:pStyle w:val="Normal2"/>
        <w:tabs>
          <w:tab w:val="left" w:pos="720"/>
          <w:tab w:val="left" w:pos="1440"/>
          <w:tab w:val="left" w:pos="2160"/>
          <w:tab w:val="left" w:pos="2880"/>
          <w:tab w:val="left" w:pos="3600"/>
          <w:tab w:val="left" w:pos="4320"/>
          <w:tab w:val="left" w:pos="5040"/>
          <w:tab w:val="left" w:pos="5760"/>
          <w:tab w:val="left" w:pos="6480"/>
          <w:tab w:val="left" w:pos="7200"/>
          <w:tab w:val="left" w:pos="8085"/>
        </w:tabs>
        <w:ind w:left="1440"/>
      </w:pPr>
      <w:r>
        <w:t xml:space="preserve">All criteria were met. Results from filter study are </w:t>
      </w:r>
      <w:r w:rsidR="00080123">
        <w:t xml:space="preserve">summarized in </w:t>
      </w:r>
      <w:r w:rsidR="00080123" w:rsidRPr="008E5EA6">
        <w:rPr>
          <w:b/>
          <w:bCs/>
        </w:rPr>
        <w:t>Table 10-2</w:t>
      </w:r>
      <w:r w:rsidR="00080123">
        <w:t xml:space="preserve">. </w:t>
      </w:r>
      <w:r w:rsidR="0092447B">
        <w:t xml:space="preserve">Discarding the first 2 mL before collecting filtrate aliquots is adequate. </w:t>
      </w:r>
    </w:p>
    <w:p w14:paraId="791145F4" w14:textId="6EBD98A5" w:rsidR="00594B1E" w:rsidRPr="000A2F9E" w:rsidRDefault="00594B1E" w:rsidP="00577750">
      <w:pPr>
        <w:pStyle w:val="TableHeader"/>
      </w:pPr>
      <w:r>
        <w:t>Table 10-2: Filter Study Results</w:t>
      </w:r>
    </w:p>
    <w:tbl>
      <w:tblPr>
        <w:tblStyle w:val="TableGrid"/>
        <w:tblW w:w="0" w:type="auto"/>
        <w:jc w:val="center"/>
        <w:tblLook w:val="04A0" w:firstRow="1" w:lastRow="0" w:firstColumn="1" w:lastColumn="0" w:noHBand="0" w:noVBand="1"/>
      </w:tblPr>
      <w:tblGrid>
        <w:gridCol w:w="1982"/>
        <w:gridCol w:w="2428"/>
        <w:gridCol w:w="2428"/>
      </w:tblGrid>
      <w:tr w:rsidR="00915474" w:rsidRPr="004B03EB" w14:paraId="6C56F212" w14:textId="77777777" w:rsidTr="004B03EB">
        <w:trPr>
          <w:jc w:val="center"/>
        </w:trPr>
        <w:tc>
          <w:tcPr>
            <w:tcW w:w="1982" w:type="dxa"/>
            <w:shd w:val="clear" w:color="auto" w:fill="D9D9D9" w:themeFill="background1" w:themeFillShade="D9"/>
          </w:tcPr>
          <w:p w14:paraId="4FE258CA" w14:textId="5522E136" w:rsidR="00915474" w:rsidRPr="004B03EB" w:rsidRDefault="00915474" w:rsidP="004B03EB">
            <w:pPr>
              <w:pStyle w:val="Normal2"/>
              <w:spacing w:before="60" w:after="60" w:line="276" w:lineRule="auto"/>
              <w:ind w:left="0"/>
              <w:jc w:val="center"/>
              <w:rPr>
                <w:b/>
                <w:bCs/>
                <w:sz w:val="20"/>
                <w:szCs w:val="20"/>
              </w:rPr>
            </w:pPr>
            <w:r w:rsidRPr="004B03EB">
              <w:rPr>
                <w:b/>
                <w:bCs/>
                <w:sz w:val="20"/>
                <w:szCs w:val="20"/>
              </w:rPr>
              <w:t>Sample</w:t>
            </w:r>
          </w:p>
        </w:tc>
        <w:tc>
          <w:tcPr>
            <w:tcW w:w="2428" w:type="dxa"/>
            <w:shd w:val="clear" w:color="auto" w:fill="D9D9D9" w:themeFill="background1" w:themeFillShade="D9"/>
          </w:tcPr>
          <w:p w14:paraId="5D7E6691" w14:textId="681A81B1" w:rsidR="00915474" w:rsidRPr="004B03EB" w:rsidRDefault="00915474" w:rsidP="004B03EB">
            <w:pPr>
              <w:pStyle w:val="Normal2"/>
              <w:spacing w:before="60" w:after="60" w:line="276" w:lineRule="auto"/>
              <w:ind w:left="0"/>
              <w:jc w:val="center"/>
              <w:rPr>
                <w:b/>
                <w:bCs/>
                <w:sz w:val="20"/>
                <w:szCs w:val="20"/>
              </w:rPr>
            </w:pPr>
            <w:r w:rsidRPr="004B03EB">
              <w:rPr>
                <w:b/>
                <w:bCs/>
                <w:sz w:val="20"/>
                <w:szCs w:val="20"/>
              </w:rPr>
              <w:t>Peak Area</w:t>
            </w:r>
          </w:p>
        </w:tc>
        <w:tc>
          <w:tcPr>
            <w:tcW w:w="2428" w:type="dxa"/>
            <w:shd w:val="clear" w:color="auto" w:fill="D9D9D9" w:themeFill="background1" w:themeFillShade="D9"/>
          </w:tcPr>
          <w:p w14:paraId="5531A36A" w14:textId="17040CF9" w:rsidR="00915474" w:rsidRPr="004B03EB" w:rsidRDefault="00915474" w:rsidP="004B03EB">
            <w:pPr>
              <w:pStyle w:val="Normal2"/>
              <w:spacing w:before="60" w:after="60" w:line="276" w:lineRule="auto"/>
              <w:ind w:left="0"/>
              <w:jc w:val="center"/>
              <w:rPr>
                <w:b/>
                <w:bCs/>
                <w:sz w:val="20"/>
                <w:szCs w:val="20"/>
              </w:rPr>
            </w:pPr>
            <w:r w:rsidRPr="004B03EB">
              <w:rPr>
                <w:b/>
                <w:bCs/>
                <w:sz w:val="20"/>
                <w:szCs w:val="20"/>
              </w:rPr>
              <w:t>% Relative Recovery</w:t>
            </w:r>
            <w:r w:rsidR="00080123" w:rsidRPr="004B03EB">
              <w:rPr>
                <w:b/>
                <w:bCs/>
                <w:sz w:val="20"/>
                <w:szCs w:val="20"/>
              </w:rPr>
              <w:t xml:space="preserve"> </w:t>
            </w:r>
          </w:p>
        </w:tc>
      </w:tr>
      <w:tr w:rsidR="00915474" w:rsidRPr="004B03EB" w14:paraId="38907931" w14:textId="77777777" w:rsidTr="004B03EB">
        <w:trPr>
          <w:jc w:val="center"/>
        </w:trPr>
        <w:tc>
          <w:tcPr>
            <w:tcW w:w="1982" w:type="dxa"/>
          </w:tcPr>
          <w:p w14:paraId="5E919133" w14:textId="28FBE6A6" w:rsidR="00915474" w:rsidRPr="004B03EB" w:rsidRDefault="00915474" w:rsidP="00577750">
            <w:pPr>
              <w:pStyle w:val="Normal2"/>
              <w:spacing w:before="0" w:after="0" w:line="276" w:lineRule="auto"/>
              <w:ind w:left="0"/>
              <w:jc w:val="center"/>
              <w:rPr>
                <w:sz w:val="20"/>
                <w:szCs w:val="20"/>
              </w:rPr>
            </w:pPr>
            <w:r w:rsidRPr="004B03EB">
              <w:rPr>
                <w:sz w:val="20"/>
                <w:szCs w:val="20"/>
              </w:rPr>
              <w:t>Centrifuged</w:t>
            </w:r>
          </w:p>
        </w:tc>
        <w:tc>
          <w:tcPr>
            <w:tcW w:w="2428" w:type="dxa"/>
          </w:tcPr>
          <w:p w14:paraId="684A10C3" w14:textId="4A3F9F15" w:rsidR="00915474" w:rsidRPr="004B03EB" w:rsidRDefault="00761994" w:rsidP="00577750">
            <w:pPr>
              <w:pStyle w:val="Normal2"/>
              <w:spacing w:before="0" w:after="0" w:line="276" w:lineRule="auto"/>
              <w:ind w:left="0"/>
              <w:jc w:val="center"/>
              <w:rPr>
                <w:sz w:val="20"/>
                <w:szCs w:val="20"/>
              </w:rPr>
            </w:pPr>
            <w:r w:rsidRPr="004B03EB">
              <w:rPr>
                <w:sz w:val="20"/>
                <w:szCs w:val="20"/>
              </w:rPr>
              <w:t>1552434</w:t>
            </w:r>
          </w:p>
        </w:tc>
        <w:tc>
          <w:tcPr>
            <w:tcW w:w="2428" w:type="dxa"/>
          </w:tcPr>
          <w:p w14:paraId="7C71E5F9" w14:textId="1163938B" w:rsidR="00915474" w:rsidRPr="004B03EB" w:rsidRDefault="00080123" w:rsidP="00577750">
            <w:pPr>
              <w:pStyle w:val="Normal2"/>
              <w:spacing w:before="0" w:after="0" w:line="276" w:lineRule="auto"/>
              <w:ind w:left="0"/>
              <w:jc w:val="center"/>
              <w:rPr>
                <w:sz w:val="20"/>
                <w:szCs w:val="20"/>
              </w:rPr>
            </w:pPr>
            <w:r w:rsidRPr="004B03EB">
              <w:rPr>
                <w:sz w:val="20"/>
                <w:szCs w:val="20"/>
              </w:rPr>
              <w:t>—</w:t>
            </w:r>
          </w:p>
        </w:tc>
      </w:tr>
      <w:tr w:rsidR="00915474" w:rsidRPr="004B03EB" w14:paraId="7C5840C5" w14:textId="77777777" w:rsidTr="004B03EB">
        <w:trPr>
          <w:jc w:val="center"/>
        </w:trPr>
        <w:tc>
          <w:tcPr>
            <w:tcW w:w="1982" w:type="dxa"/>
          </w:tcPr>
          <w:p w14:paraId="198630D5" w14:textId="65798D55" w:rsidR="00915474" w:rsidRPr="004B03EB" w:rsidRDefault="00915474" w:rsidP="00577750">
            <w:pPr>
              <w:pStyle w:val="Normal2"/>
              <w:spacing w:before="0" w:after="0" w:line="276" w:lineRule="auto"/>
              <w:ind w:left="0"/>
              <w:jc w:val="center"/>
              <w:rPr>
                <w:sz w:val="20"/>
                <w:szCs w:val="20"/>
              </w:rPr>
            </w:pPr>
            <w:r w:rsidRPr="004B03EB">
              <w:rPr>
                <w:sz w:val="20"/>
                <w:szCs w:val="20"/>
              </w:rPr>
              <w:t>Filter 0-2 mL</w:t>
            </w:r>
          </w:p>
        </w:tc>
        <w:tc>
          <w:tcPr>
            <w:tcW w:w="2428" w:type="dxa"/>
          </w:tcPr>
          <w:p w14:paraId="087438C6" w14:textId="05C6B282" w:rsidR="00915474" w:rsidRPr="004B03EB" w:rsidRDefault="00761994" w:rsidP="00577750">
            <w:pPr>
              <w:pStyle w:val="Normal2"/>
              <w:spacing w:before="0" w:after="0" w:line="276" w:lineRule="auto"/>
              <w:ind w:left="0"/>
              <w:jc w:val="center"/>
              <w:rPr>
                <w:sz w:val="20"/>
                <w:szCs w:val="20"/>
              </w:rPr>
            </w:pPr>
            <w:r w:rsidRPr="004B03EB">
              <w:rPr>
                <w:sz w:val="20"/>
                <w:szCs w:val="20"/>
              </w:rPr>
              <w:t>154268</w:t>
            </w:r>
            <w:r w:rsidR="006C62C7" w:rsidRPr="004B03EB">
              <w:rPr>
                <w:sz w:val="20"/>
                <w:szCs w:val="20"/>
              </w:rPr>
              <w:t>9</w:t>
            </w:r>
          </w:p>
        </w:tc>
        <w:tc>
          <w:tcPr>
            <w:tcW w:w="2428" w:type="dxa"/>
          </w:tcPr>
          <w:p w14:paraId="6DB2B861" w14:textId="004F89C6" w:rsidR="00915474" w:rsidRPr="004B03EB" w:rsidRDefault="00761994" w:rsidP="00577750">
            <w:pPr>
              <w:pStyle w:val="Normal2"/>
              <w:spacing w:before="0" w:after="0" w:line="276" w:lineRule="auto"/>
              <w:ind w:left="0"/>
              <w:jc w:val="center"/>
              <w:rPr>
                <w:sz w:val="20"/>
                <w:szCs w:val="20"/>
              </w:rPr>
            </w:pPr>
            <w:r w:rsidRPr="004B03EB">
              <w:rPr>
                <w:sz w:val="20"/>
                <w:szCs w:val="20"/>
              </w:rPr>
              <w:t>99.4</w:t>
            </w:r>
          </w:p>
        </w:tc>
      </w:tr>
      <w:tr w:rsidR="00915474" w:rsidRPr="004B03EB" w14:paraId="0A4E5AFC" w14:textId="77777777" w:rsidTr="004B03EB">
        <w:trPr>
          <w:jc w:val="center"/>
        </w:trPr>
        <w:tc>
          <w:tcPr>
            <w:tcW w:w="1982" w:type="dxa"/>
          </w:tcPr>
          <w:p w14:paraId="60B9B62F" w14:textId="4933BEE7" w:rsidR="00915474" w:rsidRPr="004B03EB" w:rsidRDefault="00915474" w:rsidP="00577750">
            <w:pPr>
              <w:pStyle w:val="Normal2"/>
              <w:spacing w:before="0" w:after="0" w:line="276" w:lineRule="auto"/>
              <w:ind w:left="0"/>
              <w:jc w:val="center"/>
              <w:rPr>
                <w:sz w:val="20"/>
                <w:szCs w:val="20"/>
              </w:rPr>
            </w:pPr>
            <w:r w:rsidRPr="004B03EB">
              <w:rPr>
                <w:sz w:val="20"/>
                <w:szCs w:val="20"/>
              </w:rPr>
              <w:t>Filter 2-4 mL</w:t>
            </w:r>
          </w:p>
        </w:tc>
        <w:tc>
          <w:tcPr>
            <w:tcW w:w="2428" w:type="dxa"/>
          </w:tcPr>
          <w:p w14:paraId="3C7B1C2A" w14:textId="32BAC958" w:rsidR="00915474" w:rsidRPr="004B03EB" w:rsidRDefault="00761994" w:rsidP="00577750">
            <w:pPr>
              <w:pStyle w:val="Normal2"/>
              <w:spacing w:before="0" w:after="0" w:line="276" w:lineRule="auto"/>
              <w:ind w:left="0"/>
              <w:jc w:val="center"/>
              <w:rPr>
                <w:sz w:val="20"/>
                <w:szCs w:val="20"/>
              </w:rPr>
            </w:pPr>
            <w:r w:rsidRPr="004B03EB">
              <w:rPr>
                <w:sz w:val="20"/>
                <w:szCs w:val="20"/>
              </w:rPr>
              <w:t>1548124</w:t>
            </w:r>
          </w:p>
        </w:tc>
        <w:tc>
          <w:tcPr>
            <w:tcW w:w="2428" w:type="dxa"/>
          </w:tcPr>
          <w:p w14:paraId="59F44029" w14:textId="2A2EEBB4" w:rsidR="00915474" w:rsidRPr="004B03EB" w:rsidRDefault="00761994" w:rsidP="00577750">
            <w:pPr>
              <w:pStyle w:val="Normal2"/>
              <w:spacing w:before="0" w:after="0" w:line="276" w:lineRule="auto"/>
              <w:ind w:left="0"/>
              <w:jc w:val="center"/>
              <w:rPr>
                <w:sz w:val="20"/>
                <w:szCs w:val="20"/>
              </w:rPr>
            </w:pPr>
            <w:r w:rsidRPr="004B03EB">
              <w:rPr>
                <w:sz w:val="20"/>
                <w:szCs w:val="20"/>
              </w:rPr>
              <w:t>99.7</w:t>
            </w:r>
          </w:p>
        </w:tc>
      </w:tr>
      <w:tr w:rsidR="00915474" w:rsidRPr="004B03EB" w14:paraId="38CB7490" w14:textId="77777777" w:rsidTr="004B03EB">
        <w:trPr>
          <w:jc w:val="center"/>
        </w:trPr>
        <w:tc>
          <w:tcPr>
            <w:tcW w:w="1982" w:type="dxa"/>
          </w:tcPr>
          <w:p w14:paraId="7B053336" w14:textId="6EFD427C" w:rsidR="00915474" w:rsidRPr="004B03EB" w:rsidRDefault="00915474" w:rsidP="00577750">
            <w:pPr>
              <w:pStyle w:val="Normal2"/>
              <w:spacing w:before="0" w:after="0" w:line="276" w:lineRule="auto"/>
              <w:ind w:left="0"/>
              <w:jc w:val="center"/>
              <w:rPr>
                <w:sz w:val="20"/>
                <w:szCs w:val="20"/>
              </w:rPr>
            </w:pPr>
            <w:r w:rsidRPr="004B03EB">
              <w:rPr>
                <w:sz w:val="20"/>
                <w:szCs w:val="20"/>
              </w:rPr>
              <w:t>Filter 4-6 mL</w:t>
            </w:r>
          </w:p>
        </w:tc>
        <w:tc>
          <w:tcPr>
            <w:tcW w:w="2428" w:type="dxa"/>
          </w:tcPr>
          <w:p w14:paraId="0B0D71DE" w14:textId="42CAFD93" w:rsidR="00915474" w:rsidRPr="004B03EB" w:rsidRDefault="00761994" w:rsidP="00577750">
            <w:pPr>
              <w:pStyle w:val="Normal2"/>
              <w:spacing w:before="0" w:after="0" w:line="276" w:lineRule="auto"/>
              <w:ind w:left="0"/>
              <w:jc w:val="center"/>
              <w:rPr>
                <w:sz w:val="20"/>
                <w:szCs w:val="20"/>
              </w:rPr>
            </w:pPr>
            <w:r w:rsidRPr="004B03EB">
              <w:rPr>
                <w:sz w:val="20"/>
                <w:szCs w:val="20"/>
              </w:rPr>
              <w:t>1552585</w:t>
            </w:r>
          </w:p>
        </w:tc>
        <w:tc>
          <w:tcPr>
            <w:tcW w:w="2428" w:type="dxa"/>
          </w:tcPr>
          <w:p w14:paraId="1DD6140A" w14:textId="63752AA0" w:rsidR="00915474" w:rsidRPr="004B03EB" w:rsidRDefault="00761994" w:rsidP="00577750">
            <w:pPr>
              <w:pStyle w:val="Normal2"/>
              <w:spacing w:before="0" w:after="0" w:line="276" w:lineRule="auto"/>
              <w:ind w:left="0"/>
              <w:jc w:val="center"/>
              <w:rPr>
                <w:sz w:val="20"/>
                <w:szCs w:val="20"/>
              </w:rPr>
            </w:pPr>
            <w:r w:rsidRPr="004B03EB">
              <w:rPr>
                <w:sz w:val="20"/>
                <w:szCs w:val="20"/>
              </w:rPr>
              <w:t>100.0</w:t>
            </w:r>
          </w:p>
        </w:tc>
      </w:tr>
      <w:tr w:rsidR="008E7439" w:rsidRPr="004B03EB" w14:paraId="0A38B657" w14:textId="77777777" w:rsidTr="004B03EB">
        <w:trPr>
          <w:trHeight w:val="1160"/>
          <w:jc w:val="center"/>
        </w:trPr>
        <w:tc>
          <w:tcPr>
            <w:tcW w:w="6838" w:type="dxa"/>
            <w:gridSpan w:val="3"/>
            <w:vAlign w:val="center"/>
          </w:tcPr>
          <w:p w14:paraId="6383DD5B" w14:textId="77777777" w:rsidR="008E7439" w:rsidRPr="004B03EB" w:rsidRDefault="008E7439" w:rsidP="004B03EB">
            <w:pPr>
              <w:pStyle w:val="Normal2"/>
              <w:spacing w:before="0" w:after="0" w:line="276" w:lineRule="auto"/>
              <w:ind w:left="0"/>
              <w:rPr>
                <w:b/>
                <w:bCs/>
                <w:sz w:val="18"/>
                <w:szCs w:val="18"/>
              </w:rPr>
            </w:pPr>
            <w:r w:rsidRPr="004B03EB">
              <w:rPr>
                <w:b/>
                <w:bCs/>
                <w:sz w:val="18"/>
                <w:szCs w:val="18"/>
              </w:rPr>
              <w:t>Acceptance Criteria:</w:t>
            </w:r>
          </w:p>
          <w:p w14:paraId="7C6DC0A7" w14:textId="77777777" w:rsidR="008E7439" w:rsidRPr="004B03EB" w:rsidRDefault="008E7439" w:rsidP="00EB71BD">
            <w:pPr>
              <w:pStyle w:val="Normal2"/>
              <w:numPr>
                <w:ilvl w:val="0"/>
                <w:numId w:val="13"/>
              </w:numPr>
              <w:spacing w:before="0" w:after="0" w:line="276" w:lineRule="auto"/>
              <w:ind w:left="247" w:hanging="247"/>
              <w:rPr>
                <w:sz w:val="18"/>
                <w:szCs w:val="18"/>
              </w:rPr>
            </w:pPr>
            <w:r w:rsidRPr="004B03EB">
              <w:rPr>
                <w:sz w:val="18"/>
                <w:szCs w:val="18"/>
              </w:rPr>
              <w:t>No interference more than 2% is observed in the filtered diluent solution.</w:t>
            </w:r>
          </w:p>
          <w:p w14:paraId="07F62D68" w14:textId="300C0DA5" w:rsidR="008E7439" w:rsidRPr="004B03EB" w:rsidRDefault="008E7439" w:rsidP="00EB71BD">
            <w:pPr>
              <w:pStyle w:val="Normal2"/>
              <w:numPr>
                <w:ilvl w:val="0"/>
                <w:numId w:val="13"/>
              </w:numPr>
              <w:spacing w:before="0" w:after="0" w:line="276" w:lineRule="auto"/>
              <w:ind w:left="247" w:hanging="247"/>
              <w:rPr>
                <w:sz w:val="18"/>
                <w:szCs w:val="18"/>
              </w:rPr>
            </w:pPr>
            <w:r w:rsidRPr="004B03EB">
              <w:rPr>
                <w:sz w:val="18"/>
                <w:szCs w:val="18"/>
              </w:rPr>
              <w:t>The relative recovery of TYRA-300 from the filtrate aliquots of the sample solution (calculated against the centrifuged sample solution) is within 98.0-102.0%.</w:t>
            </w:r>
          </w:p>
        </w:tc>
      </w:tr>
    </w:tbl>
    <w:p w14:paraId="2C5B0F83" w14:textId="4162CD55" w:rsidR="00594B1E" w:rsidRPr="004B03EB" w:rsidRDefault="003F4166" w:rsidP="00EB71BD">
      <w:pPr>
        <w:pStyle w:val="Normal2"/>
        <w:tabs>
          <w:tab w:val="left" w:pos="720"/>
          <w:tab w:val="left" w:pos="1440"/>
          <w:tab w:val="left" w:pos="2160"/>
          <w:tab w:val="left" w:pos="2910"/>
        </w:tabs>
        <w:spacing w:before="60"/>
        <w:ind w:left="0"/>
        <w:rPr>
          <w:sz w:val="18"/>
          <w:szCs w:val="18"/>
        </w:rPr>
      </w:pPr>
      <w:r w:rsidRPr="004B03EB">
        <w:rPr>
          <w:sz w:val="18"/>
          <w:szCs w:val="18"/>
        </w:rPr>
        <w:tab/>
      </w:r>
      <w:r w:rsidRPr="004B03EB">
        <w:rPr>
          <w:sz w:val="18"/>
          <w:szCs w:val="18"/>
        </w:rPr>
        <w:tab/>
      </w:r>
      <w:r w:rsidR="00EB71BD">
        <w:rPr>
          <w:sz w:val="18"/>
          <w:szCs w:val="18"/>
        </w:rPr>
        <w:t xml:space="preserve">    </w:t>
      </w:r>
      <w:r w:rsidR="004B03EB">
        <w:rPr>
          <w:sz w:val="18"/>
          <w:szCs w:val="18"/>
        </w:rPr>
        <w:t>Reference</w:t>
      </w:r>
      <w:r w:rsidRPr="004B03EB">
        <w:rPr>
          <w:sz w:val="18"/>
          <w:szCs w:val="18"/>
        </w:rPr>
        <w:t xml:space="preserve">: </w:t>
      </w:r>
      <w:r w:rsidR="006A09D7" w:rsidRPr="004B03EB">
        <w:rPr>
          <w:sz w:val="18"/>
          <w:szCs w:val="18"/>
        </w:rPr>
        <w:t>ARD-0619/39</w:t>
      </w:r>
    </w:p>
    <w:p w14:paraId="6AAE733A" w14:textId="197C3550" w:rsidR="00EF0625" w:rsidRDefault="00EF0625" w:rsidP="00EF0625">
      <w:pPr>
        <w:pStyle w:val="Heading1"/>
      </w:pPr>
      <w:bookmarkStart w:id="533" w:name="_Toc151977477"/>
      <w:bookmarkStart w:id="534" w:name="_Toc151977567"/>
      <w:bookmarkStart w:id="535" w:name="_Toc151977657"/>
      <w:bookmarkStart w:id="536" w:name="_Toc151977478"/>
      <w:bookmarkStart w:id="537" w:name="_Toc151977568"/>
      <w:bookmarkStart w:id="538" w:name="_Toc151977658"/>
      <w:bookmarkStart w:id="539" w:name="_Toc151977479"/>
      <w:bookmarkStart w:id="540" w:name="_Toc151977569"/>
      <w:bookmarkStart w:id="541" w:name="_Toc151977659"/>
      <w:bookmarkStart w:id="542" w:name="_Toc153210593"/>
      <w:bookmarkEnd w:id="529"/>
      <w:bookmarkEnd w:id="530"/>
      <w:bookmarkEnd w:id="531"/>
      <w:bookmarkEnd w:id="532"/>
      <w:bookmarkEnd w:id="533"/>
      <w:bookmarkEnd w:id="534"/>
      <w:bookmarkEnd w:id="535"/>
      <w:bookmarkEnd w:id="536"/>
      <w:bookmarkEnd w:id="537"/>
      <w:bookmarkEnd w:id="538"/>
      <w:bookmarkEnd w:id="539"/>
      <w:bookmarkEnd w:id="540"/>
      <w:bookmarkEnd w:id="541"/>
      <w:r>
        <w:t>Stability Study</w:t>
      </w:r>
      <w:bookmarkEnd w:id="542"/>
    </w:p>
    <w:p w14:paraId="41876CCF" w14:textId="7F9B3895" w:rsidR="00EF0625" w:rsidRPr="00765058" w:rsidRDefault="00EF0625" w:rsidP="00EF0625">
      <w:pPr>
        <w:spacing w:after="120"/>
        <w:rPr>
          <w:rFonts w:cs="Times New Roman"/>
          <w:szCs w:val="24"/>
        </w:rPr>
      </w:pPr>
      <w:r w:rsidRPr="00765058">
        <w:rPr>
          <w:rFonts w:cs="Times New Roman"/>
          <w:szCs w:val="24"/>
        </w:rPr>
        <w:t xml:space="preserve">The stability of the standard and sample solutions </w:t>
      </w:r>
      <w:r w:rsidR="000C412B">
        <w:rPr>
          <w:rFonts w:cs="Times New Roman"/>
          <w:szCs w:val="24"/>
        </w:rPr>
        <w:t>were</w:t>
      </w:r>
      <w:r w:rsidRPr="00765058">
        <w:rPr>
          <w:rFonts w:cs="Times New Roman"/>
          <w:szCs w:val="24"/>
        </w:rPr>
        <w:t xml:space="preserve"> evaluated at </w:t>
      </w:r>
      <w:r w:rsidR="00F2167B">
        <w:rPr>
          <w:rFonts w:cs="Times New Roman"/>
          <w:szCs w:val="24"/>
        </w:rPr>
        <w:t>normal laboratory environmental</w:t>
      </w:r>
      <w:r w:rsidR="009E6FDB">
        <w:rPr>
          <w:rFonts w:cs="Times New Roman"/>
          <w:szCs w:val="24"/>
        </w:rPr>
        <w:t xml:space="preserve"> (NLEC)</w:t>
      </w:r>
      <w:r w:rsidR="00F2167B">
        <w:rPr>
          <w:rFonts w:cs="Times New Roman"/>
          <w:szCs w:val="24"/>
        </w:rPr>
        <w:t xml:space="preserve"> and </w:t>
      </w:r>
      <w:r w:rsidRPr="00765058">
        <w:rPr>
          <w:rFonts w:cs="Times New Roman"/>
          <w:szCs w:val="24"/>
        </w:rPr>
        <w:t>refrigerated conditions</w:t>
      </w:r>
      <w:r w:rsidR="008559B4">
        <w:rPr>
          <w:rFonts w:cs="Times New Roman"/>
          <w:szCs w:val="24"/>
        </w:rPr>
        <w:t xml:space="preserve"> (</w:t>
      </w:r>
      <w:r w:rsidR="00C33509">
        <w:rPr>
          <w:rFonts w:cs="Times New Roman"/>
          <w:szCs w:val="24"/>
        </w:rPr>
        <w:t>2-8</w:t>
      </w:r>
      <w:r w:rsidR="008559B4">
        <w:rPr>
          <w:rFonts w:cs="Times New Roman"/>
          <w:szCs w:val="24"/>
        </w:rPr>
        <w:t>°C)</w:t>
      </w:r>
      <w:r w:rsidRPr="00765058">
        <w:rPr>
          <w:rFonts w:cs="Times New Roman"/>
          <w:szCs w:val="24"/>
        </w:rPr>
        <w:t xml:space="preserve"> to determine whether they are stable for use within the set time frame </w:t>
      </w:r>
      <w:r w:rsidR="00364C54">
        <w:rPr>
          <w:rFonts w:cs="Times New Roman"/>
          <w:szCs w:val="24"/>
        </w:rPr>
        <w:t>at the</w:t>
      </w:r>
      <w:r w:rsidRPr="00765058">
        <w:rPr>
          <w:rFonts w:cs="Times New Roman"/>
          <w:szCs w:val="24"/>
        </w:rPr>
        <w:t xml:space="preserve"> storage condition.</w:t>
      </w:r>
    </w:p>
    <w:p w14:paraId="03661AE4" w14:textId="51AAD79F" w:rsidR="00EF0625" w:rsidRPr="00765058" w:rsidRDefault="00EF0625" w:rsidP="00EF0625">
      <w:pPr>
        <w:spacing w:after="120"/>
        <w:rPr>
          <w:rFonts w:cs="Times New Roman"/>
          <w:szCs w:val="24"/>
        </w:rPr>
      </w:pPr>
      <w:r w:rsidRPr="00765058">
        <w:rPr>
          <w:rFonts w:cs="Times New Roman"/>
          <w:szCs w:val="24"/>
        </w:rPr>
        <w:t xml:space="preserve">The stability of the standard solution </w:t>
      </w:r>
      <w:r w:rsidR="000C412B">
        <w:rPr>
          <w:rFonts w:cs="Times New Roman"/>
          <w:szCs w:val="24"/>
        </w:rPr>
        <w:t>was</w:t>
      </w:r>
      <w:r w:rsidRPr="00765058">
        <w:rPr>
          <w:rFonts w:cs="Times New Roman"/>
          <w:szCs w:val="24"/>
        </w:rPr>
        <w:t xml:space="preserve"> determined by periodically evaluating the recovery of </w:t>
      </w:r>
      <w:r w:rsidR="00C1169B">
        <w:rPr>
          <w:rFonts w:cs="Times New Roman"/>
          <w:szCs w:val="24"/>
        </w:rPr>
        <w:t>TYRA-300</w:t>
      </w:r>
      <w:r w:rsidRPr="00765058">
        <w:rPr>
          <w:rFonts w:cs="Times New Roman"/>
          <w:szCs w:val="24"/>
        </w:rPr>
        <w:t xml:space="preserve"> in the solution against freshly prepared standard solutions.</w:t>
      </w:r>
    </w:p>
    <w:p w14:paraId="7F22608F" w14:textId="221EC78E" w:rsidR="00EF0625" w:rsidRPr="00765058" w:rsidRDefault="00EF0625" w:rsidP="00EF0625">
      <w:pPr>
        <w:spacing w:after="120"/>
        <w:rPr>
          <w:rFonts w:cs="Times New Roman"/>
          <w:szCs w:val="24"/>
        </w:rPr>
      </w:pPr>
      <w:r w:rsidRPr="00765058">
        <w:rPr>
          <w:rFonts w:cs="Times New Roman"/>
          <w:szCs w:val="24"/>
        </w:rPr>
        <w:t xml:space="preserve">The stability of the sample solution </w:t>
      </w:r>
      <w:r w:rsidR="000C412B">
        <w:rPr>
          <w:rFonts w:cs="Times New Roman"/>
          <w:szCs w:val="24"/>
        </w:rPr>
        <w:t>was</w:t>
      </w:r>
      <w:r w:rsidRPr="00765058">
        <w:rPr>
          <w:rFonts w:cs="Times New Roman"/>
          <w:szCs w:val="24"/>
        </w:rPr>
        <w:t xml:space="preserve"> determined by periodically quantitating the percent of </w:t>
      </w:r>
      <w:r w:rsidR="00C1169B">
        <w:rPr>
          <w:rFonts w:cs="Times New Roman"/>
          <w:szCs w:val="24"/>
        </w:rPr>
        <w:t>TYRA-300</w:t>
      </w:r>
      <w:r w:rsidRPr="00765058">
        <w:rPr>
          <w:rFonts w:cs="Times New Roman"/>
          <w:szCs w:val="24"/>
        </w:rPr>
        <w:t xml:space="preserve"> in the solution against freshly prepared standard solutions. </w:t>
      </w:r>
    </w:p>
    <w:p w14:paraId="64DF55F1" w14:textId="11DA4F6E" w:rsidR="00EF0625" w:rsidRPr="002E4D92" w:rsidRDefault="00EF0625" w:rsidP="00EF0625">
      <w:pPr>
        <w:spacing w:after="120"/>
        <w:rPr>
          <w:rFonts w:cs="Times New Roman"/>
          <w:szCs w:val="24"/>
        </w:rPr>
      </w:pPr>
      <w:r w:rsidRPr="002E4D92">
        <w:rPr>
          <w:rFonts w:cs="Times New Roman"/>
          <w:szCs w:val="24"/>
        </w:rPr>
        <w:lastRenderedPageBreak/>
        <w:t xml:space="preserve">The stability of the mobile phase </w:t>
      </w:r>
      <w:r w:rsidR="000C412B">
        <w:rPr>
          <w:rFonts w:cs="Times New Roman"/>
          <w:szCs w:val="24"/>
        </w:rPr>
        <w:t>was</w:t>
      </w:r>
      <w:r w:rsidRPr="002E4D92">
        <w:rPr>
          <w:rFonts w:cs="Times New Roman"/>
          <w:szCs w:val="24"/>
        </w:rPr>
        <w:t xml:space="preserve"> evaluated concomitantly with that of the standard and sample solutions.</w:t>
      </w:r>
    </w:p>
    <w:p w14:paraId="774C4630" w14:textId="5EDEA534" w:rsidR="00EF0625" w:rsidRPr="003B1999" w:rsidRDefault="00FE1672" w:rsidP="00313FDB">
      <w:pPr>
        <w:pStyle w:val="Heading2"/>
      </w:pPr>
      <w:bookmarkStart w:id="543" w:name="_Toc151977482"/>
      <w:bookmarkStart w:id="544" w:name="_Toc151977572"/>
      <w:bookmarkStart w:id="545" w:name="_Toc151977662"/>
      <w:bookmarkStart w:id="546" w:name="_Toc151977483"/>
      <w:bookmarkStart w:id="547" w:name="_Toc151977573"/>
      <w:bookmarkStart w:id="548" w:name="_Toc151977663"/>
      <w:bookmarkStart w:id="549" w:name="_Toc153210594"/>
      <w:bookmarkEnd w:id="543"/>
      <w:bookmarkEnd w:id="544"/>
      <w:bookmarkEnd w:id="545"/>
      <w:bookmarkEnd w:id="546"/>
      <w:bookmarkEnd w:id="547"/>
      <w:bookmarkEnd w:id="548"/>
      <w:r>
        <w:t>Results and Discussion</w:t>
      </w:r>
      <w:bookmarkEnd w:id="549"/>
    </w:p>
    <w:p w14:paraId="5E698E57" w14:textId="6B6B30E4" w:rsidR="00FE1672" w:rsidRPr="008E5EA6" w:rsidRDefault="00080123" w:rsidP="00313FDB">
      <w:pPr>
        <w:pStyle w:val="Bullet2"/>
        <w:keepNext/>
        <w:keepLines/>
        <w:numPr>
          <w:ilvl w:val="0"/>
          <w:numId w:val="0"/>
        </w:numPr>
        <w:ind w:left="1800" w:hanging="360"/>
        <w:rPr>
          <w:u w:val="single"/>
        </w:rPr>
      </w:pPr>
      <w:r w:rsidRPr="008E5EA6">
        <w:rPr>
          <w:u w:val="single"/>
        </w:rPr>
        <w:t>For Standard Solution</w:t>
      </w:r>
      <w:r w:rsidR="00FE1672" w:rsidRPr="008E5EA6">
        <w:rPr>
          <w:u w:val="single"/>
        </w:rPr>
        <w:t>:</w:t>
      </w:r>
    </w:p>
    <w:p w14:paraId="7B00511F" w14:textId="1FDA394A" w:rsidR="00080123" w:rsidRDefault="00080123" w:rsidP="008E5EA6">
      <w:pPr>
        <w:pStyle w:val="Bullet2"/>
        <w:numPr>
          <w:ilvl w:val="0"/>
          <w:numId w:val="0"/>
        </w:numPr>
        <w:ind w:left="1440"/>
      </w:pPr>
      <w:r>
        <w:t xml:space="preserve">Stability results are summarized in </w:t>
      </w:r>
      <w:r w:rsidRPr="008E5EA6">
        <w:rPr>
          <w:b/>
          <w:bCs/>
        </w:rPr>
        <w:t>Table 11-1</w:t>
      </w:r>
      <w:r>
        <w:t xml:space="preserve">. </w:t>
      </w:r>
      <w:r w:rsidR="00FC63C9">
        <w:t xml:space="preserve">The acceptance criteria were not met for solutions stored at NLEC at the evaluated intervals. The acceptance criteria were met for the solutions stored at refrigerated conditions for all evaluated conditions. </w:t>
      </w:r>
    </w:p>
    <w:p w14:paraId="251CDFE7" w14:textId="7CD82DF9" w:rsidR="00FE1672" w:rsidRPr="00FC63C9" w:rsidRDefault="00FE1672" w:rsidP="00577750">
      <w:pPr>
        <w:pStyle w:val="TableHeader"/>
        <w:spacing w:after="0" w:line="276" w:lineRule="auto"/>
        <w:rPr>
          <w:sz w:val="22"/>
          <w:szCs w:val="22"/>
        </w:rPr>
      </w:pPr>
      <w:r w:rsidRPr="00FC63C9">
        <w:rPr>
          <w:sz w:val="22"/>
          <w:szCs w:val="22"/>
        </w:rPr>
        <w:t>Table 11-1: Standard Solution Stability Results</w:t>
      </w:r>
    </w:p>
    <w:tbl>
      <w:tblPr>
        <w:tblStyle w:val="TableGrid"/>
        <w:tblW w:w="0" w:type="auto"/>
        <w:tblInd w:w="1165" w:type="dxa"/>
        <w:tblLook w:val="04A0" w:firstRow="1" w:lastRow="0" w:firstColumn="1" w:lastColumn="0" w:noHBand="0" w:noVBand="1"/>
      </w:tblPr>
      <w:tblGrid>
        <w:gridCol w:w="1620"/>
        <w:gridCol w:w="2072"/>
        <w:gridCol w:w="1591"/>
        <w:gridCol w:w="1591"/>
        <w:gridCol w:w="1671"/>
      </w:tblGrid>
      <w:tr w:rsidR="00FC63C9" w:rsidRPr="00EB71BD" w14:paraId="0437F05B" w14:textId="77777777" w:rsidTr="00FC63C9">
        <w:tc>
          <w:tcPr>
            <w:tcW w:w="1620" w:type="dxa"/>
            <w:shd w:val="clear" w:color="auto" w:fill="D9D9D9" w:themeFill="background1" w:themeFillShade="D9"/>
            <w:vAlign w:val="center"/>
          </w:tcPr>
          <w:p w14:paraId="3094932F" w14:textId="7F6DA233" w:rsidR="00FC63C9" w:rsidRPr="00EB71BD" w:rsidRDefault="00FC63C9" w:rsidP="00532F2D">
            <w:pPr>
              <w:pStyle w:val="Bullet2"/>
              <w:numPr>
                <w:ilvl w:val="0"/>
                <w:numId w:val="0"/>
              </w:numPr>
              <w:spacing w:before="0" w:after="0" w:line="276" w:lineRule="auto"/>
              <w:jc w:val="center"/>
              <w:rPr>
                <w:b/>
                <w:bCs/>
                <w:sz w:val="20"/>
                <w:szCs w:val="20"/>
              </w:rPr>
            </w:pPr>
            <w:r w:rsidRPr="00EB71BD">
              <w:rPr>
                <w:b/>
                <w:bCs/>
                <w:sz w:val="20"/>
                <w:szCs w:val="20"/>
              </w:rPr>
              <w:t>Storage</w:t>
            </w:r>
          </w:p>
        </w:tc>
        <w:tc>
          <w:tcPr>
            <w:tcW w:w="2072" w:type="dxa"/>
            <w:shd w:val="clear" w:color="auto" w:fill="D9D9D9" w:themeFill="background1" w:themeFillShade="D9"/>
            <w:vAlign w:val="center"/>
          </w:tcPr>
          <w:p w14:paraId="62FCF1A3" w14:textId="48A712A2" w:rsidR="00FC63C9" w:rsidRPr="00EB71BD" w:rsidRDefault="00FC63C9" w:rsidP="00577750">
            <w:pPr>
              <w:pStyle w:val="Bullet2"/>
              <w:numPr>
                <w:ilvl w:val="0"/>
                <w:numId w:val="0"/>
              </w:numPr>
              <w:spacing w:before="0" w:after="0" w:line="276" w:lineRule="auto"/>
              <w:jc w:val="center"/>
              <w:rPr>
                <w:b/>
                <w:bCs/>
                <w:sz w:val="20"/>
                <w:szCs w:val="20"/>
              </w:rPr>
            </w:pPr>
            <w:r w:rsidRPr="00EB71BD">
              <w:rPr>
                <w:b/>
                <w:bCs/>
                <w:sz w:val="20"/>
                <w:szCs w:val="20"/>
              </w:rPr>
              <w:t>Day</w:t>
            </w:r>
          </w:p>
        </w:tc>
        <w:tc>
          <w:tcPr>
            <w:tcW w:w="1591" w:type="dxa"/>
            <w:shd w:val="clear" w:color="auto" w:fill="D9D9D9" w:themeFill="background1" w:themeFillShade="D9"/>
            <w:vAlign w:val="center"/>
          </w:tcPr>
          <w:p w14:paraId="1CCEEBE2" w14:textId="47CBF42C" w:rsidR="00FC63C9" w:rsidRPr="00EB71BD" w:rsidRDefault="00FC63C9" w:rsidP="00577750">
            <w:pPr>
              <w:pStyle w:val="Bullet2"/>
              <w:numPr>
                <w:ilvl w:val="0"/>
                <w:numId w:val="0"/>
              </w:numPr>
              <w:spacing w:before="0" w:after="0" w:line="276" w:lineRule="auto"/>
              <w:jc w:val="center"/>
              <w:rPr>
                <w:b/>
                <w:bCs/>
                <w:sz w:val="20"/>
                <w:szCs w:val="20"/>
              </w:rPr>
            </w:pPr>
            <w:r w:rsidRPr="00EB71BD">
              <w:rPr>
                <w:b/>
                <w:bCs/>
                <w:sz w:val="20"/>
                <w:szCs w:val="20"/>
              </w:rPr>
              <w:t>% Recovery</w:t>
            </w:r>
          </w:p>
        </w:tc>
        <w:tc>
          <w:tcPr>
            <w:tcW w:w="1591" w:type="dxa"/>
            <w:shd w:val="clear" w:color="auto" w:fill="D9D9D9" w:themeFill="background1" w:themeFillShade="D9"/>
            <w:vAlign w:val="center"/>
          </w:tcPr>
          <w:p w14:paraId="493C05A2" w14:textId="2E8DCB4B" w:rsidR="00FC63C9" w:rsidRPr="00EB71BD" w:rsidRDefault="00FC63C9" w:rsidP="00577750">
            <w:pPr>
              <w:pStyle w:val="Bullet2"/>
              <w:numPr>
                <w:ilvl w:val="0"/>
                <w:numId w:val="0"/>
              </w:numPr>
              <w:spacing w:before="0" w:after="0" w:line="276" w:lineRule="auto"/>
              <w:jc w:val="center"/>
              <w:rPr>
                <w:b/>
                <w:bCs/>
                <w:sz w:val="20"/>
                <w:szCs w:val="20"/>
              </w:rPr>
            </w:pPr>
            <w:r w:rsidRPr="00EB71BD">
              <w:rPr>
                <w:b/>
                <w:bCs/>
                <w:sz w:val="20"/>
                <w:szCs w:val="20"/>
              </w:rPr>
              <w:t>% Relative Recovery</w:t>
            </w:r>
          </w:p>
        </w:tc>
        <w:tc>
          <w:tcPr>
            <w:tcW w:w="1671" w:type="dxa"/>
            <w:shd w:val="clear" w:color="auto" w:fill="D9D9D9" w:themeFill="background1" w:themeFillShade="D9"/>
            <w:vAlign w:val="center"/>
          </w:tcPr>
          <w:p w14:paraId="1EB0EB19" w14:textId="62E35A11" w:rsidR="00FC63C9" w:rsidRPr="00EB71BD" w:rsidRDefault="00FC63C9" w:rsidP="00577750">
            <w:pPr>
              <w:pStyle w:val="Bullet2"/>
              <w:numPr>
                <w:ilvl w:val="0"/>
                <w:numId w:val="0"/>
              </w:numPr>
              <w:spacing w:before="0" w:after="0" w:line="276" w:lineRule="auto"/>
              <w:jc w:val="center"/>
              <w:rPr>
                <w:b/>
                <w:bCs/>
                <w:sz w:val="20"/>
                <w:szCs w:val="20"/>
              </w:rPr>
            </w:pPr>
            <w:r w:rsidRPr="00EB71BD">
              <w:rPr>
                <w:b/>
                <w:bCs/>
                <w:sz w:val="20"/>
                <w:szCs w:val="20"/>
              </w:rPr>
              <w:t>Conclusion</w:t>
            </w:r>
          </w:p>
        </w:tc>
      </w:tr>
      <w:tr w:rsidR="00FC63C9" w:rsidRPr="00EB71BD" w14:paraId="5D262EB1" w14:textId="77777777" w:rsidTr="00FC63C9">
        <w:tc>
          <w:tcPr>
            <w:tcW w:w="1620" w:type="dxa"/>
            <w:vAlign w:val="center"/>
          </w:tcPr>
          <w:p w14:paraId="62DB5671" w14:textId="0B927C69" w:rsidR="00FC63C9" w:rsidRPr="00EB71BD" w:rsidRDefault="00FC63C9" w:rsidP="00532F2D">
            <w:pPr>
              <w:pStyle w:val="Bullet2"/>
              <w:numPr>
                <w:ilvl w:val="0"/>
                <w:numId w:val="0"/>
              </w:numPr>
              <w:spacing w:before="0" w:after="0" w:line="276" w:lineRule="auto"/>
              <w:jc w:val="center"/>
              <w:rPr>
                <w:sz w:val="20"/>
                <w:szCs w:val="20"/>
              </w:rPr>
            </w:pPr>
            <w:r w:rsidRPr="00EB71BD">
              <w:rPr>
                <w:sz w:val="20"/>
                <w:szCs w:val="20"/>
              </w:rPr>
              <w:t>—</w:t>
            </w:r>
          </w:p>
        </w:tc>
        <w:tc>
          <w:tcPr>
            <w:tcW w:w="2072" w:type="dxa"/>
            <w:vAlign w:val="center"/>
          </w:tcPr>
          <w:p w14:paraId="0B1BAA38" w14:textId="763215C9" w:rsidR="00FC63C9" w:rsidRPr="00EB71BD" w:rsidRDefault="00FC63C9" w:rsidP="00577750">
            <w:pPr>
              <w:pStyle w:val="Bullet2"/>
              <w:numPr>
                <w:ilvl w:val="0"/>
                <w:numId w:val="0"/>
              </w:numPr>
              <w:spacing w:before="0" w:after="0" w:line="276" w:lineRule="auto"/>
              <w:jc w:val="center"/>
              <w:rPr>
                <w:sz w:val="20"/>
                <w:szCs w:val="20"/>
              </w:rPr>
            </w:pPr>
            <w:r w:rsidRPr="00EB71BD">
              <w:rPr>
                <w:sz w:val="20"/>
                <w:szCs w:val="20"/>
              </w:rPr>
              <w:t>Initial</w:t>
            </w:r>
          </w:p>
        </w:tc>
        <w:tc>
          <w:tcPr>
            <w:tcW w:w="1591" w:type="dxa"/>
            <w:vAlign w:val="center"/>
          </w:tcPr>
          <w:p w14:paraId="3F5DCEBB" w14:textId="49E5EC96" w:rsidR="00FC63C9" w:rsidRPr="00EB71BD" w:rsidRDefault="00FC63C9" w:rsidP="00577750">
            <w:pPr>
              <w:pStyle w:val="Bullet2"/>
              <w:numPr>
                <w:ilvl w:val="0"/>
                <w:numId w:val="0"/>
              </w:numPr>
              <w:spacing w:before="0" w:after="0" w:line="276" w:lineRule="auto"/>
              <w:jc w:val="center"/>
              <w:rPr>
                <w:sz w:val="20"/>
                <w:szCs w:val="20"/>
              </w:rPr>
            </w:pPr>
            <w:r w:rsidRPr="00EB71BD">
              <w:rPr>
                <w:sz w:val="20"/>
                <w:szCs w:val="20"/>
              </w:rPr>
              <w:t>99.</w:t>
            </w:r>
            <w:r w:rsidR="0065410F">
              <w:rPr>
                <w:sz w:val="20"/>
                <w:szCs w:val="20"/>
              </w:rPr>
              <w:t>76</w:t>
            </w:r>
          </w:p>
        </w:tc>
        <w:tc>
          <w:tcPr>
            <w:tcW w:w="1591" w:type="dxa"/>
            <w:vAlign w:val="center"/>
          </w:tcPr>
          <w:p w14:paraId="0CD0B21B" w14:textId="4391C47D" w:rsidR="00FC63C9" w:rsidRPr="00EB71BD" w:rsidRDefault="00FC63C9" w:rsidP="00577750">
            <w:pPr>
              <w:pStyle w:val="Bullet2"/>
              <w:numPr>
                <w:ilvl w:val="0"/>
                <w:numId w:val="0"/>
              </w:numPr>
              <w:spacing w:before="0" w:after="0" w:line="276" w:lineRule="auto"/>
              <w:jc w:val="center"/>
              <w:rPr>
                <w:sz w:val="20"/>
                <w:szCs w:val="20"/>
              </w:rPr>
            </w:pPr>
            <w:r w:rsidRPr="00EB71BD">
              <w:rPr>
                <w:sz w:val="20"/>
                <w:szCs w:val="20"/>
              </w:rPr>
              <w:t>—</w:t>
            </w:r>
          </w:p>
        </w:tc>
        <w:tc>
          <w:tcPr>
            <w:tcW w:w="1671" w:type="dxa"/>
            <w:vAlign w:val="center"/>
          </w:tcPr>
          <w:p w14:paraId="3D4D64F0" w14:textId="1035BF28" w:rsidR="00FC63C9" w:rsidRPr="00EB71BD" w:rsidRDefault="00FC63C9" w:rsidP="00577750">
            <w:pPr>
              <w:pStyle w:val="Bullet2"/>
              <w:numPr>
                <w:ilvl w:val="0"/>
                <w:numId w:val="0"/>
              </w:numPr>
              <w:spacing w:before="0" w:after="0" w:line="276" w:lineRule="auto"/>
              <w:jc w:val="center"/>
              <w:rPr>
                <w:sz w:val="20"/>
                <w:szCs w:val="20"/>
              </w:rPr>
            </w:pPr>
            <w:r w:rsidRPr="00EB71BD">
              <w:rPr>
                <w:sz w:val="20"/>
                <w:szCs w:val="20"/>
              </w:rPr>
              <w:t>—</w:t>
            </w:r>
          </w:p>
        </w:tc>
      </w:tr>
      <w:tr w:rsidR="00FC63C9" w:rsidRPr="00EB71BD" w14:paraId="0703739F" w14:textId="77777777" w:rsidTr="00FC63C9">
        <w:tc>
          <w:tcPr>
            <w:tcW w:w="1620" w:type="dxa"/>
            <w:vMerge w:val="restart"/>
            <w:vAlign w:val="center"/>
          </w:tcPr>
          <w:p w14:paraId="1C16B472" w14:textId="2B872E09" w:rsidR="00FC63C9" w:rsidRPr="00EB71BD" w:rsidRDefault="00FC63C9" w:rsidP="00532F2D">
            <w:pPr>
              <w:pStyle w:val="Bullet2"/>
              <w:numPr>
                <w:ilvl w:val="0"/>
                <w:numId w:val="0"/>
              </w:numPr>
              <w:spacing w:before="0" w:after="0" w:line="276" w:lineRule="auto"/>
              <w:jc w:val="center"/>
              <w:rPr>
                <w:sz w:val="20"/>
                <w:szCs w:val="20"/>
              </w:rPr>
            </w:pPr>
            <w:r w:rsidRPr="00EB71BD">
              <w:rPr>
                <w:sz w:val="20"/>
                <w:szCs w:val="20"/>
              </w:rPr>
              <w:t>NLEC</w:t>
            </w:r>
          </w:p>
        </w:tc>
        <w:tc>
          <w:tcPr>
            <w:tcW w:w="2072" w:type="dxa"/>
            <w:vAlign w:val="center"/>
          </w:tcPr>
          <w:p w14:paraId="76D22643" w14:textId="7D772338" w:rsidR="00FC63C9" w:rsidRPr="00EB71BD" w:rsidRDefault="00FC63C9" w:rsidP="00577750">
            <w:pPr>
              <w:pStyle w:val="Bullet2"/>
              <w:numPr>
                <w:ilvl w:val="0"/>
                <w:numId w:val="0"/>
              </w:numPr>
              <w:spacing w:before="0" w:after="0" w:line="276" w:lineRule="auto"/>
              <w:jc w:val="center"/>
              <w:rPr>
                <w:sz w:val="20"/>
                <w:szCs w:val="20"/>
              </w:rPr>
            </w:pPr>
            <w:r w:rsidRPr="00EB71BD">
              <w:rPr>
                <w:sz w:val="20"/>
                <w:szCs w:val="20"/>
              </w:rPr>
              <w:t>4</w:t>
            </w:r>
          </w:p>
        </w:tc>
        <w:tc>
          <w:tcPr>
            <w:tcW w:w="1591" w:type="dxa"/>
            <w:vAlign w:val="center"/>
          </w:tcPr>
          <w:p w14:paraId="7712D6E4" w14:textId="14B21C2C" w:rsidR="00FC63C9" w:rsidRPr="00EB71BD" w:rsidRDefault="00FC63C9" w:rsidP="00577750">
            <w:pPr>
              <w:pStyle w:val="Bullet2"/>
              <w:numPr>
                <w:ilvl w:val="0"/>
                <w:numId w:val="0"/>
              </w:numPr>
              <w:spacing w:before="0" w:after="0" w:line="276" w:lineRule="auto"/>
              <w:jc w:val="center"/>
              <w:rPr>
                <w:sz w:val="20"/>
                <w:szCs w:val="20"/>
              </w:rPr>
            </w:pPr>
            <w:r w:rsidRPr="00EB71BD">
              <w:rPr>
                <w:sz w:val="20"/>
                <w:szCs w:val="20"/>
              </w:rPr>
              <w:t>9</w:t>
            </w:r>
            <w:r w:rsidR="0065410F">
              <w:rPr>
                <w:sz w:val="20"/>
                <w:szCs w:val="20"/>
              </w:rPr>
              <w:t>6.23</w:t>
            </w:r>
          </w:p>
        </w:tc>
        <w:tc>
          <w:tcPr>
            <w:tcW w:w="1591" w:type="dxa"/>
            <w:vAlign w:val="center"/>
          </w:tcPr>
          <w:p w14:paraId="28CAE117" w14:textId="0FEF8A1F" w:rsidR="00FC63C9" w:rsidRPr="00EB71BD" w:rsidRDefault="00FC63C9" w:rsidP="00577750">
            <w:pPr>
              <w:pStyle w:val="Bullet2"/>
              <w:numPr>
                <w:ilvl w:val="0"/>
                <w:numId w:val="0"/>
              </w:numPr>
              <w:spacing w:before="0" w:after="0" w:line="276" w:lineRule="auto"/>
              <w:jc w:val="center"/>
              <w:rPr>
                <w:sz w:val="20"/>
                <w:szCs w:val="20"/>
              </w:rPr>
            </w:pPr>
            <w:r w:rsidRPr="00EB71BD">
              <w:rPr>
                <w:sz w:val="20"/>
                <w:szCs w:val="20"/>
              </w:rPr>
              <w:t>96.</w:t>
            </w:r>
            <w:r w:rsidR="0065410F">
              <w:rPr>
                <w:sz w:val="20"/>
                <w:szCs w:val="20"/>
              </w:rPr>
              <w:t>5</w:t>
            </w:r>
          </w:p>
        </w:tc>
        <w:tc>
          <w:tcPr>
            <w:tcW w:w="1671" w:type="dxa"/>
            <w:vAlign w:val="center"/>
          </w:tcPr>
          <w:p w14:paraId="0A29F75D" w14:textId="6569EB7B" w:rsidR="00FC63C9" w:rsidRPr="00EB71BD" w:rsidRDefault="00FC63C9" w:rsidP="00577750">
            <w:pPr>
              <w:pStyle w:val="Bullet2"/>
              <w:numPr>
                <w:ilvl w:val="0"/>
                <w:numId w:val="0"/>
              </w:numPr>
              <w:spacing w:before="0" w:after="0" w:line="276" w:lineRule="auto"/>
              <w:jc w:val="center"/>
              <w:rPr>
                <w:sz w:val="20"/>
                <w:szCs w:val="20"/>
              </w:rPr>
            </w:pPr>
            <w:r w:rsidRPr="00EB71BD">
              <w:rPr>
                <w:sz w:val="20"/>
                <w:szCs w:val="20"/>
              </w:rPr>
              <w:t>Fail</w:t>
            </w:r>
          </w:p>
        </w:tc>
      </w:tr>
      <w:tr w:rsidR="00FC63C9" w:rsidRPr="00EB71BD" w14:paraId="6CECBA70" w14:textId="77777777" w:rsidTr="00FC63C9">
        <w:tc>
          <w:tcPr>
            <w:tcW w:w="1620" w:type="dxa"/>
            <w:vMerge/>
            <w:vAlign w:val="center"/>
          </w:tcPr>
          <w:p w14:paraId="0A72398A" w14:textId="77777777" w:rsidR="00FC63C9" w:rsidRPr="00EB71BD" w:rsidRDefault="00FC63C9" w:rsidP="00532F2D">
            <w:pPr>
              <w:pStyle w:val="Bullet2"/>
              <w:numPr>
                <w:ilvl w:val="0"/>
                <w:numId w:val="0"/>
              </w:numPr>
              <w:spacing w:before="0" w:after="0" w:line="276" w:lineRule="auto"/>
              <w:jc w:val="center"/>
              <w:rPr>
                <w:sz w:val="20"/>
                <w:szCs w:val="20"/>
              </w:rPr>
            </w:pPr>
          </w:p>
        </w:tc>
        <w:tc>
          <w:tcPr>
            <w:tcW w:w="2072" w:type="dxa"/>
            <w:vAlign w:val="center"/>
          </w:tcPr>
          <w:p w14:paraId="794BB1E4" w14:textId="140878FE" w:rsidR="00FC63C9" w:rsidRPr="00EB71BD" w:rsidRDefault="00FC63C9" w:rsidP="00FE1672">
            <w:pPr>
              <w:pStyle w:val="Bullet2"/>
              <w:numPr>
                <w:ilvl w:val="0"/>
                <w:numId w:val="0"/>
              </w:numPr>
              <w:spacing w:before="0" w:after="0" w:line="276" w:lineRule="auto"/>
              <w:jc w:val="center"/>
              <w:rPr>
                <w:sz w:val="20"/>
                <w:szCs w:val="20"/>
              </w:rPr>
            </w:pPr>
            <w:r w:rsidRPr="00EB71BD">
              <w:rPr>
                <w:sz w:val="20"/>
                <w:szCs w:val="20"/>
              </w:rPr>
              <w:t>5</w:t>
            </w:r>
          </w:p>
        </w:tc>
        <w:tc>
          <w:tcPr>
            <w:tcW w:w="1591" w:type="dxa"/>
            <w:vAlign w:val="center"/>
          </w:tcPr>
          <w:p w14:paraId="67F482AB" w14:textId="73927B56" w:rsidR="00FC63C9" w:rsidRPr="00EB71BD" w:rsidRDefault="00FC63C9" w:rsidP="00FE1672">
            <w:pPr>
              <w:pStyle w:val="Bullet2"/>
              <w:numPr>
                <w:ilvl w:val="0"/>
                <w:numId w:val="0"/>
              </w:numPr>
              <w:spacing w:before="0" w:after="0" w:line="276" w:lineRule="auto"/>
              <w:jc w:val="center"/>
              <w:rPr>
                <w:sz w:val="20"/>
                <w:szCs w:val="20"/>
              </w:rPr>
            </w:pPr>
            <w:r w:rsidRPr="00EB71BD">
              <w:rPr>
                <w:sz w:val="20"/>
                <w:szCs w:val="20"/>
              </w:rPr>
              <w:t>9</w:t>
            </w:r>
            <w:r w:rsidR="0065410F">
              <w:rPr>
                <w:sz w:val="20"/>
                <w:szCs w:val="20"/>
              </w:rPr>
              <w:t>2.91</w:t>
            </w:r>
          </w:p>
        </w:tc>
        <w:tc>
          <w:tcPr>
            <w:tcW w:w="1591" w:type="dxa"/>
            <w:vAlign w:val="center"/>
          </w:tcPr>
          <w:p w14:paraId="2A45CA4A" w14:textId="5592754C" w:rsidR="00FC63C9" w:rsidRPr="00EB71BD" w:rsidRDefault="00FC63C9" w:rsidP="00FE1672">
            <w:pPr>
              <w:pStyle w:val="Bullet2"/>
              <w:numPr>
                <w:ilvl w:val="0"/>
                <w:numId w:val="0"/>
              </w:numPr>
              <w:spacing w:before="0" w:after="0" w:line="276" w:lineRule="auto"/>
              <w:jc w:val="center"/>
              <w:rPr>
                <w:sz w:val="20"/>
                <w:szCs w:val="20"/>
              </w:rPr>
            </w:pPr>
            <w:r w:rsidRPr="00EB71BD">
              <w:rPr>
                <w:sz w:val="20"/>
                <w:szCs w:val="20"/>
              </w:rPr>
              <w:t>9</w:t>
            </w:r>
            <w:r w:rsidR="00AC7BC8">
              <w:rPr>
                <w:sz w:val="20"/>
                <w:szCs w:val="20"/>
              </w:rPr>
              <w:t>3.1</w:t>
            </w:r>
          </w:p>
        </w:tc>
        <w:tc>
          <w:tcPr>
            <w:tcW w:w="1671" w:type="dxa"/>
            <w:vAlign w:val="center"/>
          </w:tcPr>
          <w:p w14:paraId="526E4F80" w14:textId="615A821A" w:rsidR="00FC63C9" w:rsidRPr="00EB71BD" w:rsidRDefault="00FC63C9" w:rsidP="00FE1672">
            <w:pPr>
              <w:pStyle w:val="Bullet2"/>
              <w:numPr>
                <w:ilvl w:val="0"/>
                <w:numId w:val="0"/>
              </w:numPr>
              <w:spacing w:before="0" w:after="0" w:line="276" w:lineRule="auto"/>
              <w:jc w:val="center"/>
              <w:rPr>
                <w:sz w:val="20"/>
                <w:szCs w:val="20"/>
              </w:rPr>
            </w:pPr>
            <w:r w:rsidRPr="00EB71BD">
              <w:rPr>
                <w:sz w:val="20"/>
                <w:szCs w:val="20"/>
              </w:rPr>
              <w:t>Fail</w:t>
            </w:r>
          </w:p>
        </w:tc>
      </w:tr>
      <w:tr w:rsidR="00FC63C9" w:rsidRPr="00EB71BD" w14:paraId="12755DB6" w14:textId="77777777" w:rsidTr="00FC63C9">
        <w:tc>
          <w:tcPr>
            <w:tcW w:w="1620" w:type="dxa"/>
            <w:vMerge w:val="restart"/>
            <w:vAlign w:val="center"/>
          </w:tcPr>
          <w:p w14:paraId="35EB4D65" w14:textId="0FEF3B54" w:rsidR="00FC63C9" w:rsidRPr="00EB71BD" w:rsidRDefault="00E81BBD" w:rsidP="00532F2D">
            <w:pPr>
              <w:pStyle w:val="Bullet2"/>
              <w:numPr>
                <w:ilvl w:val="0"/>
                <w:numId w:val="0"/>
              </w:numPr>
              <w:spacing w:before="0" w:after="0" w:line="276" w:lineRule="auto"/>
              <w:jc w:val="center"/>
              <w:rPr>
                <w:sz w:val="20"/>
                <w:szCs w:val="20"/>
              </w:rPr>
            </w:pPr>
            <w:r w:rsidRPr="00EB71BD">
              <w:rPr>
                <w:sz w:val="20"/>
                <w:szCs w:val="20"/>
              </w:rPr>
              <w:t>Refrigerated</w:t>
            </w:r>
          </w:p>
        </w:tc>
        <w:tc>
          <w:tcPr>
            <w:tcW w:w="2072" w:type="dxa"/>
            <w:vAlign w:val="center"/>
          </w:tcPr>
          <w:p w14:paraId="1D630789" w14:textId="68EEA311" w:rsidR="00FC63C9" w:rsidRPr="00EB71BD" w:rsidRDefault="00FC63C9" w:rsidP="00FE1672">
            <w:pPr>
              <w:pStyle w:val="Bullet2"/>
              <w:numPr>
                <w:ilvl w:val="0"/>
                <w:numId w:val="0"/>
              </w:numPr>
              <w:spacing w:before="0" w:after="0" w:line="276" w:lineRule="auto"/>
              <w:jc w:val="center"/>
              <w:rPr>
                <w:sz w:val="20"/>
                <w:szCs w:val="20"/>
              </w:rPr>
            </w:pPr>
            <w:r w:rsidRPr="00EB71BD">
              <w:rPr>
                <w:sz w:val="20"/>
                <w:szCs w:val="20"/>
              </w:rPr>
              <w:t>4</w:t>
            </w:r>
          </w:p>
        </w:tc>
        <w:tc>
          <w:tcPr>
            <w:tcW w:w="1591" w:type="dxa"/>
            <w:vAlign w:val="center"/>
          </w:tcPr>
          <w:p w14:paraId="7B24DC0C" w14:textId="6EAAC38A" w:rsidR="00FC63C9" w:rsidRPr="00EB71BD" w:rsidRDefault="00FC63C9" w:rsidP="00FE1672">
            <w:pPr>
              <w:pStyle w:val="Bullet2"/>
              <w:numPr>
                <w:ilvl w:val="0"/>
                <w:numId w:val="0"/>
              </w:numPr>
              <w:spacing w:before="0" w:after="0" w:line="276" w:lineRule="auto"/>
              <w:jc w:val="center"/>
              <w:rPr>
                <w:sz w:val="20"/>
                <w:szCs w:val="20"/>
              </w:rPr>
            </w:pPr>
            <w:r w:rsidRPr="00EB71BD">
              <w:rPr>
                <w:sz w:val="20"/>
                <w:szCs w:val="20"/>
              </w:rPr>
              <w:t>98.</w:t>
            </w:r>
            <w:r w:rsidR="0065410F">
              <w:rPr>
                <w:sz w:val="20"/>
                <w:szCs w:val="20"/>
              </w:rPr>
              <w:t>69</w:t>
            </w:r>
          </w:p>
        </w:tc>
        <w:tc>
          <w:tcPr>
            <w:tcW w:w="1591" w:type="dxa"/>
            <w:vAlign w:val="center"/>
          </w:tcPr>
          <w:p w14:paraId="501AAAED" w14:textId="281C8AA8" w:rsidR="00FC63C9" w:rsidRPr="00EB71BD" w:rsidRDefault="00FC63C9" w:rsidP="00FE1672">
            <w:pPr>
              <w:pStyle w:val="Bullet2"/>
              <w:numPr>
                <w:ilvl w:val="0"/>
                <w:numId w:val="0"/>
              </w:numPr>
              <w:spacing w:before="0" w:after="0" w:line="276" w:lineRule="auto"/>
              <w:jc w:val="center"/>
              <w:rPr>
                <w:sz w:val="20"/>
                <w:szCs w:val="20"/>
              </w:rPr>
            </w:pPr>
            <w:r w:rsidRPr="00EB71BD">
              <w:rPr>
                <w:sz w:val="20"/>
                <w:szCs w:val="20"/>
              </w:rPr>
              <w:t>98.</w:t>
            </w:r>
            <w:r w:rsidR="0065410F">
              <w:rPr>
                <w:sz w:val="20"/>
                <w:szCs w:val="20"/>
              </w:rPr>
              <w:t>9</w:t>
            </w:r>
          </w:p>
        </w:tc>
        <w:tc>
          <w:tcPr>
            <w:tcW w:w="1671" w:type="dxa"/>
            <w:vAlign w:val="center"/>
          </w:tcPr>
          <w:p w14:paraId="2A1C1599" w14:textId="6A51BFA9" w:rsidR="00FC63C9" w:rsidRPr="00EB71BD" w:rsidRDefault="00FC63C9" w:rsidP="00FE1672">
            <w:pPr>
              <w:pStyle w:val="Bullet2"/>
              <w:numPr>
                <w:ilvl w:val="0"/>
                <w:numId w:val="0"/>
              </w:numPr>
              <w:spacing w:before="0" w:after="0" w:line="276" w:lineRule="auto"/>
              <w:jc w:val="center"/>
              <w:rPr>
                <w:sz w:val="20"/>
                <w:szCs w:val="20"/>
              </w:rPr>
            </w:pPr>
            <w:r w:rsidRPr="00EB71BD">
              <w:rPr>
                <w:sz w:val="20"/>
                <w:szCs w:val="20"/>
              </w:rPr>
              <w:t>Pass</w:t>
            </w:r>
          </w:p>
        </w:tc>
      </w:tr>
      <w:tr w:rsidR="00FC63C9" w:rsidRPr="00EB71BD" w14:paraId="7812184C" w14:textId="77777777" w:rsidTr="00FC63C9">
        <w:tc>
          <w:tcPr>
            <w:tcW w:w="1620" w:type="dxa"/>
            <w:vMerge/>
            <w:vAlign w:val="center"/>
          </w:tcPr>
          <w:p w14:paraId="3562C801" w14:textId="77777777" w:rsidR="00FC63C9" w:rsidRPr="00EB71BD" w:rsidRDefault="00FC63C9" w:rsidP="00532F2D">
            <w:pPr>
              <w:pStyle w:val="Bullet2"/>
              <w:numPr>
                <w:ilvl w:val="0"/>
                <w:numId w:val="0"/>
              </w:numPr>
              <w:spacing w:before="0" w:after="0" w:line="276" w:lineRule="auto"/>
              <w:jc w:val="center"/>
              <w:rPr>
                <w:sz w:val="20"/>
                <w:szCs w:val="20"/>
              </w:rPr>
            </w:pPr>
          </w:p>
        </w:tc>
        <w:tc>
          <w:tcPr>
            <w:tcW w:w="2072" w:type="dxa"/>
            <w:vAlign w:val="center"/>
          </w:tcPr>
          <w:p w14:paraId="6DD39B40" w14:textId="479727FE" w:rsidR="00FC63C9" w:rsidRPr="00EB71BD" w:rsidRDefault="00FC63C9" w:rsidP="00FE1672">
            <w:pPr>
              <w:pStyle w:val="Bullet2"/>
              <w:numPr>
                <w:ilvl w:val="0"/>
                <w:numId w:val="0"/>
              </w:numPr>
              <w:spacing w:before="0" w:after="0" w:line="276" w:lineRule="auto"/>
              <w:jc w:val="center"/>
              <w:rPr>
                <w:sz w:val="20"/>
                <w:szCs w:val="20"/>
              </w:rPr>
            </w:pPr>
            <w:r w:rsidRPr="00EB71BD">
              <w:rPr>
                <w:sz w:val="20"/>
                <w:szCs w:val="20"/>
              </w:rPr>
              <w:t>5</w:t>
            </w:r>
          </w:p>
        </w:tc>
        <w:tc>
          <w:tcPr>
            <w:tcW w:w="1591" w:type="dxa"/>
            <w:vAlign w:val="center"/>
          </w:tcPr>
          <w:p w14:paraId="69F7C9D4" w14:textId="6A001CE1" w:rsidR="00FC63C9" w:rsidRPr="00EB71BD" w:rsidRDefault="00AC7BC8" w:rsidP="00FE1672">
            <w:pPr>
              <w:pStyle w:val="Bullet2"/>
              <w:numPr>
                <w:ilvl w:val="0"/>
                <w:numId w:val="0"/>
              </w:numPr>
              <w:spacing w:before="0" w:after="0" w:line="276" w:lineRule="auto"/>
              <w:jc w:val="center"/>
              <w:rPr>
                <w:sz w:val="20"/>
                <w:szCs w:val="20"/>
              </w:rPr>
            </w:pPr>
            <w:r>
              <w:rPr>
                <w:sz w:val="20"/>
                <w:szCs w:val="20"/>
              </w:rPr>
              <w:t>98.26</w:t>
            </w:r>
          </w:p>
        </w:tc>
        <w:tc>
          <w:tcPr>
            <w:tcW w:w="1591" w:type="dxa"/>
            <w:vAlign w:val="center"/>
          </w:tcPr>
          <w:p w14:paraId="6206B34A" w14:textId="2160D961" w:rsidR="00FC63C9" w:rsidRPr="00EB71BD" w:rsidRDefault="00AC7BC8" w:rsidP="00FE1672">
            <w:pPr>
              <w:pStyle w:val="Bullet2"/>
              <w:numPr>
                <w:ilvl w:val="0"/>
                <w:numId w:val="0"/>
              </w:numPr>
              <w:spacing w:before="0" w:after="0" w:line="276" w:lineRule="auto"/>
              <w:jc w:val="center"/>
              <w:rPr>
                <w:sz w:val="20"/>
                <w:szCs w:val="20"/>
              </w:rPr>
            </w:pPr>
            <w:r>
              <w:rPr>
                <w:sz w:val="20"/>
                <w:szCs w:val="20"/>
              </w:rPr>
              <w:t>98.5</w:t>
            </w:r>
          </w:p>
        </w:tc>
        <w:tc>
          <w:tcPr>
            <w:tcW w:w="1671" w:type="dxa"/>
            <w:vAlign w:val="center"/>
          </w:tcPr>
          <w:p w14:paraId="3618FF97" w14:textId="05B53128" w:rsidR="00FC63C9" w:rsidRPr="00EB71BD" w:rsidRDefault="00FC63C9" w:rsidP="00FE1672">
            <w:pPr>
              <w:pStyle w:val="Bullet2"/>
              <w:numPr>
                <w:ilvl w:val="0"/>
                <w:numId w:val="0"/>
              </w:numPr>
              <w:spacing w:before="0" w:after="0" w:line="276" w:lineRule="auto"/>
              <w:jc w:val="center"/>
              <w:rPr>
                <w:sz w:val="20"/>
                <w:szCs w:val="20"/>
              </w:rPr>
            </w:pPr>
            <w:r w:rsidRPr="00EB71BD">
              <w:rPr>
                <w:sz w:val="20"/>
                <w:szCs w:val="20"/>
              </w:rPr>
              <w:t>Pass</w:t>
            </w:r>
          </w:p>
        </w:tc>
      </w:tr>
      <w:tr w:rsidR="001257BC" w:rsidRPr="00EB71BD" w14:paraId="3079FE46" w14:textId="77777777" w:rsidTr="00EB71BD">
        <w:trPr>
          <w:trHeight w:val="872"/>
        </w:trPr>
        <w:tc>
          <w:tcPr>
            <w:tcW w:w="8545" w:type="dxa"/>
            <w:gridSpan w:val="5"/>
            <w:vAlign w:val="center"/>
          </w:tcPr>
          <w:p w14:paraId="10CB0432" w14:textId="77777777" w:rsidR="001257BC" w:rsidRPr="00EB71BD" w:rsidRDefault="001257BC" w:rsidP="001257BC">
            <w:pPr>
              <w:pStyle w:val="Bullet2"/>
              <w:numPr>
                <w:ilvl w:val="0"/>
                <w:numId w:val="0"/>
              </w:numPr>
              <w:spacing w:before="0" w:after="0" w:line="276" w:lineRule="auto"/>
              <w:rPr>
                <w:b/>
                <w:bCs/>
                <w:sz w:val="18"/>
                <w:szCs w:val="18"/>
              </w:rPr>
            </w:pPr>
            <w:r w:rsidRPr="00EB71BD">
              <w:rPr>
                <w:b/>
                <w:bCs/>
                <w:sz w:val="18"/>
                <w:szCs w:val="18"/>
              </w:rPr>
              <w:t>Acceptance Criteria:</w:t>
            </w:r>
          </w:p>
          <w:p w14:paraId="08FB6C64" w14:textId="3D0B455F" w:rsidR="001257BC" w:rsidRPr="00EB71BD" w:rsidRDefault="001257BC" w:rsidP="00577750">
            <w:pPr>
              <w:pStyle w:val="Bullet2"/>
              <w:numPr>
                <w:ilvl w:val="0"/>
                <w:numId w:val="17"/>
              </w:numPr>
              <w:spacing w:before="0" w:after="0" w:line="276" w:lineRule="auto"/>
              <w:ind w:left="338" w:hanging="338"/>
              <w:rPr>
                <w:b/>
                <w:bCs/>
                <w:sz w:val="18"/>
                <w:szCs w:val="18"/>
              </w:rPr>
            </w:pPr>
            <w:r w:rsidRPr="00EB71BD">
              <w:rPr>
                <w:sz w:val="18"/>
                <w:szCs w:val="18"/>
              </w:rPr>
              <w:t>The standard solution is considered stable if the relative recovery of the solution that is tested for stability at the evaluated time interval is within 98.0-102.0% of the original results (t</w:t>
            </w:r>
            <w:r w:rsidRPr="00EB71BD">
              <w:rPr>
                <w:sz w:val="18"/>
                <w:szCs w:val="18"/>
                <w:vertAlign w:val="subscript"/>
              </w:rPr>
              <w:t>0</w:t>
            </w:r>
            <w:r w:rsidRPr="00EB71BD">
              <w:rPr>
                <w:sz w:val="18"/>
                <w:szCs w:val="18"/>
              </w:rPr>
              <w:t>).</w:t>
            </w:r>
          </w:p>
        </w:tc>
      </w:tr>
    </w:tbl>
    <w:p w14:paraId="15AF0742" w14:textId="1B801876" w:rsidR="00FE1672" w:rsidRPr="00EB71BD" w:rsidRDefault="00EB71BD" w:rsidP="00EB71BD">
      <w:pPr>
        <w:pStyle w:val="Bullet2"/>
        <w:numPr>
          <w:ilvl w:val="0"/>
          <w:numId w:val="0"/>
        </w:numPr>
        <w:spacing w:before="60"/>
        <w:ind w:left="720" w:firstLine="720"/>
        <w:rPr>
          <w:sz w:val="18"/>
          <w:szCs w:val="18"/>
        </w:rPr>
      </w:pPr>
      <w:r>
        <w:rPr>
          <w:sz w:val="18"/>
          <w:szCs w:val="18"/>
        </w:rPr>
        <w:t>Reference</w:t>
      </w:r>
      <w:r w:rsidR="00FC331B" w:rsidRPr="00EB71BD">
        <w:rPr>
          <w:sz w:val="18"/>
          <w:szCs w:val="18"/>
        </w:rPr>
        <w:t>:</w:t>
      </w:r>
      <w:r w:rsidR="006A09D7" w:rsidRPr="00EB71BD">
        <w:rPr>
          <w:sz w:val="18"/>
          <w:szCs w:val="18"/>
        </w:rPr>
        <w:t xml:space="preserve"> ARD-0619/</w:t>
      </w:r>
      <w:r w:rsidR="00AC7BC8">
        <w:rPr>
          <w:sz w:val="18"/>
          <w:szCs w:val="18"/>
        </w:rPr>
        <w:t>43</w:t>
      </w:r>
    </w:p>
    <w:p w14:paraId="658E7256" w14:textId="77777777" w:rsidR="000A2F9E" w:rsidRDefault="000A2F9E" w:rsidP="00FC331B">
      <w:pPr>
        <w:pStyle w:val="Bullet2"/>
        <w:numPr>
          <w:ilvl w:val="0"/>
          <w:numId w:val="0"/>
        </w:numPr>
      </w:pPr>
    </w:p>
    <w:p w14:paraId="4F20DBFF" w14:textId="14C8417A" w:rsidR="000A2F9E" w:rsidRPr="008E5EA6" w:rsidRDefault="00080123" w:rsidP="008E5EA6">
      <w:pPr>
        <w:pStyle w:val="Bullet2"/>
        <w:numPr>
          <w:ilvl w:val="0"/>
          <w:numId w:val="0"/>
        </w:numPr>
        <w:ind w:left="720" w:firstLine="720"/>
        <w:rPr>
          <w:u w:val="single"/>
        </w:rPr>
      </w:pPr>
      <w:r w:rsidRPr="008E5EA6">
        <w:rPr>
          <w:u w:val="single"/>
        </w:rPr>
        <w:t>For Sample Solution:</w:t>
      </w:r>
    </w:p>
    <w:p w14:paraId="0A1AC924" w14:textId="442DBE6C" w:rsidR="00BE038D" w:rsidRDefault="009E6FDB" w:rsidP="009E6FDB">
      <w:pPr>
        <w:pStyle w:val="Bullet2"/>
        <w:numPr>
          <w:ilvl w:val="0"/>
          <w:numId w:val="0"/>
        </w:numPr>
        <w:ind w:left="1440"/>
      </w:pPr>
      <w:r>
        <w:t xml:space="preserve">Stability results are summarized in </w:t>
      </w:r>
      <w:r w:rsidRPr="005437AA">
        <w:rPr>
          <w:b/>
          <w:bCs/>
        </w:rPr>
        <w:t>Table 11-</w:t>
      </w:r>
      <w:r>
        <w:rPr>
          <w:b/>
          <w:bCs/>
        </w:rPr>
        <w:t>2</w:t>
      </w:r>
      <w:r>
        <w:t xml:space="preserve">. </w:t>
      </w:r>
      <w:r w:rsidR="00FC63C9">
        <w:t xml:space="preserve">The acceptance criteria were not met for solutions stored at NLEC at the evaluated intervals. The acceptance criteria were met for the solutions stored at refrigerated conditions </w:t>
      </w:r>
      <w:r w:rsidR="00BE038D">
        <w:t xml:space="preserve">for all evaluated conditions. </w:t>
      </w:r>
    </w:p>
    <w:p w14:paraId="6BA0D9FE" w14:textId="1EC95640" w:rsidR="00FC331B" w:rsidRPr="00532F2D" w:rsidRDefault="00FC331B" w:rsidP="00674B5D">
      <w:pPr>
        <w:pStyle w:val="TableHeader"/>
      </w:pPr>
      <w:r>
        <w:t>Table 11-2: Sample Solution Stability Results</w:t>
      </w:r>
    </w:p>
    <w:tbl>
      <w:tblPr>
        <w:tblStyle w:val="TableGrid"/>
        <w:tblW w:w="0" w:type="auto"/>
        <w:tblInd w:w="1075" w:type="dxa"/>
        <w:tblLook w:val="04A0" w:firstRow="1" w:lastRow="0" w:firstColumn="1" w:lastColumn="0" w:noHBand="0" w:noVBand="1"/>
      </w:tblPr>
      <w:tblGrid>
        <w:gridCol w:w="1710"/>
        <w:gridCol w:w="2061"/>
        <w:gridCol w:w="1564"/>
        <w:gridCol w:w="1612"/>
        <w:gridCol w:w="1688"/>
      </w:tblGrid>
      <w:tr w:rsidR="00FC63C9" w:rsidRPr="00EB71BD" w14:paraId="60A4C96E" w14:textId="77777777" w:rsidTr="00FC63C9">
        <w:tc>
          <w:tcPr>
            <w:tcW w:w="1710" w:type="dxa"/>
            <w:shd w:val="clear" w:color="auto" w:fill="D9D9D9" w:themeFill="background1" w:themeFillShade="D9"/>
            <w:vAlign w:val="center"/>
          </w:tcPr>
          <w:p w14:paraId="14D7C94E" w14:textId="77777777" w:rsidR="00FC63C9" w:rsidRPr="00EB71BD" w:rsidRDefault="00FC63C9" w:rsidP="0092519A">
            <w:pPr>
              <w:pStyle w:val="Bullet2"/>
              <w:numPr>
                <w:ilvl w:val="0"/>
                <w:numId w:val="0"/>
              </w:numPr>
              <w:spacing w:before="0" w:after="0" w:line="276" w:lineRule="auto"/>
              <w:jc w:val="center"/>
              <w:rPr>
                <w:b/>
                <w:bCs/>
                <w:sz w:val="20"/>
                <w:szCs w:val="20"/>
              </w:rPr>
            </w:pPr>
            <w:r w:rsidRPr="00EB71BD">
              <w:rPr>
                <w:b/>
                <w:bCs/>
                <w:sz w:val="20"/>
                <w:szCs w:val="20"/>
              </w:rPr>
              <w:t>Storage</w:t>
            </w:r>
          </w:p>
        </w:tc>
        <w:tc>
          <w:tcPr>
            <w:tcW w:w="2061" w:type="dxa"/>
            <w:shd w:val="clear" w:color="auto" w:fill="D9D9D9" w:themeFill="background1" w:themeFillShade="D9"/>
            <w:vAlign w:val="center"/>
          </w:tcPr>
          <w:p w14:paraId="386024A5" w14:textId="6D68C28F" w:rsidR="00FC63C9" w:rsidRPr="00EB71BD" w:rsidRDefault="00FC63C9" w:rsidP="0092519A">
            <w:pPr>
              <w:pStyle w:val="Bullet2"/>
              <w:numPr>
                <w:ilvl w:val="0"/>
                <w:numId w:val="0"/>
              </w:numPr>
              <w:spacing w:before="0" w:after="0" w:line="276" w:lineRule="auto"/>
              <w:jc w:val="center"/>
              <w:rPr>
                <w:b/>
                <w:bCs/>
                <w:sz w:val="20"/>
                <w:szCs w:val="20"/>
              </w:rPr>
            </w:pPr>
            <w:r w:rsidRPr="00EB71BD">
              <w:rPr>
                <w:b/>
                <w:bCs/>
                <w:sz w:val="20"/>
                <w:szCs w:val="20"/>
              </w:rPr>
              <w:t>Day</w:t>
            </w:r>
          </w:p>
        </w:tc>
        <w:tc>
          <w:tcPr>
            <w:tcW w:w="1564" w:type="dxa"/>
            <w:shd w:val="clear" w:color="auto" w:fill="D9D9D9" w:themeFill="background1" w:themeFillShade="D9"/>
            <w:vAlign w:val="center"/>
          </w:tcPr>
          <w:p w14:paraId="5B6AA4A2" w14:textId="4C6CC297" w:rsidR="00FC63C9" w:rsidRPr="00EB71BD" w:rsidRDefault="00FC63C9" w:rsidP="0092519A">
            <w:pPr>
              <w:pStyle w:val="Bullet2"/>
              <w:numPr>
                <w:ilvl w:val="0"/>
                <w:numId w:val="0"/>
              </w:numPr>
              <w:spacing w:before="0" w:after="0" w:line="276" w:lineRule="auto"/>
              <w:jc w:val="center"/>
              <w:rPr>
                <w:b/>
                <w:bCs/>
                <w:sz w:val="20"/>
                <w:szCs w:val="20"/>
              </w:rPr>
            </w:pPr>
            <w:r w:rsidRPr="00EB71BD">
              <w:rPr>
                <w:b/>
                <w:bCs/>
                <w:sz w:val="20"/>
                <w:szCs w:val="20"/>
              </w:rPr>
              <w:t>% Assay</w:t>
            </w:r>
          </w:p>
        </w:tc>
        <w:tc>
          <w:tcPr>
            <w:tcW w:w="1612" w:type="dxa"/>
            <w:shd w:val="clear" w:color="auto" w:fill="D9D9D9" w:themeFill="background1" w:themeFillShade="D9"/>
            <w:vAlign w:val="center"/>
          </w:tcPr>
          <w:p w14:paraId="253ABAC3" w14:textId="77777777" w:rsidR="00FC63C9" w:rsidRPr="00EB71BD" w:rsidRDefault="00FC63C9" w:rsidP="0092519A">
            <w:pPr>
              <w:pStyle w:val="Bullet2"/>
              <w:numPr>
                <w:ilvl w:val="0"/>
                <w:numId w:val="0"/>
              </w:numPr>
              <w:spacing w:before="0" w:after="0" w:line="276" w:lineRule="auto"/>
              <w:jc w:val="center"/>
              <w:rPr>
                <w:b/>
                <w:bCs/>
                <w:sz w:val="20"/>
                <w:szCs w:val="20"/>
              </w:rPr>
            </w:pPr>
            <w:r w:rsidRPr="00EB71BD">
              <w:rPr>
                <w:b/>
                <w:bCs/>
                <w:sz w:val="20"/>
                <w:szCs w:val="20"/>
              </w:rPr>
              <w:t>% Relative Recovery</w:t>
            </w:r>
          </w:p>
        </w:tc>
        <w:tc>
          <w:tcPr>
            <w:tcW w:w="1688" w:type="dxa"/>
            <w:shd w:val="clear" w:color="auto" w:fill="D9D9D9" w:themeFill="background1" w:themeFillShade="D9"/>
            <w:vAlign w:val="center"/>
          </w:tcPr>
          <w:p w14:paraId="591B917F" w14:textId="77777777" w:rsidR="00FC63C9" w:rsidRPr="00EB71BD" w:rsidRDefault="00FC63C9" w:rsidP="0092519A">
            <w:pPr>
              <w:pStyle w:val="Bullet2"/>
              <w:numPr>
                <w:ilvl w:val="0"/>
                <w:numId w:val="0"/>
              </w:numPr>
              <w:spacing w:before="0" w:after="0" w:line="276" w:lineRule="auto"/>
              <w:jc w:val="center"/>
              <w:rPr>
                <w:b/>
                <w:bCs/>
                <w:sz w:val="20"/>
                <w:szCs w:val="20"/>
              </w:rPr>
            </w:pPr>
            <w:r w:rsidRPr="00EB71BD">
              <w:rPr>
                <w:b/>
                <w:bCs/>
                <w:sz w:val="20"/>
                <w:szCs w:val="20"/>
              </w:rPr>
              <w:t>Conclusion</w:t>
            </w:r>
          </w:p>
        </w:tc>
      </w:tr>
      <w:tr w:rsidR="00FC63C9" w:rsidRPr="00EB71BD" w14:paraId="40F8599C" w14:textId="77777777" w:rsidTr="00FC63C9">
        <w:tc>
          <w:tcPr>
            <w:tcW w:w="1710" w:type="dxa"/>
            <w:vAlign w:val="center"/>
          </w:tcPr>
          <w:p w14:paraId="32856B7B" w14:textId="6C9F1323"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w:t>
            </w:r>
          </w:p>
        </w:tc>
        <w:tc>
          <w:tcPr>
            <w:tcW w:w="2061" w:type="dxa"/>
            <w:vAlign w:val="center"/>
          </w:tcPr>
          <w:p w14:paraId="1B10644B" w14:textId="4B438E75"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Initial</w:t>
            </w:r>
          </w:p>
        </w:tc>
        <w:tc>
          <w:tcPr>
            <w:tcW w:w="1564" w:type="dxa"/>
            <w:vAlign w:val="center"/>
          </w:tcPr>
          <w:p w14:paraId="5EE44A0A" w14:textId="600C3749"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105.0</w:t>
            </w:r>
          </w:p>
        </w:tc>
        <w:tc>
          <w:tcPr>
            <w:tcW w:w="1612" w:type="dxa"/>
            <w:vAlign w:val="center"/>
          </w:tcPr>
          <w:p w14:paraId="76F955B2" w14:textId="175EC812"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w:t>
            </w:r>
          </w:p>
        </w:tc>
        <w:tc>
          <w:tcPr>
            <w:tcW w:w="1688" w:type="dxa"/>
            <w:vAlign w:val="center"/>
          </w:tcPr>
          <w:p w14:paraId="5659755D" w14:textId="4D0B6EBD"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w:t>
            </w:r>
          </w:p>
        </w:tc>
      </w:tr>
      <w:tr w:rsidR="00FC63C9" w:rsidRPr="00EB71BD" w14:paraId="6194C526" w14:textId="77777777" w:rsidTr="00FC63C9">
        <w:tc>
          <w:tcPr>
            <w:tcW w:w="1710" w:type="dxa"/>
            <w:vMerge w:val="restart"/>
            <w:vAlign w:val="center"/>
          </w:tcPr>
          <w:p w14:paraId="129293EF" w14:textId="77777777"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NLEC</w:t>
            </w:r>
          </w:p>
        </w:tc>
        <w:tc>
          <w:tcPr>
            <w:tcW w:w="2061" w:type="dxa"/>
            <w:vAlign w:val="center"/>
          </w:tcPr>
          <w:p w14:paraId="2AD25948" w14:textId="5160D02F"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4</w:t>
            </w:r>
          </w:p>
        </w:tc>
        <w:tc>
          <w:tcPr>
            <w:tcW w:w="1564" w:type="dxa"/>
            <w:vAlign w:val="center"/>
          </w:tcPr>
          <w:p w14:paraId="62B7DD1F" w14:textId="29EF1D50"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98.</w:t>
            </w:r>
            <w:r w:rsidR="00AC7BC8">
              <w:rPr>
                <w:sz w:val="20"/>
                <w:szCs w:val="20"/>
              </w:rPr>
              <w:t>42</w:t>
            </w:r>
          </w:p>
        </w:tc>
        <w:tc>
          <w:tcPr>
            <w:tcW w:w="1612" w:type="dxa"/>
            <w:vAlign w:val="center"/>
          </w:tcPr>
          <w:p w14:paraId="42AAD06B" w14:textId="55444500"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9</w:t>
            </w:r>
            <w:r w:rsidR="00AC7BC8">
              <w:rPr>
                <w:sz w:val="20"/>
                <w:szCs w:val="20"/>
              </w:rPr>
              <w:t>4</w:t>
            </w:r>
          </w:p>
        </w:tc>
        <w:tc>
          <w:tcPr>
            <w:tcW w:w="1688" w:type="dxa"/>
            <w:vAlign w:val="center"/>
          </w:tcPr>
          <w:p w14:paraId="2E0A70C3" w14:textId="20280855"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Fail</w:t>
            </w:r>
          </w:p>
        </w:tc>
      </w:tr>
      <w:tr w:rsidR="00FC63C9" w:rsidRPr="00EB71BD" w14:paraId="2678880C" w14:textId="77777777" w:rsidTr="00FC63C9">
        <w:tc>
          <w:tcPr>
            <w:tcW w:w="1710" w:type="dxa"/>
            <w:vMerge/>
            <w:vAlign w:val="center"/>
          </w:tcPr>
          <w:p w14:paraId="58C43A5A" w14:textId="77777777" w:rsidR="00FC63C9" w:rsidRPr="00EB71BD" w:rsidRDefault="00FC63C9" w:rsidP="0092519A">
            <w:pPr>
              <w:pStyle w:val="Bullet2"/>
              <w:numPr>
                <w:ilvl w:val="0"/>
                <w:numId w:val="0"/>
              </w:numPr>
              <w:spacing w:before="0" w:after="0" w:line="276" w:lineRule="auto"/>
              <w:jc w:val="center"/>
              <w:rPr>
                <w:sz w:val="20"/>
                <w:szCs w:val="20"/>
              </w:rPr>
            </w:pPr>
          </w:p>
        </w:tc>
        <w:tc>
          <w:tcPr>
            <w:tcW w:w="2061" w:type="dxa"/>
            <w:vAlign w:val="center"/>
          </w:tcPr>
          <w:p w14:paraId="323D8E3F" w14:textId="074104B6"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5</w:t>
            </w:r>
          </w:p>
        </w:tc>
        <w:tc>
          <w:tcPr>
            <w:tcW w:w="1564" w:type="dxa"/>
            <w:vAlign w:val="center"/>
          </w:tcPr>
          <w:p w14:paraId="7E86D256" w14:textId="37180105"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9</w:t>
            </w:r>
            <w:r w:rsidR="00AC7BC8">
              <w:rPr>
                <w:sz w:val="20"/>
                <w:szCs w:val="20"/>
              </w:rPr>
              <w:t>3.65</w:t>
            </w:r>
          </w:p>
        </w:tc>
        <w:tc>
          <w:tcPr>
            <w:tcW w:w="1612" w:type="dxa"/>
            <w:vAlign w:val="center"/>
          </w:tcPr>
          <w:p w14:paraId="15402A13" w14:textId="2EEBE580" w:rsidR="00FC63C9" w:rsidRPr="00EB71BD" w:rsidRDefault="00AC7BC8" w:rsidP="0092519A">
            <w:pPr>
              <w:pStyle w:val="Bullet2"/>
              <w:numPr>
                <w:ilvl w:val="0"/>
                <w:numId w:val="0"/>
              </w:numPr>
              <w:spacing w:before="0" w:after="0" w:line="276" w:lineRule="auto"/>
              <w:jc w:val="center"/>
              <w:rPr>
                <w:sz w:val="20"/>
                <w:szCs w:val="20"/>
              </w:rPr>
            </w:pPr>
            <w:r>
              <w:rPr>
                <w:sz w:val="20"/>
                <w:szCs w:val="20"/>
              </w:rPr>
              <w:t>89</w:t>
            </w:r>
          </w:p>
        </w:tc>
        <w:tc>
          <w:tcPr>
            <w:tcW w:w="1688" w:type="dxa"/>
            <w:vAlign w:val="center"/>
          </w:tcPr>
          <w:p w14:paraId="599AE60E" w14:textId="2E0652C5"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Fail</w:t>
            </w:r>
          </w:p>
        </w:tc>
      </w:tr>
      <w:tr w:rsidR="00FC63C9" w:rsidRPr="00EB71BD" w14:paraId="26FAAE19" w14:textId="77777777" w:rsidTr="00FC63C9">
        <w:tc>
          <w:tcPr>
            <w:tcW w:w="1710" w:type="dxa"/>
            <w:vMerge w:val="restart"/>
            <w:vAlign w:val="center"/>
          </w:tcPr>
          <w:p w14:paraId="235C3A9E" w14:textId="67C3CE58" w:rsidR="00FC63C9" w:rsidRPr="00EB71BD" w:rsidRDefault="00E81BBD" w:rsidP="0092519A">
            <w:pPr>
              <w:pStyle w:val="Bullet2"/>
              <w:numPr>
                <w:ilvl w:val="0"/>
                <w:numId w:val="0"/>
              </w:numPr>
              <w:spacing w:before="0" w:after="0" w:line="276" w:lineRule="auto"/>
              <w:jc w:val="center"/>
              <w:rPr>
                <w:sz w:val="20"/>
                <w:szCs w:val="20"/>
              </w:rPr>
            </w:pPr>
            <w:r w:rsidRPr="00EB71BD">
              <w:rPr>
                <w:sz w:val="20"/>
                <w:szCs w:val="20"/>
              </w:rPr>
              <w:t>Refrigerated</w:t>
            </w:r>
          </w:p>
        </w:tc>
        <w:tc>
          <w:tcPr>
            <w:tcW w:w="2061" w:type="dxa"/>
            <w:vAlign w:val="center"/>
          </w:tcPr>
          <w:p w14:paraId="006D4FB2" w14:textId="4EF4BB31"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4</w:t>
            </w:r>
          </w:p>
        </w:tc>
        <w:tc>
          <w:tcPr>
            <w:tcW w:w="1564" w:type="dxa"/>
            <w:vAlign w:val="center"/>
          </w:tcPr>
          <w:p w14:paraId="7C9703ED" w14:textId="2AD01A52" w:rsidR="00FC63C9" w:rsidRPr="00EB71BD" w:rsidRDefault="00AC7BC8" w:rsidP="0092519A">
            <w:pPr>
              <w:pStyle w:val="Bullet2"/>
              <w:numPr>
                <w:ilvl w:val="0"/>
                <w:numId w:val="0"/>
              </w:numPr>
              <w:spacing w:before="0" w:after="0" w:line="276" w:lineRule="auto"/>
              <w:jc w:val="center"/>
              <w:rPr>
                <w:sz w:val="20"/>
                <w:szCs w:val="20"/>
              </w:rPr>
            </w:pPr>
            <w:r>
              <w:rPr>
                <w:sz w:val="20"/>
                <w:szCs w:val="20"/>
              </w:rPr>
              <w:t>106.95</w:t>
            </w:r>
          </w:p>
        </w:tc>
        <w:tc>
          <w:tcPr>
            <w:tcW w:w="1612" w:type="dxa"/>
            <w:vAlign w:val="center"/>
          </w:tcPr>
          <w:p w14:paraId="487E9801" w14:textId="0C8E85D2" w:rsidR="00FC63C9" w:rsidRPr="00EB71BD" w:rsidRDefault="00AC7BC8" w:rsidP="0092519A">
            <w:pPr>
              <w:pStyle w:val="Bullet2"/>
              <w:numPr>
                <w:ilvl w:val="0"/>
                <w:numId w:val="0"/>
              </w:numPr>
              <w:spacing w:before="0" w:after="0" w:line="276" w:lineRule="auto"/>
              <w:jc w:val="center"/>
              <w:rPr>
                <w:sz w:val="20"/>
                <w:szCs w:val="20"/>
              </w:rPr>
            </w:pPr>
            <w:r>
              <w:rPr>
                <w:sz w:val="20"/>
                <w:szCs w:val="20"/>
              </w:rPr>
              <w:t>102</w:t>
            </w:r>
          </w:p>
        </w:tc>
        <w:tc>
          <w:tcPr>
            <w:tcW w:w="1688" w:type="dxa"/>
            <w:vAlign w:val="center"/>
          </w:tcPr>
          <w:p w14:paraId="3B9A3BF3" w14:textId="528C1B32"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Pass</w:t>
            </w:r>
          </w:p>
        </w:tc>
      </w:tr>
      <w:tr w:rsidR="00FC63C9" w:rsidRPr="00EB71BD" w14:paraId="2EEE8DC2" w14:textId="77777777" w:rsidTr="00FC63C9">
        <w:tc>
          <w:tcPr>
            <w:tcW w:w="1710" w:type="dxa"/>
            <w:vMerge/>
            <w:vAlign w:val="center"/>
          </w:tcPr>
          <w:p w14:paraId="79F5C03B" w14:textId="77777777" w:rsidR="00FC63C9" w:rsidRPr="00EB71BD" w:rsidRDefault="00FC63C9" w:rsidP="0092519A">
            <w:pPr>
              <w:pStyle w:val="Bullet2"/>
              <w:numPr>
                <w:ilvl w:val="0"/>
                <w:numId w:val="0"/>
              </w:numPr>
              <w:spacing w:before="0" w:after="0" w:line="276" w:lineRule="auto"/>
              <w:jc w:val="center"/>
              <w:rPr>
                <w:sz w:val="20"/>
                <w:szCs w:val="20"/>
              </w:rPr>
            </w:pPr>
          </w:p>
        </w:tc>
        <w:tc>
          <w:tcPr>
            <w:tcW w:w="2061" w:type="dxa"/>
            <w:vAlign w:val="center"/>
          </w:tcPr>
          <w:p w14:paraId="21C32DC1" w14:textId="20A06B78" w:rsidR="00FC63C9" w:rsidRPr="00EB71BD" w:rsidRDefault="00FC63C9" w:rsidP="0092519A">
            <w:pPr>
              <w:pStyle w:val="Bullet2"/>
              <w:numPr>
                <w:ilvl w:val="0"/>
                <w:numId w:val="0"/>
              </w:numPr>
              <w:spacing w:before="0" w:after="0" w:line="276" w:lineRule="auto"/>
              <w:jc w:val="center"/>
              <w:rPr>
                <w:sz w:val="20"/>
                <w:szCs w:val="20"/>
              </w:rPr>
            </w:pPr>
            <w:r w:rsidRPr="00EB71BD">
              <w:rPr>
                <w:sz w:val="20"/>
                <w:szCs w:val="20"/>
              </w:rPr>
              <w:t>5</w:t>
            </w:r>
          </w:p>
        </w:tc>
        <w:tc>
          <w:tcPr>
            <w:tcW w:w="1564" w:type="dxa"/>
            <w:vAlign w:val="center"/>
          </w:tcPr>
          <w:p w14:paraId="57BEFE35" w14:textId="52B08E72" w:rsidR="00FC63C9" w:rsidRPr="00EB71BD" w:rsidRDefault="00AC7BC8" w:rsidP="0092519A">
            <w:pPr>
              <w:pStyle w:val="Bullet2"/>
              <w:numPr>
                <w:ilvl w:val="0"/>
                <w:numId w:val="0"/>
              </w:numPr>
              <w:spacing w:before="0" w:after="0" w:line="276" w:lineRule="auto"/>
              <w:jc w:val="center"/>
              <w:rPr>
                <w:sz w:val="20"/>
                <w:szCs w:val="20"/>
              </w:rPr>
            </w:pPr>
            <w:r>
              <w:rPr>
                <w:sz w:val="20"/>
                <w:szCs w:val="20"/>
              </w:rPr>
              <w:t>105.96</w:t>
            </w:r>
          </w:p>
        </w:tc>
        <w:tc>
          <w:tcPr>
            <w:tcW w:w="1612" w:type="dxa"/>
            <w:vAlign w:val="center"/>
          </w:tcPr>
          <w:p w14:paraId="552B20D4" w14:textId="5A559E5A" w:rsidR="00AC7BC8" w:rsidRPr="00EB71BD" w:rsidRDefault="00AC7BC8" w:rsidP="00AC7BC8">
            <w:pPr>
              <w:pStyle w:val="Bullet2"/>
              <w:numPr>
                <w:ilvl w:val="0"/>
                <w:numId w:val="0"/>
              </w:numPr>
              <w:spacing w:before="0" w:after="0" w:line="276" w:lineRule="auto"/>
              <w:jc w:val="center"/>
              <w:rPr>
                <w:sz w:val="20"/>
                <w:szCs w:val="20"/>
              </w:rPr>
            </w:pPr>
            <w:r>
              <w:rPr>
                <w:sz w:val="20"/>
                <w:szCs w:val="20"/>
              </w:rPr>
              <w:t>101</w:t>
            </w:r>
          </w:p>
        </w:tc>
        <w:tc>
          <w:tcPr>
            <w:tcW w:w="1688" w:type="dxa"/>
            <w:vAlign w:val="center"/>
          </w:tcPr>
          <w:p w14:paraId="72973C3B" w14:textId="21A8D4F7" w:rsidR="00FC63C9" w:rsidRPr="00EB71BD" w:rsidRDefault="00BE038D" w:rsidP="0092519A">
            <w:pPr>
              <w:pStyle w:val="Bullet2"/>
              <w:numPr>
                <w:ilvl w:val="0"/>
                <w:numId w:val="0"/>
              </w:numPr>
              <w:spacing w:before="0" w:after="0" w:line="276" w:lineRule="auto"/>
              <w:jc w:val="center"/>
              <w:rPr>
                <w:sz w:val="20"/>
                <w:szCs w:val="20"/>
              </w:rPr>
            </w:pPr>
            <w:r>
              <w:rPr>
                <w:sz w:val="20"/>
                <w:szCs w:val="20"/>
              </w:rPr>
              <w:t>Pass</w:t>
            </w:r>
          </w:p>
        </w:tc>
      </w:tr>
      <w:tr w:rsidR="001257BC" w:rsidRPr="00EB71BD" w14:paraId="7019F805" w14:textId="77777777" w:rsidTr="00EB71BD">
        <w:trPr>
          <w:trHeight w:val="1016"/>
        </w:trPr>
        <w:tc>
          <w:tcPr>
            <w:tcW w:w="8635" w:type="dxa"/>
            <w:gridSpan w:val="5"/>
            <w:vAlign w:val="center"/>
          </w:tcPr>
          <w:p w14:paraId="38DF5841" w14:textId="77777777" w:rsidR="001257BC" w:rsidRPr="00EB71BD" w:rsidRDefault="001257BC" w:rsidP="001257BC">
            <w:pPr>
              <w:pStyle w:val="Bullet2"/>
              <w:numPr>
                <w:ilvl w:val="0"/>
                <w:numId w:val="0"/>
              </w:numPr>
              <w:spacing w:before="0" w:after="0" w:line="276" w:lineRule="auto"/>
              <w:rPr>
                <w:b/>
                <w:bCs/>
                <w:sz w:val="18"/>
                <w:szCs w:val="18"/>
              </w:rPr>
            </w:pPr>
            <w:r w:rsidRPr="00EB71BD">
              <w:rPr>
                <w:b/>
                <w:bCs/>
                <w:sz w:val="18"/>
                <w:szCs w:val="18"/>
              </w:rPr>
              <w:t>Acceptance Criteria:</w:t>
            </w:r>
          </w:p>
          <w:p w14:paraId="6EFCB789" w14:textId="510C254A" w:rsidR="001257BC" w:rsidRPr="00EB71BD" w:rsidRDefault="001257BC" w:rsidP="00577750">
            <w:pPr>
              <w:pStyle w:val="Bullet2"/>
              <w:numPr>
                <w:ilvl w:val="0"/>
                <w:numId w:val="17"/>
              </w:numPr>
              <w:spacing w:before="0" w:after="0" w:line="276" w:lineRule="auto"/>
              <w:ind w:left="335" w:hanging="335"/>
              <w:rPr>
                <w:sz w:val="18"/>
                <w:szCs w:val="18"/>
              </w:rPr>
            </w:pPr>
            <w:r w:rsidRPr="00EB71BD">
              <w:rPr>
                <w:sz w:val="18"/>
                <w:szCs w:val="18"/>
              </w:rPr>
              <w:t xml:space="preserve">The sample solution is considered stable if the relative recovery obtained at the evaluated time interval is within 100 </w:t>
            </w:r>
            <w:r w:rsidRPr="00EB71BD">
              <w:rPr>
                <w:rFonts w:cs="Times New Roman"/>
                <w:sz w:val="18"/>
                <w:szCs w:val="18"/>
              </w:rPr>
              <w:t>±</w:t>
            </w:r>
            <w:r w:rsidRPr="00EB71BD">
              <w:rPr>
                <w:sz w:val="18"/>
                <w:szCs w:val="18"/>
              </w:rPr>
              <w:t xml:space="preserve"> 2% of the original results (t</w:t>
            </w:r>
            <w:r w:rsidRPr="00EB71BD">
              <w:rPr>
                <w:sz w:val="18"/>
                <w:szCs w:val="18"/>
                <w:vertAlign w:val="subscript"/>
              </w:rPr>
              <w:t>0</w:t>
            </w:r>
            <w:r w:rsidRPr="00EB71BD">
              <w:rPr>
                <w:sz w:val="18"/>
                <w:szCs w:val="18"/>
              </w:rPr>
              <w:t>).</w:t>
            </w:r>
          </w:p>
        </w:tc>
      </w:tr>
    </w:tbl>
    <w:p w14:paraId="29306A8D" w14:textId="64FEBB47" w:rsidR="00E246CA" w:rsidRPr="00EB71BD" w:rsidRDefault="00EB71BD" w:rsidP="00EB71BD">
      <w:pPr>
        <w:pStyle w:val="Bullet2"/>
        <w:numPr>
          <w:ilvl w:val="0"/>
          <w:numId w:val="0"/>
        </w:numPr>
        <w:spacing w:before="60"/>
        <w:ind w:left="720" w:firstLine="720"/>
        <w:rPr>
          <w:sz w:val="18"/>
          <w:szCs w:val="18"/>
        </w:rPr>
      </w:pPr>
      <w:r w:rsidRPr="00EB71BD">
        <w:rPr>
          <w:sz w:val="18"/>
          <w:szCs w:val="18"/>
        </w:rPr>
        <w:t>Reference</w:t>
      </w:r>
      <w:r w:rsidR="00FC331B" w:rsidRPr="00EB71BD">
        <w:rPr>
          <w:sz w:val="18"/>
          <w:szCs w:val="18"/>
        </w:rPr>
        <w:t>:</w:t>
      </w:r>
      <w:r w:rsidR="006A09D7" w:rsidRPr="00EB71BD">
        <w:rPr>
          <w:sz w:val="18"/>
          <w:szCs w:val="18"/>
        </w:rPr>
        <w:t xml:space="preserve"> ARD-0619/</w:t>
      </w:r>
      <w:r w:rsidR="00AC7BC8">
        <w:rPr>
          <w:sz w:val="18"/>
          <w:szCs w:val="18"/>
        </w:rPr>
        <w:t>43</w:t>
      </w:r>
    </w:p>
    <w:p w14:paraId="5E2C19EC" w14:textId="2D9211DE" w:rsidR="00080123" w:rsidRDefault="00080123" w:rsidP="00577750">
      <w:pPr>
        <w:pStyle w:val="Bullet2"/>
        <w:numPr>
          <w:ilvl w:val="0"/>
          <w:numId w:val="0"/>
        </w:numPr>
        <w:tabs>
          <w:tab w:val="left" w:pos="3660"/>
        </w:tabs>
      </w:pPr>
    </w:p>
    <w:p w14:paraId="0CF46299" w14:textId="77777777" w:rsidR="00BE038D" w:rsidRDefault="00BE038D">
      <w:pPr>
        <w:rPr>
          <w:u w:val="single"/>
        </w:rPr>
      </w:pPr>
      <w:r>
        <w:rPr>
          <w:u w:val="single"/>
        </w:rPr>
        <w:br w:type="page"/>
      </w:r>
    </w:p>
    <w:p w14:paraId="42A54DE3" w14:textId="365F9C1A" w:rsidR="009E6FDB" w:rsidRPr="005437AA" w:rsidRDefault="009E6FDB" w:rsidP="009E6FDB">
      <w:pPr>
        <w:pStyle w:val="Bullet2"/>
        <w:numPr>
          <w:ilvl w:val="0"/>
          <w:numId w:val="0"/>
        </w:numPr>
        <w:ind w:left="720" w:firstLine="720"/>
        <w:rPr>
          <w:u w:val="single"/>
        </w:rPr>
      </w:pPr>
      <w:r w:rsidRPr="005437AA">
        <w:rPr>
          <w:u w:val="single"/>
        </w:rPr>
        <w:lastRenderedPageBreak/>
        <w:t xml:space="preserve">For </w:t>
      </w:r>
      <w:r>
        <w:rPr>
          <w:u w:val="single"/>
        </w:rPr>
        <w:t>Mobile Phase</w:t>
      </w:r>
      <w:r w:rsidRPr="005437AA">
        <w:rPr>
          <w:u w:val="single"/>
        </w:rPr>
        <w:t>:</w:t>
      </w:r>
    </w:p>
    <w:p w14:paraId="1D289C61" w14:textId="5DCFF516" w:rsidR="009E6FDB" w:rsidRDefault="009E6FDB" w:rsidP="009E6FDB">
      <w:pPr>
        <w:pStyle w:val="Bullet2"/>
        <w:numPr>
          <w:ilvl w:val="0"/>
          <w:numId w:val="0"/>
        </w:numPr>
        <w:ind w:left="1440"/>
      </w:pPr>
      <w:r>
        <w:t xml:space="preserve">Stability results are summarized in </w:t>
      </w:r>
      <w:r w:rsidRPr="005437AA">
        <w:rPr>
          <w:b/>
          <w:bCs/>
        </w:rPr>
        <w:t>Table 11-</w:t>
      </w:r>
      <w:r w:rsidR="006C62C7">
        <w:rPr>
          <w:b/>
          <w:bCs/>
        </w:rPr>
        <w:t>3</w:t>
      </w:r>
      <w:r>
        <w:t xml:space="preserve">. </w:t>
      </w:r>
      <w:r w:rsidR="00FD18F2">
        <w:t>Criteria were met for NLEC conditions for at least 5 days</w:t>
      </w:r>
      <w:r>
        <w:t>.</w:t>
      </w:r>
    </w:p>
    <w:p w14:paraId="527F0A1E" w14:textId="6C7A4185" w:rsidR="00FC331B" w:rsidRPr="00532F2D" w:rsidRDefault="00FC331B" w:rsidP="00E219EF">
      <w:pPr>
        <w:pStyle w:val="TableHeader"/>
        <w:widowControl/>
        <w:spacing w:after="0" w:line="276" w:lineRule="auto"/>
      </w:pPr>
      <w:r>
        <w:t>Table 11-3: Mobile Phase Stability Results</w:t>
      </w:r>
    </w:p>
    <w:tbl>
      <w:tblPr>
        <w:tblStyle w:val="TableGrid"/>
        <w:tblW w:w="0" w:type="auto"/>
        <w:jc w:val="center"/>
        <w:tblLook w:val="04A0" w:firstRow="1" w:lastRow="0" w:firstColumn="1" w:lastColumn="0" w:noHBand="0" w:noVBand="1"/>
      </w:tblPr>
      <w:tblGrid>
        <w:gridCol w:w="1260"/>
        <w:gridCol w:w="2520"/>
        <w:gridCol w:w="1710"/>
        <w:gridCol w:w="1440"/>
      </w:tblGrid>
      <w:tr w:rsidR="001257BC" w:rsidRPr="00EB71BD" w14:paraId="2DE28EED" w14:textId="77777777" w:rsidTr="00577750">
        <w:trPr>
          <w:jc w:val="center"/>
        </w:trPr>
        <w:tc>
          <w:tcPr>
            <w:tcW w:w="1260" w:type="dxa"/>
            <w:shd w:val="clear" w:color="auto" w:fill="D9D9D9" w:themeFill="background1" w:themeFillShade="D9"/>
            <w:vAlign w:val="center"/>
          </w:tcPr>
          <w:p w14:paraId="082B8768" w14:textId="77777777" w:rsidR="001257BC" w:rsidRPr="00EB71BD" w:rsidRDefault="001257BC" w:rsidP="00E219EF">
            <w:pPr>
              <w:pStyle w:val="Bullet2"/>
              <w:keepNext/>
              <w:numPr>
                <w:ilvl w:val="0"/>
                <w:numId w:val="0"/>
              </w:numPr>
              <w:spacing w:before="0" w:after="0" w:line="276" w:lineRule="auto"/>
              <w:jc w:val="center"/>
              <w:rPr>
                <w:b/>
                <w:bCs/>
                <w:sz w:val="20"/>
                <w:szCs w:val="20"/>
              </w:rPr>
            </w:pPr>
            <w:r w:rsidRPr="00EB71BD">
              <w:rPr>
                <w:b/>
                <w:bCs/>
                <w:sz w:val="20"/>
                <w:szCs w:val="20"/>
              </w:rPr>
              <w:t>Day</w:t>
            </w:r>
          </w:p>
        </w:tc>
        <w:tc>
          <w:tcPr>
            <w:tcW w:w="2520" w:type="dxa"/>
            <w:shd w:val="clear" w:color="auto" w:fill="D9D9D9" w:themeFill="background1" w:themeFillShade="D9"/>
            <w:vAlign w:val="center"/>
          </w:tcPr>
          <w:p w14:paraId="08F65ADB" w14:textId="50AD7651" w:rsidR="001257BC" w:rsidRPr="00EB71BD" w:rsidRDefault="001257BC" w:rsidP="00E219EF">
            <w:pPr>
              <w:pStyle w:val="Bullet2"/>
              <w:keepNext/>
              <w:numPr>
                <w:ilvl w:val="0"/>
                <w:numId w:val="0"/>
              </w:numPr>
              <w:spacing w:before="0" w:after="0" w:line="276" w:lineRule="auto"/>
              <w:jc w:val="center"/>
              <w:rPr>
                <w:b/>
                <w:bCs/>
                <w:sz w:val="20"/>
                <w:szCs w:val="20"/>
              </w:rPr>
            </w:pPr>
            <w:r w:rsidRPr="00EB71BD">
              <w:rPr>
                <w:b/>
                <w:bCs/>
                <w:sz w:val="20"/>
                <w:szCs w:val="20"/>
              </w:rPr>
              <w:t>System Suit Average Retention Time (min)</w:t>
            </w:r>
          </w:p>
        </w:tc>
        <w:tc>
          <w:tcPr>
            <w:tcW w:w="1710" w:type="dxa"/>
            <w:shd w:val="clear" w:color="auto" w:fill="D9D9D9" w:themeFill="background1" w:themeFillShade="D9"/>
            <w:vAlign w:val="center"/>
          </w:tcPr>
          <w:p w14:paraId="6E082E44" w14:textId="7DC31F9A" w:rsidR="001257BC" w:rsidRPr="00EB71BD" w:rsidRDefault="006A09D7" w:rsidP="00E219EF">
            <w:pPr>
              <w:pStyle w:val="Bullet2"/>
              <w:keepNext/>
              <w:numPr>
                <w:ilvl w:val="0"/>
                <w:numId w:val="0"/>
              </w:numPr>
              <w:spacing w:before="0" w:after="0" w:line="276" w:lineRule="auto"/>
              <w:jc w:val="center"/>
              <w:rPr>
                <w:b/>
                <w:bCs/>
                <w:sz w:val="20"/>
                <w:szCs w:val="20"/>
              </w:rPr>
            </w:pPr>
            <w:r w:rsidRPr="00EB71BD">
              <w:rPr>
                <w:b/>
                <w:bCs/>
                <w:sz w:val="20"/>
                <w:szCs w:val="20"/>
              </w:rPr>
              <w:t>10% Range</w:t>
            </w:r>
          </w:p>
        </w:tc>
        <w:tc>
          <w:tcPr>
            <w:tcW w:w="1440" w:type="dxa"/>
            <w:shd w:val="clear" w:color="auto" w:fill="D9D9D9" w:themeFill="background1" w:themeFillShade="D9"/>
            <w:vAlign w:val="center"/>
          </w:tcPr>
          <w:p w14:paraId="217202CF" w14:textId="77777777" w:rsidR="001257BC" w:rsidRPr="00EB71BD" w:rsidRDefault="001257BC" w:rsidP="00E219EF">
            <w:pPr>
              <w:pStyle w:val="Bullet2"/>
              <w:keepNext/>
              <w:numPr>
                <w:ilvl w:val="0"/>
                <w:numId w:val="0"/>
              </w:numPr>
              <w:spacing w:before="0" w:after="0" w:line="276" w:lineRule="auto"/>
              <w:jc w:val="center"/>
              <w:rPr>
                <w:b/>
                <w:bCs/>
                <w:sz w:val="20"/>
                <w:szCs w:val="20"/>
              </w:rPr>
            </w:pPr>
            <w:r w:rsidRPr="00EB71BD">
              <w:rPr>
                <w:b/>
                <w:bCs/>
                <w:sz w:val="20"/>
                <w:szCs w:val="20"/>
              </w:rPr>
              <w:t>Conclusion</w:t>
            </w:r>
          </w:p>
        </w:tc>
      </w:tr>
      <w:tr w:rsidR="001257BC" w:rsidRPr="00EB71BD" w14:paraId="147CA09C" w14:textId="77777777" w:rsidTr="00577750">
        <w:trPr>
          <w:jc w:val="center"/>
        </w:trPr>
        <w:tc>
          <w:tcPr>
            <w:tcW w:w="1260" w:type="dxa"/>
            <w:vAlign w:val="center"/>
          </w:tcPr>
          <w:p w14:paraId="610F407C" w14:textId="77777777" w:rsidR="001257BC" w:rsidRPr="00EB71BD" w:rsidRDefault="001257BC" w:rsidP="00E219EF">
            <w:pPr>
              <w:pStyle w:val="Bullet2"/>
              <w:keepNext/>
              <w:numPr>
                <w:ilvl w:val="0"/>
                <w:numId w:val="0"/>
              </w:numPr>
              <w:spacing w:before="0" w:after="0" w:line="276" w:lineRule="auto"/>
              <w:jc w:val="center"/>
              <w:rPr>
                <w:sz w:val="20"/>
                <w:szCs w:val="20"/>
              </w:rPr>
            </w:pPr>
            <w:r w:rsidRPr="00EB71BD">
              <w:rPr>
                <w:sz w:val="20"/>
                <w:szCs w:val="20"/>
              </w:rPr>
              <w:t>Initial</w:t>
            </w:r>
          </w:p>
        </w:tc>
        <w:tc>
          <w:tcPr>
            <w:tcW w:w="2520" w:type="dxa"/>
            <w:vAlign w:val="center"/>
          </w:tcPr>
          <w:p w14:paraId="2129BD6D" w14:textId="4B0F257F" w:rsidR="001257BC" w:rsidRPr="00EB71BD" w:rsidRDefault="006A09D7" w:rsidP="00E219EF">
            <w:pPr>
              <w:pStyle w:val="Bullet2"/>
              <w:keepNext/>
              <w:numPr>
                <w:ilvl w:val="0"/>
                <w:numId w:val="0"/>
              </w:numPr>
              <w:spacing w:before="0" w:after="0" w:line="276" w:lineRule="auto"/>
              <w:jc w:val="center"/>
              <w:rPr>
                <w:sz w:val="20"/>
                <w:szCs w:val="20"/>
              </w:rPr>
            </w:pPr>
            <w:r w:rsidRPr="00EB71BD">
              <w:rPr>
                <w:sz w:val="20"/>
                <w:szCs w:val="20"/>
              </w:rPr>
              <w:t>3.4049</w:t>
            </w:r>
          </w:p>
        </w:tc>
        <w:tc>
          <w:tcPr>
            <w:tcW w:w="1710" w:type="dxa"/>
            <w:vMerge w:val="restart"/>
            <w:vAlign w:val="center"/>
          </w:tcPr>
          <w:p w14:paraId="5954B30C" w14:textId="6ADC3569" w:rsidR="001257BC" w:rsidRPr="00EB71BD" w:rsidRDefault="006A09D7" w:rsidP="00E219EF">
            <w:pPr>
              <w:pStyle w:val="Bullet2"/>
              <w:keepNext/>
              <w:numPr>
                <w:ilvl w:val="0"/>
                <w:numId w:val="0"/>
              </w:numPr>
              <w:spacing w:before="0" w:after="0" w:line="276" w:lineRule="auto"/>
              <w:jc w:val="center"/>
              <w:rPr>
                <w:sz w:val="20"/>
                <w:szCs w:val="20"/>
              </w:rPr>
            </w:pPr>
            <w:r w:rsidRPr="00EB71BD">
              <w:rPr>
                <w:sz w:val="20"/>
                <w:szCs w:val="20"/>
              </w:rPr>
              <w:t>3.0644-3.7453</w:t>
            </w:r>
          </w:p>
        </w:tc>
        <w:tc>
          <w:tcPr>
            <w:tcW w:w="1440" w:type="dxa"/>
            <w:vAlign w:val="center"/>
          </w:tcPr>
          <w:p w14:paraId="558CC55F" w14:textId="5B302CE0" w:rsidR="001257BC" w:rsidRPr="00EB71BD" w:rsidRDefault="00080123" w:rsidP="00E219EF">
            <w:pPr>
              <w:pStyle w:val="Bullet2"/>
              <w:keepNext/>
              <w:numPr>
                <w:ilvl w:val="0"/>
                <w:numId w:val="0"/>
              </w:numPr>
              <w:spacing w:before="0" w:after="0" w:line="276" w:lineRule="auto"/>
              <w:jc w:val="center"/>
              <w:rPr>
                <w:sz w:val="20"/>
                <w:szCs w:val="20"/>
              </w:rPr>
            </w:pPr>
            <w:r w:rsidRPr="00EB71BD">
              <w:rPr>
                <w:sz w:val="20"/>
                <w:szCs w:val="20"/>
              </w:rPr>
              <w:t>—</w:t>
            </w:r>
          </w:p>
        </w:tc>
      </w:tr>
      <w:tr w:rsidR="001257BC" w:rsidRPr="00EB71BD" w14:paraId="680167ED" w14:textId="77777777" w:rsidTr="00577750">
        <w:trPr>
          <w:jc w:val="center"/>
        </w:trPr>
        <w:tc>
          <w:tcPr>
            <w:tcW w:w="1260" w:type="dxa"/>
            <w:vAlign w:val="center"/>
          </w:tcPr>
          <w:p w14:paraId="557198D5" w14:textId="41A04684" w:rsidR="001257BC" w:rsidRPr="00EB71BD" w:rsidRDefault="006A09D7" w:rsidP="00E219EF">
            <w:pPr>
              <w:pStyle w:val="Bullet2"/>
              <w:keepNext/>
              <w:numPr>
                <w:ilvl w:val="0"/>
                <w:numId w:val="0"/>
              </w:numPr>
              <w:spacing w:before="0" w:after="0" w:line="276" w:lineRule="auto"/>
              <w:jc w:val="center"/>
              <w:rPr>
                <w:sz w:val="20"/>
                <w:szCs w:val="20"/>
              </w:rPr>
            </w:pPr>
            <w:r w:rsidRPr="00EB71BD">
              <w:rPr>
                <w:sz w:val="20"/>
                <w:szCs w:val="20"/>
              </w:rPr>
              <w:t>1</w:t>
            </w:r>
          </w:p>
        </w:tc>
        <w:tc>
          <w:tcPr>
            <w:tcW w:w="2520" w:type="dxa"/>
            <w:vAlign w:val="center"/>
          </w:tcPr>
          <w:p w14:paraId="02011234" w14:textId="65D6440F" w:rsidR="001257BC" w:rsidRPr="00EB71BD" w:rsidRDefault="006A09D7" w:rsidP="00E219EF">
            <w:pPr>
              <w:pStyle w:val="Bullet2"/>
              <w:keepNext/>
              <w:numPr>
                <w:ilvl w:val="0"/>
                <w:numId w:val="0"/>
              </w:numPr>
              <w:spacing w:before="0" w:after="0" w:line="276" w:lineRule="auto"/>
              <w:jc w:val="center"/>
              <w:rPr>
                <w:sz w:val="20"/>
                <w:szCs w:val="20"/>
              </w:rPr>
            </w:pPr>
            <w:r w:rsidRPr="00EB71BD">
              <w:rPr>
                <w:sz w:val="20"/>
                <w:szCs w:val="20"/>
              </w:rPr>
              <w:t>3.4229</w:t>
            </w:r>
          </w:p>
        </w:tc>
        <w:tc>
          <w:tcPr>
            <w:tcW w:w="1710" w:type="dxa"/>
            <w:vMerge/>
            <w:vAlign w:val="center"/>
          </w:tcPr>
          <w:p w14:paraId="7E240644" w14:textId="56CB78F3" w:rsidR="001257BC" w:rsidRPr="00EB71BD" w:rsidRDefault="001257BC" w:rsidP="00E219EF">
            <w:pPr>
              <w:pStyle w:val="Bullet2"/>
              <w:keepNext/>
              <w:numPr>
                <w:ilvl w:val="0"/>
                <w:numId w:val="0"/>
              </w:numPr>
              <w:spacing w:before="0" w:after="0" w:line="276" w:lineRule="auto"/>
              <w:jc w:val="center"/>
              <w:rPr>
                <w:sz w:val="20"/>
                <w:szCs w:val="20"/>
              </w:rPr>
            </w:pPr>
          </w:p>
        </w:tc>
        <w:tc>
          <w:tcPr>
            <w:tcW w:w="1440" w:type="dxa"/>
            <w:vAlign w:val="center"/>
          </w:tcPr>
          <w:p w14:paraId="7EBB06D0" w14:textId="33F228F2" w:rsidR="001257BC" w:rsidRPr="00EB71BD" w:rsidRDefault="00E219EF" w:rsidP="00E219EF">
            <w:pPr>
              <w:pStyle w:val="Bullet2"/>
              <w:keepNext/>
              <w:numPr>
                <w:ilvl w:val="0"/>
                <w:numId w:val="0"/>
              </w:numPr>
              <w:spacing w:before="0" w:after="0" w:line="276" w:lineRule="auto"/>
              <w:jc w:val="center"/>
              <w:rPr>
                <w:sz w:val="20"/>
                <w:szCs w:val="20"/>
              </w:rPr>
            </w:pPr>
            <w:r w:rsidRPr="00EB71BD">
              <w:rPr>
                <w:sz w:val="20"/>
                <w:szCs w:val="20"/>
              </w:rPr>
              <w:t>P</w:t>
            </w:r>
            <w:r w:rsidR="006A09D7" w:rsidRPr="00EB71BD">
              <w:rPr>
                <w:sz w:val="20"/>
                <w:szCs w:val="20"/>
              </w:rPr>
              <w:t>ass</w:t>
            </w:r>
          </w:p>
        </w:tc>
      </w:tr>
      <w:tr w:rsidR="006A09D7" w:rsidRPr="00EB71BD" w14:paraId="2081A211" w14:textId="77777777" w:rsidTr="001257BC">
        <w:trPr>
          <w:jc w:val="center"/>
        </w:trPr>
        <w:tc>
          <w:tcPr>
            <w:tcW w:w="1260" w:type="dxa"/>
            <w:vAlign w:val="center"/>
          </w:tcPr>
          <w:p w14:paraId="7E2699E3" w14:textId="1B1EAC3A" w:rsidR="006A09D7" w:rsidRPr="00EB71BD" w:rsidRDefault="006A09D7" w:rsidP="00E219EF">
            <w:pPr>
              <w:pStyle w:val="Bullet2"/>
              <w:keepNext/>
              <w:numPr>
                <w:ilvl w:val="0"/>
                <w:numId w:val="0"/>
              </w:numPr>
              <w:spacing w:before="0" w:after="0" w:line="276" w:lineRule="auto"/>
              <w:jc w:val="center"/>
              <w:rPr>
                <w:sz w:val="20"/>
                <w:szCs w:val="20"/>
              </w:rPr>
            </w:pPr>
            <w:r w:rsidRPr="00EB71BD">
              <w:rPr>
                <w:sz w:val="20"/>
                <w:szCs w:val="20"/>
              </w:rPr>
              <w:t>4</w:t>
            </w:r>
          </w:p>
        </w:tc>
        <w:tc>
          <w:tcPr>
            <w:tcW w:w="2520" w:type="dxa"/>
            <w:vAlign w:val="center"/>
          </w:tcPr>
          <w:p w14:paraId="29EA9D7D" w14:textId="0C0D7A20" w:rsidR="006A09D7" w:rsidRPr="00EB71BD" w:rsidRDefault="006A09D7" w:rsidP="00E219EF">
            <w:pPr>
              <w:pStyle w:val="Bullet2"/>
              <w:keepNext/>
              <w:numPr>
                <w:ilvl w:val="0"/>
                <w:numId w:val="0"/>
              </w:numPr>
              <w:spacing w:before="0" w:after="0" w:line="276" w:lineRule="auto"/>
              <w:jc w:val="center"/>
              <w:rPr>
                <w:sz w:val="20"/>
                <w:szCs w:val="20"/>
              </w:rPr>
            </w:pPr>
            <w:r w:rsidRPr="00EB71BD">
              <w:rPr>
                <w:sz w:val="20"/>
                <w:szCs w:val="20"/>
              </w:rPr>
              <w:t>3.4168</w:t>
            </w:r>
          </w:p>
        </w:tc>
        <w:tc>
          <w:tcPr>
            <w:tcW w:w="1710" w:type="dxa"/>
            <w:vMerge/>
            <w:vAlign w:val="center"/>
          </w:tcPr>
          <w:p w14:paraId="28A8A059" w14:textId="77777777" w:rsidR="006A09D7" w:rsidRPr="00EB71BD" w:rsidRDefault="006A09D7" w:rsidP="00E219EF">
            <w:pPr>
              <w:pStyle w:val="Bullet2"/>
              <w:keepNext/>
              <w:numPr>
                <w:ilvl w:val="0"/>
                <w:numId w:val="0"/>
              </w:numPr>
              <w:spacing w:before="0" w:after="0" w:line="276" w:lineRule="auto"/>
              <w:jc w:val="center"/>
              <w:rPr>
                <w:sz w:val="20"/>
                <w:szCs w:val="20"/>
              </w:rPr>
            </w:pPr>
          </w:p>
        </w:tc>
        <w:tc>
          <w:tcPr>
            <w:tcW w:w="1440" w:type="dxa"/>
            <w:vAlign w:val="center"/>
          </w:tcPr>
          <w:p w14:paraId="681C4B4C" w14:textId="2E21187C" w:rsidR="006A09D7" w:rsidRPr="00EB71BD" w:rsidRDefault="00E219EF" w:rsidP="00E219EF">
            <w:pPr>
              <w:pStyle w:val="Bullet2"/>
              <w:keepNext/>
              <w:numPr>
                <w:ilvl w:val="0"/>
                <w:numId w:val="0"/>
              </w:numPr>
              <w:spacing w:before="0" w:after="0" w:line="276" w:lineRule="auto"/>
              <w:jc w:val="center"/>
              <w:rPr>
                <w:sz w:val="20"/>
                <w:szCs w:val="20"/>
              </w:rPr>
            </w:pPr>
            <w:r w:rsidRPr="00EB71BD">
              <w:rPr>
                <w:sz w:val="20"/>
                <w:szCs w:val="20"/>
              </w:rPr>
              <w:t>P</w:t>
            </w:r>
            <w:r w:rsidR="006A09D7" w:rsidRPr="00EB71BD">
              <w:rPr>
                <w:sz w:val="20"/>
                <w:szCs w:val="20"/>
              </w:rPr>
              <w:t>ass</w:t>
            </w:r>
          </w:p>
        </w:tc>
      </w:tr>
      <w:tr w:rsidR="001257BC" w:rsidRPr="00EB71BD" w14:paraId="7D5590D1" w14:textId="77777777" w:rsidTr="00577750">
        <w:trPr>
          <w:jc w:val="center"/>
        </w:trPr>
        <w:tc>
          <w:tcPr>
            <w:tcW w:w="1260" w:type="dxa"/>
            <w:vAlign w:val="center"/>
          </w:tcPr>
          <w:p w14:paraId="3561E91A" w14:textId="77777777" w:rsidR="001257BC" w:rsidRPr="00EB71BD" w:rsidRDefault="001257BC" w:rsidP="00E219EF">
            <w:pPr>
              <w:pStyle w:val="Bullet2"/>
              <w:keepNext/>
              <w:numPr>
                <w:ilvl w:val="0"/>
                <w:numId w:val="0"/>
              </w:numPr>
              <w:spacing w:before="0" w:after="0" w:line="276" w:lineRule="auto"/>
              <w:jc w:val="center"/>
              <w:rPr>
                <w:sz w:val="20"/>
                <w:szCs w:val="20"/>
              </w:rPr>
            </w:pPr>
            <w:r w:rsidRPr="00EB71BD">
              <w:rPr>
                <w:sz w:val="20"/>
                <w:szCs w:val="20"/>
              </w:rPr>
              <w:t>5</w:t>
            </w:r>
          </w:p>
        </w:tc>
        <w:tc>
          <w:tcPr>
            <w:tcW w:w="2520" w:type="dxa"/>
            <w:vAlign w:val="center"/>
          </w:tcPr>
          <w:p w14:paraId="083852C1" w14:textId="4A49A812" w:rsidR="001257BC" w:rsidRPr="00EB71BD" w:rsidRDefault="006A09D7" w:rsidP="00E219EF">
            <w:pPr>
              <w:pStyle w:val="Bullet2"/>
              <w:keepNext/>
              <w:numPr>
                <w:ilvl w:val="0"/>
                <w:numId w:val="0"/>
              </w:numPr>
              <w:spacing w:before="0" w:after="0" w:line="276" w:lineRule="auto"/>
              <w:jc w:val="center"/>
              <w:rPr>
                <w:sz w:val="20"/>
                <w:szCs w:val="20"/>
              </w:rPr>
            </w:pPr>
            <w:r w:rsidRPr="00EB71BD">
              <w:rPr>
                <w:sz w:val="20"/>
                <w:szCs w:val="20"/>
              </w:rPr>
              <w:t>3.4159</w:t>
            </w:r>
          </w:p>
        </w:tc>
        <w:tc>
          <w:tcPr>
            <w:tcW w:w="1710" w:type="dxa"/>
            <w:vMerge/>
            <w:vAlign w:val="center"/>
          </w:tcPr>
          <w:p w14:paraId="73CB7473" w14:textId="4F1A3165" w:rsidR="001257BC" w:rsidRPr="00EB71BD" w:rsidRDefault="001257BC" w:rsidP="00E219EF">
            <w:pPr>
              <w:pStyle w:val="Bullet2"/>
              <w:keepNext/>
              <w:numPr>
                <w:ilvl w:val="0"/>
                <w:numId w:val="0"/>
              </w:numPr>
              <w:spacing w:before="0" w:after="0" w:line="276" w:lineRule="auto"/>
              <w:jc w:val="center"/>
              <w:rPr>
                <w:sz w:val="20"/>
                <w:szCs w:val="20"/>
              </w:rPr>
            </w:pPr>
          </w:p>
        </w:tc>
        <w:tc>
          <w:tcPr>
            <w:tcW w:w="1440" w:type="dxa"/>
            <w:vAlign w:val="center"/>
          </w:tcPr>
          <w:p w14:paraId="1E09E9A8" w14:textId="2EE6A109" w:rsidR="001257BC" w:rsidRPr="00EB71BD" w:rsidRDefault="00E219EF" w:rsidP="00E219EF">
            <w:pPr>
              <w:pStyle w:val="Bullet2"/>
              <w:keepNext/>
              <w:numPr>
                <w:ilvl w:val="0"/>
                <w:numId w:val="0"/>
              </w:numPr>
              <w:spacing w:before="0" w:after="0" w:line="276" w:lineRule="auto"/>
              <w:jc w:val="center"/>
              <w:rPr>
                <w:sz w:val="20"/>
                <w:szCs w:val="20"/>
              </w:rPr>
            </w:pPr>
            <w:r w:rsidRPr="00EB71BD">
              <w:rPr>
                <w:sz w:val="20"/>
                <w:szCs w:val="20"/>
              </w:rPr>
              <w:t>P</w:t>
            </w:r>
            <w:r w:rsidR="006A09D7" w:rsidRPr="00EB71BD">
              <w:rPr>
                <w:sz w:val="20"/>
                <w:szCs w:val="20"/>
              </w:rPr>
              <w:t>ass</w:t>
            </w:r>
          </w:p>
        </w:tc>
      </w:tr>
      <w:tr w:rsidR="001257BC" w:rsidRPr="00EB71BD" w14:paraId="24B87155" w14:textId="77777777" w:rsidTr="00EB71BD">
        <w:trPr>
          <w:trHeight w:val="1052"/>
          <w:jc w:val="center"/>
        </w:trPr>
        <w:tc>
          <w:tcPr>
            <w:tcW w:w="6930" w:type="dxa"/>
            <w:gridSpan w:val="4"/>
            <w:vAlign w:val="center"/>
          </w:tcPr>
          <w:p w14:paraId="33C8CBEE" w14:textId="77777777" w:rsidR="001257BC" w:rsidRPr="00EB71BD" w:rsidRDefault="001257BC" w:rsidP="001257BC">
            <w:pPr>
              <w:pStyle w:val="Bullet2"/>
              <w:numPr>
                <w:ilvl w:val="0"/>
                <w:numId w:val="0"/>
              </w:numPr>
              <w:spacing w:before="0" w:after="0" w:line="276" w:lineRule="auto"/>
              <w:rPr>
                <w:b/>
                <w:bCs/>
                <w:sz w:val="18"/>
                <w:szCs w:val="18"/>
              </w:rPr>
            </w:pPr>
            <w:r w:rsidRPr="00EB71BD">
              <w:rPr>
                <w:b/>
                <w:bCs/>
                <w:sz w:val="18"/>
                <w:szCs w:val="18"/>
              </w:rPr>
              <w:t>Acceptance Criteria:</w:t>
            </w:r>
          </w:p>
          <w:p w14:paraId="3475C2A1" w14:textId="3FE28C11" w:rsidR="001257BC" w:rsidRPr="00EB71BD" w:rsidRDefault="001257BC" w:rsidP="00EB71BD">
            <w:pPr>
              <w:pStyle w:val="Bullet2"/>
              <w:numPr>
                <w:ilvl w:val="0"/>
                <w:numId w:val="17"/>
              </w:numPr>
              <w:spacing w:before="0" w:after="0" w:line="276" w:lineRule="auto"/>
              <w:ind w:left="247" w:hanging="247"/>
              <w:rPr>
                <w:sz w:val="18"/>
                <w:szCs w:val="18"/>
              </w:rPr>
            </w:pPr>
            <w:r w:rsidRPr="00EB71BD">
              <w:rPr>
                <w:sz w:val="18"/>
                <w:szCs w:val="18"/>
              </w:rPr>
              <w:t>The mobile phase is considered stable if the mean of retention times of the standards in the system suitability is within 10% of that obtained from the initial run (t</w:t>
            </w:r>
            <w:r w:rsidRPr="00EB71BD">
              <w:rPr>
                <w:sz w:val="18"/>
                <w:szCs w:val="18"/>
                <w:vertAlign w:val="subscript"/>
              </w:rPr>
              <w:t>0</w:t>
            </w:r>
            <w:r w:rsidRPr="00EB71BD">
              <w:rPr>
                <w:sz w:val="18"/>
                <w:szCs w:val="18"/>
              </w:rPr>
              <w:t>).</w:t>
            </w:r>
          </w:p>
        </w:tc>
      </w:tr>
    </w:tbl>
    <w:p w14:paraId="3204EDCF" w14:textId="46961045" w:rsidR="009751DF" w:rsidRPr="00EB71BD" w:rsidRDefault="00EB71BD" w:rsidP="00EB71BD">
      <w:pPr>
        <w:pStyle w:val="Bullet2"/>
        <w:numPr>
          <w:ilvl w:val="0"/>
          <w:numId w:val="0"/>
        </w:numPr>
        <w:spacing w:before="60"/>
        <w:ind w:left="720" w:firstLine="720"/>
        <w:rPr>
          <w:sz w:val="18"/>
          <w:szCs w:val="18"/>
        </w:rPr>
      </w:pPr>
      <w:r>
        <w:rPr>
          <w:sz w:val="18"/>
          <w:szCs w:val="18"/>
        </w:rPr>
        <w:t xml:space="preserve">   Reference</w:t>
      </w:r>
      <w:r w:rsidR="00FC331B" w:rsidRPr="00EB71BD">
        <w:rPr>
          <w:sz w:val="18"/>
          <w:szCs w:val="18"/>
        </w:rPr>
        <w:t>:</w:t>
      </w:r>
      <w:r w:rsidR="006A09D7" w:rsidRPr="00EB71BD">
        <w:rPr>
          <w:sz w:val="18"/>
          <w:szCs w:val="18"/>
        </w:rPr>
        <w:t xml:space="preserve"> ARD-0619/38</w:t>
      </w:r>
    </w:p>
    <w:p w14:paraId="6E82F959" w14:textId="729AEE2A" w:rsidR="009751DF" w:rsidRDefault="009751DF" w:rsidP="009751DF">
      <w:pPr>
        <w:pStyle w:val="Heading1"/>
      </w:pPr>
      <w:bookmarkStart w:id="550" w:name="_Toc153210595"/>
      <w:r>
        <w:t>Method Range</w:t>
      </w:r>
      <w:bookmarkEnd w:id="550"/>
    </w:p>
    <w:p w14:paraId="4BD8CE60" w14:textId="3A763C05" w:rsidR="009751DF" w:rsidRDefault="009751DF" w:rsidP="009751DF">
      <w:r>
        <w:t>Method range is 0.05 mg/mL to 0.15 mg/mL for TYRA-300 (free base) based on successfully demonstrated linearity and accuracy/precision studies. This range corresponds to 50% to 150% of the nominal sample solution concentration (0.1 mg/mL).</w:t>
      </w:r>
    </w:p>
    <w:p w14:paraId="517EFAE8" w14:textId="77777777" w:rsidR="00EB71BD" w:rsidRDefault="00EB71BD">
      <w:pPr>
        <w:rPr>
          <w:rFonts w:ascii="Times New Roman Bold" w:eastAsiaTheme="majorEastAsia" w:hAnsi="Times New Roman Bold" w:cstheme="majorBidi"/>
          <w:b/>
          <w:caps/>
          <w:szCs w:val="32"/>
        </w:rPr>
      </w:pPr>
      <w:r>
        <w:br w:type="page"/>
      </w:r>
    </w:p>
    <w:p w14:paraId="475C8325" w14:textId="2A95D7A7" w:rsidR="009751DF" w:rsidRDefault="009751DF" w:rsidP="009751DF">
      <w:pPr>
        <w:pStyle w:val="Heading1"/>
      </w:pPr>
      <w:bookmarkStart w:id="551" w:name="_Toc153210596"/>
      <w:r>
        <w:lastRenderedPageBreak/>
        <w:t>Conclusions</w:t>
      </w:r>
      <w:bookmarkEnd w:id="551"/>
    </w:p>
    <w:p w14:paraId="0B85C52B" w14:textId="701F4DAA" w:rsidR="009751DF" w:rsidRDefault="009751DF" w:rsidP="009751DF">
      <w:r>
        <w:t>The method validation protocol PRO-02817 (v1.0) for TYRA-300 Sprinkle Capsules was successfully executed. The findings from the studies are provided below:</w:t>
      </w:r>
    </w:p>
    <w:p w14:paraId="300F798B" w14:textId="59F23331" w:rsidR="009751DF" w:rsidRDefault="009751DF" w:rsidP="00313FDB">
      <w:pPr>
        <w:pStyle w:val="Bullet1"/>
        <w:spacing w:before="60" w:after="60"/>
        <w:contextualSpacing w:val="0"/>
      </w:pPr>
      <w:r>
        <w:rPr>
          <w:b/>
          <w:bCs/>
        </w:rPr>
        <w:t>Specificity (Interference)</w:t>
      </w:r>
      <w:r>
        <w:t>: Specificity (Interference) of the method was demonstrated. There were no peaks in diluent or placebo solutions at the retention time of the TYRA-300 peak.</w:t>
      </w:r>
    </w:p>
    <w:p w14:paraId="16D22A9A" w14:textId="6E8C0106" w:rsidR="009751DF" w:rsidRDefault="009751DF" w:rsidP="00313FDB">
      <w:pPr>
        <w:pStyle w:val="Bullet1"/>
        <w:spacing w:before="60" w:after="60"/>
        <w:contextualSpacing w:val="0"/>
      </w:pPr>
      <w:r>
        <w:rPr>
          <w:b/>
          <w:bCs/>
        </w:rPr>
        <w:t>Linearity</w:t>
      </w:r>
      <w:r>
        <w:t>: Linearity of TYRA-300 (free base) was demonstrated for concentration range from 0.05 mg/mL to 0.15 mg/mL. This range corresponds to 50% to 150% of the nominal sample solution concentration (0.1 mg/mL).</w:t>
      </w:r>
    </w:p>
    <w:p w14:paraId="31906AEE" w14:textId="71BBA602" w:rsidR="009751DF" w:rsidRDefault="009751DF" w:rsidP="00313FDB">
      <w:pPr>
        <w:pStyle w:val="Bullet1"/>
        <w:spacing w:before="60" w:after="60"/>
        <w:contextualSpacing w:val="0"/>
      </w:pPr>
      <w:r>
        <w:rPr>
          <w:b/>
          <w:bCs/>
        </w:rPr>
        <w:t>Accuracy</w:t>
      </w:r>
      <w:r>
        <w:t>: Accuracy of this method was demonstrated for concentration range from 0.05 mg/mL to 0.15 mg/mL for TYRA-300 (free base). This range corresponds to 50% to 150% of the nominal sample solution concentration (0.1 mg/mL).</w:t>
      </w:r>
    </w:p>
    <w:p w14:paraId="5A63DE8F" w14:textId="58A4CEFB" w:rsidR="00080123" w:rsidRPr="00D4198A" w:rsidRDefault="00080123" w:rsidP="00313FDB">
      <w:pPr>
        <w:pStyle w:val="Bullet1"/>
        <w:spacing w:before="60" w:after="60"/>
        <w:contextualSpacing w:val="0"/>
        <w:rPr>
          <w:b/>
          <w:bCs/>
        </w:rPr>
      </w:pPr>
      <w:r w:rsidRPr="008E5EA6">
        <w:rPr>
          <w:b/>
          <w:bCs/>
        </w:rPr>
        <w:t xml:space="preserve">Precision: </w:t>
      </w:r>
      <w:r w:rsidR="00F217BC">
        <w:t xml:space="preserve">Precision of this method was demonstrated. </w:t>
      </w:r>
    </w:p>
    <w:p w14:paraId="7A582E62" w14:textId="41C269DB" w:rsidR="009751DF" w:rsidRDefault="009751DF" w:rsidP="00313FDB">
      <w:pPr>
        <w:pStyle w:val="Bullet1"/>
        <w:spacing w:before="60" w:after="60"/>
        <w:contextualSpacing w:val="0"/>
      </w:pPr>
      <w:r>
        <w:rPr>
          <w:b/>
          <w:bCs/>
        </w:rPr>
        <w:t>Standard Solution Stability</w:t>
      </w:r>
      <w:r>
        <w:t>: The standard solution was found to be stable for at least 5 days stored at refrigerated conditions (2-8°C).</w:t>
      </w:r>
    </w:p>
    <w:p w14:paraId="6147B215" w14:textId="1B6391CD" w:rsidR="009751DF" w:rsidRDefault="009751DF" w:rsidP="00313FDB">
      <w:pPr>
        <w:pStyle w:val="Bullet1"/>
        <w:spacing w:before="60" w:after="60"/>
        <w:contextualSpacing w:val="0"/>
      </w:pPr>
      <w:r>
        <w:rPr>
          <w:b/>
          <w:bCs/>
        </w:rPr>
        <w:t>Sample Solution Stability</w:t>
      </w:r>
      <w:r>
        <w:t xml:space="preserve">: The sample solution was found to be stable for at least </w:t>
      </w:r>
      <w:r w:rsidR="00BE038D">
        <w:t>5</w:t>
      </w:r>
      <w:r>
        <w:t xml:space="preserve"> days stored at refrigerated conditions (2-8°C).</w:t>
      </w:r>
    </w:p>
    <w:p w14:paraId="09629FB2" w14:textId="081BB128" w:rsidR="004965EC" w:rsidRDefault="009751DF" w:rsidP="00313FDB">
      <w:pPr>
        <w:pStyle w:val="Bullet1"/>
        <w:spacing w:before="60" w:after="60"/>
        <w:contextualSpacing w:val="0"/>
      </w:pPr>
      <w:r>
        <w:rPr>
          <w:b/>
          <w:bCs/>
        </w:rPr>
        <w:t>Mobile Phase Stability</w:t>
      </w:r>
      <w:r>
        <w:t>: The mobile phase is stable for at least</w:t>
      </w:r>
      <w:r w:rsidR="00E924E2">
        <w:t xml:space="preserve"> 5</w:t>
      </w:r>
      <w:r>
        <w:t xml:space="preserve"> days stored at ambient conditions.</w:t>
      </w:r>
    </w:p>
    <w:p w14:paraId="5001B0D1" w14:textId="77777777" w:rsidR="00EB71BD" w:rsidRDefault="00EB71BD">
      <w:pPr>
        <w:rPr>
          <w:rFonts w:ascii="Times New Roman Bold" w:eastAsiaTheme="majorEastAsia" w:hAnsi="Times New Roman Bold" w:cstheme="majorBidi"/>
          <w:b/>
          <w:caps/>
          <w:szCs w:val="32"/>
        </w:rPr>
      </w:pPr>
      <w:r>
        <w:br w:type="page"/>
      </w:r>
    </w:p>
    <w:p w14:paraId="63864FAB" w14:textId="0F6C7CF0" w:rsidR="004965EC" w:rsidRDefault="004965EC" w:rsidP="004965EC">
      <w:pPr>
        <w:pStyle w:val="Heading1"/>
      </w:pPr>
      <w:bookmarkStart w:id="552" w:name="_Toc153210597"/>
      <w:r>
        <w:lastRenderedPageBreak/>
        <w:t>Figures</w:t>
      </w:r>
      <w:bookmarkEnd w:id="552"/>
    </w:p>
    <w:p w14:paraId="720CA27D" w14:textId="76CAECB1" w:rsidR="00A410D5" w:rsidRDefault="00A410D5" w:rsidP="008D152E">
      <w:pPr>
        <w:spacing w:after="0"/>
        <w:jc w:val="center"/>
        <w:rPr>
          <w:b/>
          <w:bCs/>
          <w:szCs w:val="24"/>
        </w:rPr>
      </w:pPr>
      <w:r>
        <w:rPr>
          <w:b/>
          <w:bCs/>
          <w:szCs w:val="24"/>
        </w:rPr>
        <w:t>Figure 1: Representative Chromatogram of the Diluent</w:t>
      </w:r>
    </w:p>
    <w:p w14:paraId="79A3CB53" w14:textId="1EE36D1C" w:rsidR="00A410D5" w:rsidRDefault="00A410D5" w:rsidP="00A410D5">
      <w:pPr>
        <w:jc w:val="center"/>
        <w:rPr>
          <w:b/>
          <w:bCs/>
          <w:szCs w:val="24"/>
        </w:rPr>
      </w:pPr>
      <w:r>
        <w:rPr>
          <w:noProof/>
        </w:rPr>
        <w:drawing>
          <wp:inline distT="0" distB="0" distL="0" distR="0" wp14:anchorId="15DD8BFD" wp14:editId="5E3E8974">
            <wp:extent cx="6172200" cy="2092325"/>
            <wp:effectExtent l="0" t="0" r="0" b="3175"/>
            <wp:docPr id="1839664997" name="Picture 1" descr="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64997" name="Picture 1" descr="A graph of a person&#10;&#10;Description automatically generated with medium confidence"/>
                    <pic:cNvPicPr/>
                  </pic:nvPicPr>
                  <pic:blipFill>
                    <a:blip r:embed="rId17"/>
                    <a:stretch>
                      <a:fillRect/>
                    </a:stretch>
                  </pic:blipFill>
                  <pic:spPr>
                    <a:xfrm>
                      <a:off x="0" y="0"/>
                      <a:ext cx="6172200" cy="2092325"/>
                    </a:xfrm>
                    <a:prstGeom prst="rect">
                      <a:avLst/>
                    </a:prstGeom>
                  </pic:spPr>
                </pic:pic>
              </a:graphicData>
            </a:graphic>
          </wp:inline>
        </w:drawing>
      </w:r>
    </w:p>
    <w:p w14:paraId="2C5CB815" w14:textId="7C0323A5" w:rsidR="00A410D5" w:rsidRDefault="00A410D5" w:rsidP="008D152E">
      <w:pPr>
        <w:spacing w:after="0"/>
        <w:jc w:val="center"/>
        <w:rPr>
          <w:b/>
          <w:bCs/>
          <w:szCs w:val="24"/>
        </w:rPr>
      </w:pPr>
      <w:r>
        <w:rPr>
          <w:b/>
          <w:bCs/>
          <w:szCs w:val="24"/>
        </w:rPr>
        <w:t>Figure 2: Representative Chromatogram of the Placebo</w:t>
      </w:r>
    </w:p>
    <w:p w14:paraId="73E36374" w14:textId="6CDC401F" w:rsidR="00A410D5" w:rsidRDefault="00A410D5" w:rsidP="00A410D5">
      <w:pPr>
        <w:jc w:val="center"/>
        <w:rPr>
          <w:b/>
          <w:bCs/>
          <w:szCs w:val="24"/>
        </w:rPr>
      </w:pPr>
      <w:r>
        <w:rPr>
          <w:noProof/>
        </w:rPr>
        <w:drawing>
          <wp:inline distT="0" distB="0" distL="0" distR="0" wp14:anchorId="5894DB59" wp14:editId="5C29CE9B">
            <wp:extent cx="6172200" cy="2104390"/>
            <wp:effectExtent l="0" t="0" r="0" b="0"/>
            <wp:docPr id="1509407626" name="Picture 1" descr="A graph showing the siz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07626" name="Picture 1" descr="A graph showing the size of a number&#10;&#10;Description automatically generated"/>
                    <pic:cNvPicPr/>
                  </pic:nvPicPr>
                  <pic:blipFill>
                    <a:blip r:embed="rId18"/>
                    <a:stretch>
                      <a:fillRect/>
                    </a:stretch>
                  </pic:blipFill>
                  <pic:spPr>
                    <a:xfrm>
                      <a:off x="0" y="0"/>
                      <a:ext cx="6172200" cy="2104390"/>
                    </a:xfrm>
                    <a:prstGeom prst="rect">
                      <a:avLst/>
                    </a:prstGeom>
                  </pic:spPr>
                </pic:pic>
              </a:graphicData>
            </a:graphic>
          </wp:inline>
        </w:drawing>
      </w:r>
    </w:p>
    <w:p w14:paraId="2C441E43" w14:textId="72AAAC92" w:rsidR="00A410D5" w:rsidRDefault="00A410D5" w:rsidP="008D152E">
      <w:pPr>
        <w:spacing w:after="0"/>
        <w:jc w:val="center"/>
        <w:rPr>
          <w:b/>
          <w:bCs/>
          <w:szCs w:val="24"/>
        </w:rPr>
      </w:pPr>
      <w:r>
        <w:rPr>
          <w:b/>
          <w:bCs/>
          <w:szCs w:val="24"/>
        </w:rPr>
        <w:t>Figure 3: Representative Chromatogram of the Working Standard</w:t>
      </w:r>
    </w:p>
    <w:p w14:paraId="7AC0E2B9" w14:textId="47E4EC97" w:rsidR="00A410D5" w:rsidRDefault="00A410D5" w:rsidP="00A410D5">
      <w:pPr>
        <w:jc w:val="center"/>
        <w:rPr>
          <w:b/>
          <w:bCs/>
          <w:szCs w:val="24"/>
        </w:rPr>
      </w:pPr>
      <w:r>
        <w:rPr>
          <w:noProof/>
        </w:rPr>
        <w:drawing>
          <wp:inline distT="0" distB="0" distL="0" distR="0" wp14:anchorId="34553905" wp14:editId="4FA1A888">
            <wp:extent cx="6172200" cy="2097405"/>
            <wp:effectExtent l="0" t="0" r="0" b="0"/>
            <wp:docPr id="59803530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5307" name="Picture 1" descr="A graph with a red line&#10;&#10;Description automatically generated"/>
                    <pic:cNvPicPr/>
                  </pic:nvPicPr>
                  <pic:blipFill>
                    <a:blip r:embed="rId19"/>
                    <a:stretch>
                      <a:fillRect/>
                    </a:stretch>
                  </pic:blipFill>
                  <pic:spPr>
                    <a:xfrm>
                      <a:off x="0" y="0"/>
                      <a:ext cx="6172200" cy="2097405"/>
                    </a:xfrm>
                    <a:prstGeom prst="rect">
                      <a:avLst/>
                    </a:prstGeom>
                  </pic:spPr>
                </pic:pic>
              </a:graphicData>
            </a:graphic>
          </wp:inline>
        </w:drawing>
      </w:r>
    </w:p>
    <w:p w14:paraId="26B19D58" w14:textId="77777777" w:rsidR="002F4BC5" w:rsidRDefault="002F4BC5">
      <w:pPr>
        <w:rPr>
          <w:b/>
          <w:bCs/>
          <w:szCs w:val="24"/>
        </w:rPr>
      </w:pPr>
      <w:r>
        <w:rPr>
          <w:b/>
          <w:bCs/>
          <w:szCs w:val="24"/>
        </w:rPr>
        <w:br w:type="page"/>
      </w:r>
    </w:p>
    <w:p w14:paraId="3C2FDB3F" w14:textId="333C2DB1" w:rsidR="00740DFA" w:rsidRDefault="00740DFA" w:rsidP="00A410D5">
      <w:pPr>
        <w:jc w:val="center"/>
        <w:rPr>
          <w:b/>
          <w:bCs/>
          <w:szCs w:val="24"/>
        </w:rPr>
      </w:pPr>
      <w:r>
        <w:rPr>
          <w:b/>
          <w:bCs/>
          <w:szCs w:val="24"/>
        </w:rPr>
        <w:lastRenderedPageBreak/>
        <w:t>Figure 4: Plot of Area vs. Concentration of TYRA-300</w:t>
      </w:r>
    </w:p>
    <w:p w14:paraId="2A02E815" w14:textId="0DFA3525" w:rsidR="00740DFA" w:rsidRDefault="00D24097" w:rsidP="00A410D5">
      <w:pPr>
        <w:jc w:val="center"/>
        <w:rPr>
          <w:b/>
          <w:bCs/>
          <w:szCs w:val="24"/>
        </w:rPr>
      </w:pPr>
      <w:r>
        <w:rPr>
          <w:noProof/>
        </w:rPr>
        <w:drawing>
          <wp:inline distT="0" distB="0" distL="0" distR="0" wp14:anchorId="18A9038A" wp14:editId="3BD821F5">
            <wp:extent cx="4114800" cy="2468880"/>
            <wp:effectExtent l="0" t="0" r="0" b="7620"/>
            <wp:docPr id="1127239343" name="Chart 1">
              <a:extLst xmlns:a="http://schemas.openxmlformats.org/drawingml/2006/main">
                <a:ext uri="{FF2B5EF4-FFF2-40B4-BE49-F238E27FC236}">
                  <a16:creationId xmlns:a16="http://schemas.microsoft.com/office/drawing/2014/main" id="{34C4131C-25DB-DCBA-89B6-C64A82841F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79F0C52" w14:textId="7B2AF044" w:rsidR="00A410D5" w:rsidRDefault="00A410D5" w:rsidP="00A410D5">
      <w:pPr>
        <w:jc w:val="center"/>
        <w:rPr>
          <w:b/>
          <w:bCs/>
          <w:szCs w:val="24"/>
        </w:rPr>
      </w:pPr>
      <w:r>
        <w:rPr>
          <w:b/>
          <w:bCs/>
          <w:szCs w:val="24"/>
        </w:rPr>
        <w:t xml:space="preserve">Figure </w:t>
      </w:r>
      <w:r w:rsidR="00740DFA">
        <w:rPr>
          <w:b/>
          <w:bCs/>
          <w:szCs w:val="24"/>
        </w:rPr>
        <w:t>5</w:t>
      </w:r>
      <w:r>
        <w:rPr>
          <w:b/>
          <w:bCs/>
          <w:szCs w:val="24"/>
        </w:rPr>
        <w:t>: Representative Chromatogram of the Recovery Sample Solution (100% Level)</w:t>
      </w:r>
    </w:p>
    <w:p w14:paraId="69D79BBE" w14:textId="0D3969DD" w:rsidR="00A410D5" w:rsidRDefault="005C5681" w:rsidP="00A410D5">
      <w:pPr>
        <w:jc w:val="center"/>
        <w:rPr>
          <w:b/>
          <w:bCs/>
          <w:szCs w:val="24"/>
        </w:rPr>
      </w:pPr>
      <w:r>
        <w:rPr>
          <w:noProof/>
        </w:rPr>
        <w:drawing>
          <wp:inline distT="0" distB="0" distL="0" distR="0" wp14:anchorId="6E9EEEAB" wp14:editId="5DD71798">
            <wp:extent cx="6172200" cy="2095500"/>
            <wp:effectExtent l="0" t="0" r="0" b="0"/>
            <wp:docPr id="753231430" name="Picture 1" descr="A graph of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31430" name="Picture 1" descr="A graph of a red line&#10;&#10;Description automatically generated"/>
                    <pic:cNvPicPr/>
                  </pic:nvPicPr>
                  <pic:blipFill>
                    <a:blip r:embed="rId21"/>
                    <a:stretch>
                      <a:fillRect/>
                    </a:stretch>
                  </pic:blipFill>
                  <pic:spPr>
                    <a:xfrm>
                      <a:off x="0" y="0"/>
                      <a:ext cx="6172200" cy="2095500"/>
                    </a:xfrm>
                    <a:prstGeom prst="rect">
                      <a:avLst/>
                    </a:prstGeom>
                  </pic:spPr>
                </pic:pic>
              </a:graphicData>
            </a:graphic>
          </wp:inline>
        </w:drawing>
      </w:r>
    </w:p>
    <w:p w14:paraId="7085AFFD" w14:textId="20B5821F" w:rsidR="00A410D5" w:rsidRPr="00577750" w:rsidRDefault="00A410D5" w:rsidP="008D152E">
      <w:pPr>
        <w:spacing w:after="0"/>
        <w:jc w:val="center"/>
        <w:rPr>
          <w:b/>
          <w:bCs/>
          <w:szCs w:val="24"/>
        </w:rPr>
      </w:pPr>
      <w:r>
        <w:rPr>
          <w:b/>
          <w:bCs/>
          <w:szCs w:val="24"/>
        </w:rPr>
        <w:t xml:space="preserve">Figure </w:t>
      </w:r>
      <w:r w:rsidR="00740DFA">
        <w:rPr>
          <w:b/>
          <w:bCs/>
          <w:szCs w:val="24"/>
        </w:rPr>
        <w:t>6</w:t>
      </w:r>
      <w:r>
        <w:rPr>
          <w:b/>
          <w:bCs/>
          <w:szCs w:val="24"/>
        </w:rPr>
        <w:t>: Representative Chromatogram of the Precision Sample Solution</w:t>
      </w:r>
    </w:p>
    <w:p w14:paraId="0A16683D" w14:textId="5417B91F" w:rsidR="000F30B1" w:rsidRDefault="00A410D5" w:rsidP="00A410D5">
      <w:pPr>
        <w:jc w:val="center"/>
      </w:pPr>
      <w:r>
        <w:rPr>
          <w:noProof/>
        </w:rPr>
        <w:drawing>
          <wp:inline distT="0" distB="0" distL="0" distR="0" wp14:anchorId="24EF73AD" wp14:editId="7AB8ECAF">
            <wp:extent cx="6172200" cy="2097405"/>
            <wp:effectExtent l="0" t="0" r="0" b="0"/>
            <wp:docPr id="152607228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72286" name="Picture 1" descr="A graph with lines and numbers&#10;&#10;Description automatically generated"/>
                    <pic:cNvPicPr/>
                  </pic:nvPicPr>
                  <pic:blipFill>
                    <a:blip r:embed="rId22"/>
                    <a:stretch>
                      <a:fillRect/>
                    </a:stretch>
                  </pic:blipFill>
                  <pic:spPr>
                    <a:xfrm>
                      <a:off x="0" y="0"/>
                      <a:ext cx="6172200" cy="2097405"/>
                    </a:xfrm>
                    <a:prstGeom prst="rect">
                      <a:avLst/>
                    </a:prstGeom>
                  </pic:spPr>
                </pic:pic>
              </a:graphicData>
            </a:graphic>
          </wp:inline>
        </w:drawing>
      </w:r>
    </w:p>
    <w:p w14:paraId="1D245A16" w14:textId="2613BAF5" w:rsidR="006C2E9B" w:rsidRDefault="006C2E9B" w:rsidP="006C2E9B">
      <w:pPr>
        <w:pStyle w:val="Heading1"/>
      </w:pPr>
      <w:bookmarkStart w:id="553" w:name="_Toc152751602"/>
      <w:bookmarkStart w:id="554" w:name="_Toc152751603"/>
      <w:bookmarkStart w:id="555" w:name="_Toc153210598"/>
      <w:bookmarkStart w:id="556" w:name="_Toc151473135"/>
      <w:bookmarkEnd w:id="553"/>
      <w:bookmarkEnd w:id="554"/>
      <w:r>
        <w:lastRenderedPageBreak/>
        <w:t>Changes/Deviations</w:t>
      </w:r>
      <w:bookmarkEnd w:id="555"/>
      <w:r>
        <w:t xml:space="preserve"> </w:t>
      </w:r>
      <w:bookmarkEnd w:id="556"/>
    </w:p>
    <w:p w14:paraId="16A0C720" w14:textId="77777777" w:rsidR="006C2E9B" w:rsidRPr="00EC3E35" w:rsidRDefault="006C2E9B" w:rsidP="006C2E9B">
      <w:pPr>
        <w:pStyle w:val="Heading2"/>
      </w:pPr>
      <w:bookmarkStart w:id="557" w:name="_Toc151473136"/>
      <w:bookmarkStart w:id="558" w:name="_Toc153210599"/>
      <w:r>
        <w:t>Changes to and Deviations from Protocol</w:t>
      </w:r>
      <w:bookmarkEnd w:id="557"/>
      <w:bookmarkEnd w:id="558"/>
    </w:p>
    <w:tbl>
      <w:tblPr>
        <w:tblStyle w:val="TableGrid"/>
        <w:tblW w:w="9000" w:type="dxa"/>
        <w:tblInd w:w="535" w:type="dxa"/>
        <w:tblLook w:val="04A0" w:firstRow="1" w:lastRow="0" w:firstColumn="1" w:lastColumn="0" w:noHBand="0" w:noVBand="1"/>
      </w:tblPr>
      <w:tblGrid>
        <w:gridCol w:w="1980"/>
        <w:gridCol w:w="7020"/>
      </w:tblGrid>
      <w:tr w:rsidR="006C2E9B" w:rsidRPr="002C244C" w14:paraId="47D410A1" w14:textId="77777777" w:rsidTr="00526548">
        <w:tc>
          <w:tcPr>
            <w:tcW w:w="1980" w:type="dxa"/>
          </w:tcPr>
          <w:p w14:paraId="3103D4E4" w14:textId="5BBCFE35" w:rsidR="006C2E9B" w:rsidRPr="00E72BF8" w:rsidRDefault="00621242" w:rsidP="00F36921">
            <w:pPr>
              <w:pStyle w:val="Normal2"/>
              <w:ind w:left="0"/>
              <w:rPr>
                <w:b/>
                <w:bCs/>
                <w:sz w:val="20"/>
                <w:szCs w:val="20"/>
              </w:rPr>
            </w:pPr>
            <w:r w:rsidRPr="00E72BF8">
              <w:rPr>
                <w:b/>
                <w:bCs/>
                <w:sz w:val="20"/>
                <w:szCs w:val="20"/>
              </w:rPr>
              <w:t>Section in Protocol</w:t>
            </w:r>
          </w:p>
        </w:tc>
        <w:tc>
          <w:tcPr>
            <w:tcW w:w="7020" w:type="dxa"/>
          </w:tcPr>
          <w:p w14:paraId="5D05EFF9" w14:textId="4AF19BD3" w:rsidR="006C2E9B" w:rsidRPr="00E72BF8" w:rsidRDefault="00621242" w:rsidP="00F36921">
            <w:pPr>
              <w:pStyle w:val="Normal2"/>
              <w:ind w:left="0"/>
              <w:rPr>
                <w:b/>
                <w:bCs/>
                <w:sz w:val="20"/>
                <w:szCs w:val="20"/>
              </w:rPr>
            </w:pPr>
            <w:r w:rsidRPr="00E72BF8">
              <w:rPr>
                <w:b/>
                <w:bCs/>
                <w:sz w:val="20"/>
                <w:szCs w:val="20"/>
              </w:rPr>
              <w:t>Changes/Deviation</w:t>
            </w:r>
          </w:p>
        </w:tc>
      </w:tr>
      <w:tr w:rsidR="00A62779" w:rsidRPr="002C244C" w14:paraId="2745734F" w14:textId="77777777" w:rsidTr="00526548">
        <w:tc>
          <w:tcPr>
            <w:tcW w:w="1980" w:type="dxa"/>
          </w:tcPr>
          <w:p w14:paraId="13745E70" w14:textId="57A06C17" w:rsidR="00A62779" w:rsidRPr="00E72BF8" w:rsidRDefault="00A62779" w:rsidP="00F36921">
            <w:pPr>
              <w:pStyle w:val="Normal2"/>
              <w:ind w:left="0"/>
              <w:rPr>
                <w:b/>
                <w:bCs/>
                <w:sz w:val="20"/>
                <w:szCs w:val="20"/>
              </w:rPr>
            </w:pPr>
            <w:r>
              <w:rPr>
                <w:b/>
                <w:bCs/>
                <w:sz w:val="20"/>
                <w:szCs w:val="20"/>
              </w:rPr>
              <w:t>Section 1, Table 1-1</w:t>
            </w:r>
          </w:p>
        </w:tc>
        <w:tc>
          <w:tcPr>
            <w:tcW w:w="7020" w:type="dxa"/>
          </w:tcPr>
          <w:p w14:paraId="7257A442" w14:textId="33BFA203" w:rsidR="00A62779" w:rsidRPr="00A62779" w:rsidRDefault="00A62779" w:rsidP="00F36921">
            <w:pPr>
              <w:pStyle w:val="Normal2"/>
              <w:ind w:left="0"/>
              <w:rPr>
                <w:sz w:val="20"/>
                <w:szCs w:val="20"/>
              </w:rPr>
            </w:pPr>
            <w:r>
              <w:rPr>
                <w:sz w:val="20"/>
                <w:szCs w:val="20"/>
              </w:rPr>
              <w:t>Correct</w:t>
            </w:r>
            <w:r w:rsidR="00EA6586">
              <w:rPr>
                <w:sz w:val="20"/>
                <w:szCs w:val="20"/>
              </w:rPr>
              <w:t>ed</w:t>
            </w:r>
            <w:r>
              <w:rPr>
                <w:sz w:val="20"/>
                <w:szCs w:val="20"/>
              </w:rPr>
              <w:t xml:space="preserve"> </w:t>
            </w:r>
            <w:r w:rsidR="00EA6586">
              <w:rPr>
                <w:sz w:val="20"/>
                <w:szCs w:val="20"/>
              </w:rPr>
              <w:t xml:space="preserve">listed </w:t>
            </w:r>
            <w:r w:rsidR="00EE6DB4" w:rsidRPr="00EE6DB4">
              <w:rPr>
                <w:sz w:val="20"/>
                <w:szCs w:val="20"/>
              </w:rPr>
              <w:t>Croscarmellose Sodium NF (Ac-Di-Sol)</w:t>
            </w:r>
            <w:r w:rsidR="00EE6DB4">
              <w:rPr>
                <w:sz w:val="20"/>
                <w:szCs w:val="20"/>
              </w:rPr>
              <w:t xml:space="preserve"> </w:t>
            </w:r>
            <w:r w:rsidR="00241C3A">
              <w:rPr>
                <w:sz w:val="20"/>
                <w:szCs w:val="20"/>
              </w:rPr>
              <w:t xml:space="preserve">mg/unit </w:t>
            </w:r>
            <w:r w:rsidR="00EE6DB4">
              <w:rPr>
                <w:sz w:val="20"/>
                <w:szCs w:val="20"/>
              </w:rPr>
              <w:t>for 10 mg</w:t>
            </w:r>
            <w:r w:rsidR="00241C3A">
              <w:rPr>
                <w:sz w:val="20"/>
                <w:szCs w:val="20"/>
              </w:rPr>
              <w:t xml:space="preserve">. </w:t>
            </w:r>
          </w:p>
        </w:tc>
      </w:tr>
      <w:tr w:rsidR="0011391D" w:rsidRPr="002C244C" w14:paraId="087D233F" w14:textId="77777777" w:rsidTr="00241C3A">
        <w:trPr>
          <w:trHeight w:val="935"/>
        </w:trPr>
        <w:tc>
          <w:tcPr>
            <w:tcW w:w="1980" w:type="dxa"/>
          </w:tcPr>
          <w:p w14:paraId="47D91631" w14:textId="18FD9E33" w:rsidR="0011391D" w:rsidRDefault="0011391D" w:rsidP="0011391D">
            <w:pPr>
              <w:pStyle w:val="Normal2"/>
              <w:ind w:left="0"/>
              <w:rPr>
                <w:b/>
                <w:bCs/>
                <w:sz w:val="20"/>
                <w:szCs w:val="20"/>
              </w:rPr>
            </w:pPr>
            <w:r>
              <w:rPr>
                <w:b/>
                <w:bCs/>
                <w:sz w:val="20"/>
                <w:szCs w:val="20"/>
              </w:rPr>
              <w:t>Sections 2.6, 2.7, 2.8 &amp; 2.9</w:t>
            </w:r>
          </w:p>
        </w:tc>
        <w:tc>
          <w:tcPr>
            <w:tcW w:w="7020" w:type="dxa"/>
          </w:tcPr>
          <w:p w14:paraId="6E352945" w14:textId="69639AE5" w:rsidR="0011391D" w:rsidRDefault="0011391D" w:rsidP="00241C3A">
            <w:pPr>
              <w:pStyle w:val="Normal2"/>
              <w:spacing w:after="120"/>
              <w:ind w:left="0"/>
              <w:rPr>
                <w:sz w:val="20"/>
                <w:szCs w:val="20"/>
              </w:rPr>
            </w:pPr>
            <w:r>
              <w:rPr>
                <w:sz w:val="20"/>
                <w:szCs w:val="20"/>
              </w:rPr>
              <w:t>Added notes to protect solutions from light. These statements were added based on findings observed during standard solution stability testing during the execution of Dissolution Method Validation protocol PRO-02815</w:t>
            </w:r>
            <w:r>
              <w:rPr>
                <w:b/>
                <w:bCs/>
                <w:sz w:val="20"/>
                <w:szCs w:val="20"/>
              </w:rPr>
              <w:t>.</w:t>
            </w:r>
          </w:p>
        </w:tc>
      </w:tr>
      <w:tr w:rsidR="00621242" w:rsidRPr="002C244C" w14:paraId="128C2C2F" w14:textId="77777777" w:rsidTr="00526548">
        <w:tc>
          <w:tcPr>
            <w:tcW w:w="1980" w:type="dxa"/>
          </w:tcPr>
          <w:p w14:paraId="1610F23C" w14:textId="24FD4ED2" w:rsidR="00621242" w:rsidRDefault="00621242" w:rsidP="00621242">
            <w:pPr>
              <w:pStyle w:val="Normal2"/>
              <w:ind w:left="0"/>
              <w:rPr>
                <w:b/>
                <w:bCs/>
                <w:sz w:val="20"/>
                <w:szCs w:val="20"/>
              </w:rPr>
            </w:pPr>
            <w:r>
              <w:rPr>
                <w:b/>
                <w:bCs/>
                <w:sz w:val="20"/>
                <w:szCs w:val="20"/>
              </w:rPr>
              <w:t>2.11 System Suitability Requirements</w:t>
            </w:r>
          </w:p>
        </w:tc>
        <w:tc>
          <w:tcPr>
            <w:tcW w:w="7020" w:type="dxa"/>
          </w:tcPr>
          <w:p w14:paraId="2329B832" w14:textId="339B46D6" w:rsidR="00621242" w:rsidRDefault="00621242" w:rsidP="00621242">
            <w:pPr>
              <w:pStyle w:val="Normal2"/>
              <w:ind w:left="0"/>
              <w:rPr>
                <w:sz w:val="20"/>
                <w:szCs w:val="20"/>
              </w:rPr>
            </w:pPr>
            <w:r>
              <w:rPr>
                <w:sz w:val="20"/>
                <w:szCs w:val="20"/>
              </w:rPr>
              <w:t>Revised percent deviation between average of 5 consecutive working standards and each bracketing standard injection from 2.0% to 3.0% to align with SOP requirements</w:t>
            </w:r>
          </w:p>
        </w:tc>
      </w:tr>
      <w:tr w:rsidR="00621242" w:rsidRPr="002C244C" w14:paraId="14346DBB" w14:textId="77777777" w:rsidTr="00526548">
        <w:tc>
          <w:tcPr>
            <w:tcW w:w="1980" w:type="dxa"/>
          </w:tcPr>
          <w:p w14:paraId="2EE75A84" w14:textId="7CE7BABD" w:rsidR="00621242" w:rsidRDefault="00621242" w:rsidP="00621242">
            <w:pPr>
              <w:pStyle w:val="Normal2"/>
              <w:ind w:left="0"/>
              <w:rPr>
                <w:b/>
                <w:bCs/>
                <w:sz w:val="20"/>
                <w:szCs w:val="20"/>
              </w:rPr>
            </w:pPr>
            <w:r>
              <w:rPr>
                <w:b/>
                <w:bCs/>
                <w:sz w:val="20"/>
                <w:szCs w:val="20"/>
              </w:rPr>
              <w:t>7.2 Filter Study on Sample Solution</w:t>
            </w:r>
          </w:p>
        </w:tc>
        <w:tc>
          <w:tcPr>
            <w:tcW w:w="7020" w:type="dxa"/>
          </w:tcPr>
          <w:p w14:paraId="7C884E65" w14:textId="1A72BD73" w:rsidR="00621242" w:rsidRDefault="00621242" w:rsidP="00621242">
            <w:pPr>
              <w:pStyle w:val="Normal2"/>
              <w:ind w:left="0"/>
              <w:rPr>
                <w:sz w:val="20"/>
                <w:szCs w:val="20"/>
              </w:rPr>
            </w:pPr>
            <w:r>
              <w:rPr>
                <w:sz w:val="20"/>
                <w:szCs w:val="20"/>
              </w:rPr>
              <w:t>Titan 0.45-µm PTFE membrane filter was not evaluated as part of the filter study.</w:t>
            </w:r>
          </w:p>
        </w:tc>
      </w:tr>
    </w:tbl>
    <w:p w14:paraId="6FE4F4FA" w14:textId="6E06CF39" w:rsidR="00EF0625" w:rsidRPr="00EF0625" w:rsidRDefault="00EF0625" w:rsidP="00577750">
      <w:pPr>
        <w:pStyle w:val="Normal2"/>
        <w:ind w:left="288" w:firstLine="720"/>
      </w:pPr>
    </w:p>
    <w:sectPr w:rsidR="00EF0625" w:rsidRPr="00EF0625" w:rsidSect="003513FC">
      <w:headerReference w:type="even" r:id="rId23"/>
      <w:headerReference w:type="default" r:id="rId24"/>
      <w:footerReference w:type="even" r:id="rId25"/>
      <w:footerReference w:type="default" r:id="rId26"/>
      <w:headerReference w:type="first" r:id="rId27"/>
      <w:footerReference w:type="first" r:id="rId28"/>
      <w:pgSz w:w="12240" w:h="15840" w:code="1"/>
      <w:pgMar w:top="1440" w:right="1080" w:bottom="1080" w:left="1440" w:header="720" w:footer="720" w:gutter="0"/>
      <w:pgBorders w:display="firstPage" w:offsetFrom="page">
        <w:top w:val="double" w:sz="4" w:space="31" w:color="auto"/>
        <w:left w:val="double" w:sz="4" w:space="31" w:color="auto"/>
        <w:bottom w:val="double" w:sz="4" w:space="31" w:color="auto"/>
        <w:right w:val="double" w:sz="4" w:space="31"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BE09" w14:textId="77777777" w:rsidR="00692889" w:rsidRDefault="00692889" w:rsidP="00D64275">
      <w:pPr>
        <w:spacing w:after="0" w:line="240" w:lineRule="auto"/>
      </w:pPr>
      <w:r>
        <w:separator/>
      </w:r>
    </w:p>
  </w:endnote>
  <w:endnote w:type="continuationSeparator" w:id="0">
    <w:p w14:paraId="357C9CBE" w14:textId="77777777" w:rsidR="00692889" w:rsidRDefault="00692889" w:rsidP="00D64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9E87" w14:textId="77777777" w:rsidR="00F64A1E" w:rsidRDefault="00F64A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DDC6A" w14:textId="77777777" w:rsidR="00F64A1E" w:rsidRDefault="00F64A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4D980" w14:textId="77777777" w:rsidR="00F64A1E" w:rsidRDefault="00F64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4518B" w14:textId="77777777" w:rsidR="00692889" w:rsidRDefault="00692889" w:rsidP="00D64275">
      <w:pPr>
        <w:spacing w:after="0" w:line="240" w:lineRule="auto"/>
      </w:pPr>
      <w:r>
        <w:separator/>
      </w:r>
    </w:p>
  </w:footnote>
  <w:footnote w:type="continuationSeparator" w:id="0">
    <w:p w14:paraId="2947937E" w14:textId="77777777" w:rsidR="00692889" w:rsidRDefault="00692889" w:rsidP="00D64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1D61" w14:textId="77777777" w:rsidR="00F64A1E" w:rsidRDefault="00F64A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822"/>
      <w:gridCol w:w="6025"/>
      <w:gridCol w:w="1863"/>
    </w:tblGrid>
    <w:tr w:rsidR="00F20B9C" w:rsidRPr="00722A04" w14:paraId="4D6F3DA1" w14:textId="77777777" w:rsidTr="002D78DD">
      <w:trPr>
        <w:trHeight w:val="432"/>
      </w:trPr>
      <w:tc>
        <w:tcPr>
          <w:tcW w:w="1832" w:type="dxa"/>
          <w:vAlign w:val="center"/>
        </w:tcPr>
        <w:p w14:paraId="63F565DA" w14:textId="77777777" w:rsidR="00F20B9C" w:rsidRPr="00C11DEF" w:rsidRDefault="00F20B9C" w:rsidP="002D78DD">
          <w:pPr>
            <w:pStyle w:val="Header"/>
          </w:pPr>
          <w:r w:rsidRPr="00C11DEF">
            <w:rPr>
              <w:noProof/>
            </w:rPr>
            <w:drawing>
              <wp:inline distT="0" distB="0" distL="0" distR="0" wp14:anchorId="53EEE26E" wp14:editId="0E717F63">
                <wp:extent cx="914400" cy="1726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72649"/>
                        </a:xfrm>
                        <a:prstGeom prst="rect">
                          <a:avLst/>
                        </a:prstGeom>
                        <a:noFill/>
                      </pic:spPr>
                    </pic:pic>
                  </a:graphicData>
                </a:graphic>
              </wp:inline>
            </w:drawing>
          </w:r>
        </w:p>
      </w:tc>
      <w:tc>
        <w:tcPr>
          <w:tcW w:w="6315" w:type="dxa"/>
          <w:vAlign w:val="center"/>
        </w:tcPr>
        <w:p w14:paraId="585157FA" w14:textId="12063E56" w:rsidR="00F20B9C" w:rsidRPr="00C11DEF" w:rsidRDefault="00F20B9C" w:rsidP="00E36774">
          <w:pPr>
            <w:pStyle w:val="Header"/>
          </w:pPr>
          <w:r w:rsidRPr="00C11DEF">
            <w:t xml:space="preserve">Method Validation </w:t>
          </w:r>
          <w:r w:rsidR="00A364EE">
            <w:t>Report</w:t>
          </w:r>
        </w:p>
      </w:tc>
      <w:tc>
        <w:tcPr>
          <w:tcW w:w="1923" w:type="dxa"/>
          <w:vAlign w:val="center"/>
        </w:tcPr>
        <w:p w14:paraId="43A8EE5B" w14:textId="77777777" w:rsidR="00F20B9C" w:rsidRPr="00163FCF" w:rsidRDefault="00F20B9C" w:rsidP="009E5810">
          <w:pPr>
            <w:pStyle w:val="Header"/>
            <w:spacing w:before="0" w:after="0"/>
            <w:ind w:left="144"/>
            <w:jc w:val="left"/>
            <w:rPr>
              <w:sz w:val="20"/>
            </w:rPr>
          </w:pPr>
          <w:r w:rsidRPr="00163FCF">
            <w:rPr>
              <w:sz w:val="20"/>
            </w:rPr>
            <w:t xml:space="preserve">Page </w:t>
          </w:r>
          <w:r>
            <w:rPr>
              <w:sz w:val="20"/>
            </w:rPr>
            <w:fldChar w:fldCharType="begin"/>
          </w:r>
          <w:r>
            <w:rPr>
              <w:sz w:val="20"/>
            </w:rPr>
            <w:instrText xml:space="preserve"> PAGE  \* Arabic  \* MERGEFORMAT </w:instrText>
          </w:r>
          <w:r>
            <w:rPr>
              <w:sz w:val="20"/>
            </w:rPr>
            <w:fldChar w:fldCharType="separate"/>
          </w:r>
          <w:r w:rsidR="009B2871">
            <w:rPr>
              <w:noProof/>
              <w:sz w:val="20"/>
            </w:rPr>
            <w:t>23</w:t>
          </w:r>
          <w:r>
            <w:rPr>
              <w:sz w:val="20"/>
            </w:rPr>
            <w:fldChar w:fldCharType="end"/>
          </w:r>
          <w:r w:rsidRPr="00163FCF">
            <w:rPr>
              <w:sz w:val="20"/>
            </w:rPr>
            <w:t xml:space="preserve"> of </w:t>
          </w:r>
          <w:r>
            <w:rPr>
              <w:noProof/>
              <w:sz w:val="20"/>
            </w:rPr>
            <w:fldChar w:fldCharType="begin"/>
          </w:r>
          <w:r>
            <w:rPr>
              <w:noProof/>
              <w:sz w:val="20"/>
            </w:rPr>
            <w:instrText xml:space="preserve"> NUMPAGES  \* Arabic  \* MERGEFORMAT </w:instrText>
          </w:r>
          <w:r>
            <w:rPr>
              <w:noProof/>
              <w:sz w:val="20"/>
            </w:rPr>
            <w:fldChar w:fldCharType="separate"/>
          </w:r>
          <w:r w:rsidR="009B2871">
            <w:rPr>
              <w:noProof/>
              <w:sz w:val="20"/>
            </w:rPr>
            <w:t>28</w:t>
          </w:r>
          <w:r>
            <w:rPr>
              <w:noProof/>
              <w:sz w:val="20"/>
            </w:rPr>
            <w:fldChar w:fldCharType="end"/>
          </w:r>
        </w:p>
        <w:p w14:paraId="42CCFF69" w14:textId="3FFCD347" w:rsidR="00F20B9C" w:rsidRPr="00FD5299" w:rsidRDefault="00A364EE" w:rsidP="00214A30">
          <w:pPr>
            <w:pStyle w:val="Header"/>
            <w:spacing w:before="0" w:after="0"/>
            <w:ind w:left="144"/>
            <w:jc w:val="left"/>
          </w:pPr>
          <w:r>
            <w:rPr>
              <w:sz w:val="20"/>
            </w:rPr>
            <w:t>RPT-</w:t>
          </w:r>
          <w:r w:rsidR="00F64A1E">
            <w:rPr>
              <w:sz w:val="20"/>
            </w:rPr>
            <w:t>01943</w:t>
          </w:r>
          <w:r>
            <w:rPr>
              <w:sz w:val="20"/>
            </w:rPr>
            <w:t xml:space="preserve"> (v1.0)</w:t>
          </w:r>
        </w:p>
      </w:tc>
    </w:tr>
    <w:tr w:rsidR="00F20B9C" w:rsidRPr="00722A04" w14:paraId="644BFBF4" w14:textId="77777777" w:rsidTr="002D78DD">
      <w:trPr>
        <w:trHeight w:val="432"/>
      </w:trPr>
      <w:tc>
        <w:tcPr>
          <w:tcW w:w="10070" w:type="dxa"/>
          <w:gridSpan w:val="3"/>
          <w:vAlign w:val="center"/>
        </w:tcPr>
        <w:p w14:paraId="3F9C2533" w14:textId="5A22EB81" w:rsidR="00F20B9C" w:rsidRPr="00C11DEF" w:rsidRDefault="001B1F4A" w:rsidP="00773E1B">
          <w:pPr>
            <w:pStyle w:val="Header"/>
            <w:rPr>
              <w:rFonts w:cs="Times New Roman"/>
              <w:szCs w:val="24"/>
            </w:rPr>
          </w:pPr>
          <w:r>
            <w:rPr>
              <w:rFonts w:cs="Times New Roman"/>
              <w:spacing w:val="-4"/>
              <w:szCs w:val="24"/>
            </w:rPr>
            <w:t>TYRA-300 Sprinkle Capsules, 1</w:t>
          </w:r>
          <w:r w:rsidR="00F20B9C" w:rsidRPr="00C11DEF">
            <w:rPr>
              <w:rFonts w:cs="Times New Roman"/>
              <w:spacing w:val="-4"/>
              <w:szCs w:val="24"/>
            </w:rPr>
            <w:t xml:space="preserve"> mg, </w:t>
          </w:r>
          <w:r>
            <w:rPr>
              <w:rFonts w:cs="Times New Roman"/>
              <w:spacing w:val="-4"/>
              <w:szCs w:val="24"/>
            </w:rPr>
            <w:t>5</w:t>
          </w:r>
          <w:r w:rsidR="00F20B9C" w:rsidRPr="00C11DEF">
            <w:rPr>
              <w:rFonts w:cs="Times New Roman"/>
              <w:spacing w:val="-4"/>
              <w:szCs w:val="24"/>
            </w:rPr>
            <w:t xml:space="preserve"> mg, and 10 mg: </w:t>
          </w:r>
          <w:r w:rsidR="00773E1B">
            <w:rPr>
              <w:rFonts w:cs="Times New Roman"/>
              <w:spacing w:val="-4"/>
              <w:szCs w:val="24"/>
            </w:rPr>
            <w:br/>
          </w:r>
          <w:r w:rsidR="006E7ED8">
            <w:rPr>
              <w:rFonts w:cs="Times New Roman"/>
              <w:spacing w:val="-4"/>
              <w:szCs w:val="24"/>
            </w:rPr>
            <w:t xml:space="preserve">Blend Assay, </w:t>
          </w:r>
          <w:r w:rsidR="00C1169B">
            <w:rPr>
              <w:rFonts w:cs="Times New Roman"/>
              <w:spacing w:val="-4"/>
              <w:szCs w:val="24"/>
            </w:rPr>
            <w:t>Blend Uniformity and Uniformity</w:t>
          </w:r>
          <w:r w:rsidR="00685DE5">
            <w:rPr>
              <w:rFonts w:cs="Times New Roman"/>
              <w:spacing w:val="-4"/>
              <w:szCs w:val="24"/>
            </w:rPr>
            <w:t xml:space="preserve"> of Dosage Units</w:t>
          </w:r>
          <w:r w:rsidR="00F20B9C">
            <w:rPr>
              <w:rFonts w:cs="Times New Roman"/>
              <w:spacing w:val="-4"/>
              <w:szCs w:val="24"/>
            </w:rPr>
            <w:t xml:space="preserve"> Method by HPLC</w:t>
          </w:r>
        </w:p>
      </w:tc>
    </w:tr>
  </w:tbl>
  <w:p w14:paraId="520DA518" w14:textId="368F81D3" w:rsidR="00F20B9C" w:rsidRDefault="00F20B9C" w:rsidP="009E5810">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CA83E" w14:textId="77777777" w:rsidR="00F64A1E" w:rsidRDefault="00F64A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35A4"/>
    <w:multiLevelType w:val="hybridMultilevel"/>
    <w:tmpl w:val="4A2E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295"/>
    <w:multiLevelType w:val="hybridMultilevel"/>
    <w:tmpl w:val="D132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C791B"/>
    <w:multiLevelType w:val="hybridMultilevel"/>
    <w:tmpl w:val="29589520"/>
    <w:lvl w:ilvl="0" w:tplc="3042C76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A445AEF"/>
    <w:multiLevelType w:val="hybridMultilevel"/>
    <w:tmpl w:val="C98820A0"/>
    <w:lvl w:ilvl="0" w:tplc="341A4BF4">
      <w:start w:val="1"/>
      <w:numFmt w:val="bullet"/>
      <w:pStyle w:val="Bullet2"/>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10886"/>
    <w:multiLevelType w:val="hybridMultilevel"/>
    <w:tmpl w:val="411051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A0F2BC4"/>
    <w:multiLevelType w:val="hybridMultilevel"/>
    <w:tmpl w:val="DFAC82EA"/>
    <w:lvl w:ilvl="0" w:tplc="8BD271D4">
      <w:start w:val="1"/>
      <w:numFmt w:val="bullet"/>
      <w:lvlText w:val=""/>
      <w:lvlJc w:val="left"/>
      <w:rPr>
        <w:rFonts w:ascii="Symbol" w:hAnsi="Symbol" w:hint="default"/>
        <w:sz w:val="20"/>
        <w:szCs w:val="20"/>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 w15:restartNumberingAfterBreak="0">
    <w:nsid w:val="2A511B27"/>
    <w:multiLevelType w:val="hybridMultilevel"/>
    <w:tmpl w:val="CA280EFE"/>
    <w:lvl w:ilvl="0" w:tplc="752EC1DC">
      <w:start w:val="1"/>
      <w:numFmt w:val="bullet"/>
      <w:lvlText w:val=""/>
      <w:lvlJc w:val="left"/>
      <w:pPr>
        <w:ind w:left="792"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7" w15:restartNumberingAfterBreak="0">
    <w:nsid w:val="30B01A47"/>
    <w:multiLevelType w:val="hybridMultilevel"/>
    <w:tmpl w:val="E5C4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60A36"/>
    <w:multiLevelType w:val="hybridMultilevel"/>
    <w:tmpl w:val="C7767466"/>
    <w:lvl w:ilvl="0" w:tplc="E2706162">
      <w:start w:val="1"/>
      <w:numFmt w:val="bullet"/>
      <w:pStyle w:val="Bullet1"/>
      <w:lvlText w:val=""/>
      <w:lvlJc w:val="left"/>
      <w:pPr>
        <w:ind w:left="720"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5635D"/>
    <w:multiLevelType w:val="hybridMultilevel"/>
    <w:tmpl w:val="192899D0"/>
    <w:lvl w:ilvl="0" w:tplc="DE8651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430C9"/>
    <w:multiLevelType w:val="hybridMultilevel"/>
    <w:tmpl w:val="07024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B46A38"/>
    <w:multiLevelType w:val="hybridMultilevel"/>
    <w:tmpl w:val="EB4EB00A"/>
    <w:lvl w:ilvl="0" w:tplc="0788326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122D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E0663FF"/>
    <w:multiLevelType w:val="hybridMultilevel"/>
    <w:tmpl w:val="D65A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825C78"/>
    <w:multiLevelType w:val="hybridMultilevel"/>
    <w:tmpl w:val="5EF8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17500"/>
    <w:multiLevelType w:val="hybridMultilevel"/>
    <w:tmpl w:val="94FADDFE"/>
    <w:lvl w:ilvl="0" w:tplc="F7DC66F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A0EF0"/>
    <w:multiLevelType w:val="hybridMultilevel"/>
    <w:tmpl w:val="C4628F62"/>
    <w:lvl w:ilvl="0" w:tplc="11EA804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491652">
    <w:abstractNumId w:val="9"/>
  </w:num>
  <w:num w:numId="2" w16cid:durableId="1784114042">
    <w:abstractNumId w:val="8"/>
  </w:num>
  <w:num w:numId="3" w16cid:durableId="2124381207">
    <w:abstractNumId w:val="12"/>
  </w:num>
  <w:num w:numId="4" w16cid:durableId="1771270460">
    <w:abstractNumId w:val="3"/>
  </w:num>
  <w:num w:numId="5" w16cid:durableId="303581628">
    <w:abstractNumId w:val="6"/>
  </w:num>
  <w:num w:numId="6" w16cid:durableId="877278555">
    <w:abstractNumId w:val="4"/>
  </w:num>
  <w:num w:numId="7" w16cid:durableId="1206530212">
    <w:abstractNumId w:val="5"/>
  </w:num>
  <w:num w:numId="8" w16cid:durableId="1847943399">
    <w:abstractNumId w:val="2"/>
  </w:num>
  <w:num w:numId="9" w16cid:durableId="728462593">
    <w:abstractNumId w:val="0"/>
  </w:num>
  <w:num w:numId="10" w16cid:durableId="306784945">
    <w:abstractNumId w:val="14"/>
  </w:num>
  <w:num w:numId="11" w16cid:durableId="617949454">
    <w:abstractNumId w:val="10"/>
  </w:num>
  <w:num w:numId="12" w16cid:durableId="974288336">
    <w:abstractNumId w:val="16"/>
  </w:num>
  <w:num w:numId="13" w16cid:durableId="969633550">
    <w:abstractNumId w:val="7"/>
  </w:num>
  <w:num w:numId="14" w16cid:durableId="1741636064">
    <w:abstractNumId w:val="15"/>
  </w:num>
  <w:num w:numId="15" w16cid:durableId="11037243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6998405">
    <w:abstractNumId w:val="1"/>
  </w:num>
  <w:num w:numId="17" w16cid:durableId="1589969141">
    <w:abstractNumId w:val="13"/>
  </w:num>
  <w:num w:numId="18" w16cid:durableId="473985266">
    <w:abstractNumId w:val="11"/>
  </w:num>
  <w:num w:numId="19" w16cid:durableId="1366980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275"/>
    <w:rsid w:val="00007112"/>
    <w:rsid w:val="000129CA"/>
    <w:rsid w:val="00013447"/>
    <w:rsid w:val="00014A65"/>
    <w:rsid w:val="000364F3"/>
    <w:rsid w:val="00046428"/>
    <w:rsid w:val="00047FEB"/>
    <w:rsid w:val="00065ABB"/>
    <w:rsid w:val="000674C3"/>
    <w:rsid w:val="00071257"/>
    <w:rsid w:val="000724CC"/>
    <w:rsid w:val="00080123"/>
    <w:rsid w:val="000A2F9E"/>
    <w:rsid w:val="000A4737"/>
    <w:rsid w:val="000B2FD1"/>
    <w:rsid w:val="000C0840"/>
    <w:rsid w:val="000C412B"/>
    <w:rsid w:val="000D23B5"/>
    <w:rsid w:val="000E32F4"/>
    <w:rsid w:val="000F30B1"/>
    <w:rsid w:val="0010211F"/>
    <w:rsid w:val="001038D3"/>
    <w:rsid w:val="001119DE"/>
    <w:rsid w:val="001120A2"/>
    <w:rsid w:val="0011391D"/>
    <w:rsid w:val="0011481A"/>
    <w:rsid w:val="00116C5D"/>
    <w:rsid w:val="001218BD"/>
    <w:rsid w:val="001257BC"/>
    <w:rsid w:val="001363E3"/>
    <w:rsid w:val="00163AC8"/>
    <w:rsid w:val="00176991"/>
    <w:rsid w:val="001800B4"/>
    <w:rsid w:val="001953E4"/>
    <w:rsid w:val="001968D5"/>
    <w:rsid w:val="001A7568"/>
    <w:rsid w:val="001B1F4A"/>
    <w:rsid w:val="001B5FDB"/>
    <w:rsid w:val="001C556C"/>
    <w:rsid w:val="001E6524"/>
    <w:rsid w:val="001E7F7D"/>
    <w:rsid w:val="00205D48"/>
    <w:rsid w:val="00205F87"/>
    <w:rsid w:val="0021191D"/>
    <w:rsid w:val="00214A30"/>
    <w:rsid w:val="0022208B"/>
    <w:rsid w:val="00232A93"/>
    <w:rsid w:val="00235127"/>
    <w:rsid w:val="002364F3"/>
    <w:rsid w:val="00241C3A"/>
    <w:rsid w:val="00242E9B"/>
    <w:rsid w:val="00251685"/>
    <w:rsid w:val="00253962"/>
    <w:rsid w:val="0026249E"/>
    <w:rsid w:val="00267894"/>
    <w:rsid w:val="002940FE"/>
    <w:rsid w:val="002A7722"/>
    <w:rsid w:val="002B4472"/>
    <w:rsid w:val="002D03A7"/>
    <w:rsid w:val="002D2141"/>
    <w:rsid w:val="002D430E"/>
    <w:rsid w:val="002D78DD"/>
    <w:rsid w:val="002F2898"/>
    <w:rsid w:val="002F4BC5"/>
    <w:rsid w:val="003029F3"/>
    <w:rsid w:val="00305FB4"/>
    <w:rsid w:val="003077A4"/>
    <w:rsid w:val="0031338B"/>
    <w:rsid w:val="00313FDB"/>
    <w:rsid w:val="00323D2D"/>
    <w:rsid w:val="00331FA1"/>
    <w:rsid w:val="003513FC"/>
    <w:rsid w:val="003616B9"/>
    <w:rsid w:val="00363204"/>
    <w:rsid w:val="00364C54"/>
    <w:rsid w:val="00367BE1"/>
    <w:rsid w:val="00373451"/>
    <w:rsid w:val="00374D9D"/>
    <w:rsid w:val="00381985"/>
    <w:rsid w:val="00393C88"/>
    <w:rsid w:val="003B0658"/>
    <w:rsid w:val="003B5DFC"/>
    <w:rsid w:val="003B7A92"/>
    <w:rsid w:val="003C0CC1"/>
    <w:rsid w:val="003C307E"/>
    <w:rsid w:val="003D1778"/>
    <w:rsid w:val="003E5BFC"/>
    <w:rsid w:val="003E7EA5"/>
    <w:rsid w:val="003F000B"/>
    <w:rsid w:val="003F4166"/>
    <w:rsid w:val="004013B4"/>
    <w:rsid w:val="00402D2D"/>
    <w:rsid w:val="00403A08"/>
    <w:rsid w:val="00411DDF"/>
    <w:rsid w:val="00425192"/>
    <w:rsid w:val="00427F84"/>
    <w:rsid w:val="00431EEB"/>
    <w:rsid w:val="0043650D"/>
    <w:rsid w:val="00437A10"/>
    <w:rsid w:val="00440B35"/>
    <w:rsid w:val="00443F6F"/>
    <w:rsid w:val="00444FEF"/>
    <w:rsid w:val="004505A3"/>
    <w:rsid w:val="004512F3"/>
    <w:rsid w:val="00453E5F"/>
    <w:rsid w:val="00465001"/>
    <w:rsid w:val="00471A00"/>
    <w:rsid w:val="004879D8"/>
    <w:rsid w:val="00487CAE"/>
    <w:rsid w:val="00491BC7"/>
    <w:rsid w:val="00492F0D"/>
    <w:rsid w:val="00494E21"/>
    <w:rsid w:val="004965EC"/>
    <w:rsid w:val="004A3874"/>
    <w:rsid w:val="004A7B98"/>
    <w:rsid w:val="004B002A"/>
    <w:rsid w:val="004B03EB"/>
    <w:rsid w:val="004B40F7"/>
    <w:rsid w:val="004B436A"/>
    <w:rsid w:val="004D033A"/>
    <w:rsid w:val="004D6623"/>
    <w:rsid w:val="004E0682"/>
    <w:rsid w:val="004E14BC"/>
    <w:rsid w:val="004F6A62"/>
    <w:rsid w:val="0050258C"/>
    <w:rsid w:val="005141BF"/>
    <w:rsid w:val="00521733"/>
    <w:rsid w:val="00523C77"/>
    <w:rsid w:val="00524611"/>
    <w:rsid w:val="005260F9"/>
    <w:rsid w:val="00526368"/>
    <w:rsid w:val="00526548"/>
    <w:rsid w:val="00532F2D"/>
    <w:rsid w:val="00565DF4"/>
    <w:rsid w:val="00572AB7"/>
    <w:rsid w:val="00577750"/>
    <w:rsid w:val="005839DC"/>
    <w:rsid w:val="005840CF"/>
    <w:rsid w:val="00594B1E"/>
    <w:rsid w:val="005A0CB1"/>
    <w:rsid w:val="005A4E06"/>
    <w:rsid w:val="005B1FA0"/>
    <w:rsid w:val="005C3003"/>
    <w:rsid w:val="005C5681"/>
    <w:rsid w:val="005C5CD6"/>
    <w:rsid w:val="005C740B"/>
    <w:rsid w:val="005D2E84"/>
    <w:rsid w:val="005D3391"/>
    <w:rsid w:val="005D5387"/>
    <w:rsid w:val="005D5572"/>
    <w:rsid w:val="005D6E20"/>
    <w:rsid w:val="005F40F6"/>
    <w:rsid w:val="005F6DEA"/>
    <w:rsid w:val="00610202"/>
    <w:rsid w:val="00620DAD"/>
    <w:rsid w:val="00621242"/>
    <w:rsid w:val="00624725"/>
    <w:rsid w:val="00624E6B"/>
    <w:rsid w:val="00635613"/>
    <w:rsid w:val="006419AF"/>
    <w:rsid w:val="0065221B"/>
    <w:rsid w:val="0065410F"/>
    <w:rsid w:val="00657B0B"/>
    <w:rsid w:val="00674B5D"/>
    <w:rsid w:val="0067797F"/>
    <w:rsid w:val="00685021"/>
    <w:rsid w:val="00685DE5"/>
    <w:rsid w:val="00691034"/>
    <w:rsid w:val="00692889"/>
    <w:rsid w:val="006A09D7"/>
    <w:rsid w:val="006A101E"/>
    <w:rsid w:val="006B044F"/>
    <w:rsid w:val="006B145D"/>
    <w:rsid w:val="006B5B9A"/>
    <w:rsid w:val="006C12B5"/>
    <w:rsid w:val="006C20E2"/>
    <w:rsid w:val="006C2E9B"/>
    <w:rsid w:val="006C35C8"/>
    <w:rsid w:val="006C62C7"/>
    <w:rsid w:val="006E7411"/>
    <w:rsid w:val="006E7ED8"/>
    <w:rsid w:val="00723D0E"/>
    <w:rsid w:val="00723D9A"/>
    <w:rsid w:val="00725D68"/>
    <w:rsid w:val="007279A0"/>
    <w:rsid w:val="00732DE5"/>
    <w:rsid w:val="00735136"/>
    <w:rsid w:val="00740D51"/>
    <w:rsid w:val="00740DFA"/>
    <w:rsid w:val="007432B4"/>
    <w:rsid w:val="0074653D"/>
    <w:rsid w:val="007538CF"/>
    <w:rsid w:val="00757B59"/>
    <w:rsid w:val="00761994"/>
    <w:rsid w:val="00766868"/>
    <w:rsid w:val="00770005"/>
    <w:rsid w:val="00773E1B"/>
    <w:rsid w:val="00783090"/>
    <w:rsid w:val="007843BF"/>
    <w:rsid w:val="00792B04"/>
    <w:rsid w:val="00796583"/>
    <w:rsid w:val="00797600"/>
    <w:rsid w:val="007A2427"/>
    <w:rsid w:val="007C550E"/>
    <w:rsid w:val="007C62B5"/>
    <w:rsid w:val="007D1337"/>
    <w:rsid w:val="007E322C"/>
    <w:rsid w:val="007F55F0"/>
    <w:rsid w:val="00812321"/>
    <w:rsid w:val="0081510A"/>
    <w:rsid w:val="00827A13"/>
    <w:rsid w:val="00834903"/>
    <w:rsid w:val="00834E2A"/>
    <w:rsid w:val="00835675"/>
    <w:rsid w:val="00835EBF"/>
    <w:rsid w:val="008370F8"/>
    <w:rsid w:val="0083733F"/>
    <w:rsid w:val="0084036C"/>
    <w:rsid w:val="008559B4"/>
    <w:rsid w:val="00860005"/>
    <w:rsid w:val="00883DCB"/>
    <w:rsid w:val="00886DCC"/>
    <w:rsid w:val="008C5511"/>
    <w:rsid w:val="008C702E"/>
    <w:rsid w:val="008C71ED"/>
    <w:rsid w:val="008D152E"/>
    <w:rsid w:val="008D4F82"/>
    <w:rsid w:val="008D6385"/>
    <w:rsid w:val="008E2B57"/>
    <w:rsid w:val="008E5EA6"/>
    <w:rsid w:val="008E7439"/>
    <w:rsid w:val="008F0133"/>
    <w:rsid w:val="0090389D"/>
    <w:rsid w:val="00915474"/>
    <w:rsid w:val="009172BF"/>
    <w:rsid w:val="00921FF2"/>
    <w:rsid w:val="0092447B"/>
    <w:rsid w:val="00941347"/>
    <w:rsid w:val="00945B81"/>
    <w:rsid w:val="00951193"/>
    <w:rsid w:val="0095229B"/>
    <w:rsid w:val="00961E5D"/>
    <w:rsid w:val="009751DF"/>
    <w:rsid w:val="00985B68"/>
    <w:rsid w:val="009A1C3D"/>
    <w:rsid w:val="009A4D61"/>
    <w:rsid w:val="009A6C60"/>
    <w:rsid w:val="009B2871"/>
    <w:rsid w:val="009D26CC"/>
    <w:rsid w:val="009D2E08"/>
    <w:rsid w:val="009D58CF"/>
    <w:rsid w:val="009E018D"/>
    <w:rsid w:val="009E254B"/>
    <w:rsid w:val="009E5810"/>
    <w:rsid w:val="009E6FDB"/>
    <w:rsid w:val="00A003C1"/>
    <w:rsid w:val="00A03270"/>
    <w:rsid w:val="00A0712D"/>
    <w:rsid w:val="00A07142"/>
    <w:rsid w:val="00A1000E"/>
    <w:rsid w:val="00A3206C"/>
    <w:rsid w:val="00A364EE"/>
    <w:rsid w:val="00A410D5"/>
    <w:rsid w:val="00A41B0C"/>
    <w:rsid w:val="00A42884"/>
    <w:rsid w:val="00A45E4A"/>
    <w:rsid w:val="00A4669B"/>
    <w:rsid w:val="00A50284"/>
    <w:rsid w:val="00A55CA7"/>
    <w:rsid w:val="00A61FF9"/>
    <w:rsid w:val="00A62779"/>
    <w:rsid w:val="00A62F3C"/>
    <w:rsid w:val="00A65110"/>
    <w:rsid w:val="00A72255"/>
    <w:rsid w:val="00AA002E"/>
    <w:rsid w:val="00AA483B"/>
    <w:rsid w:val="00AA6841"/>
    <w:rsid w:val="00AB1886"/>
    <w:rsid w:val="00AB2C0F"/>
    <w:rsid w:val="00AB2D19"/>
    <w:rsid w:val="00AB473C"/>
    <w:rsid w:val="00AC39D7"/>
    <w:rsid w:val="00AC7BC8"/>
    <w:rsid w:val="00AD4E67"/>
    <w:rsid w:val="00AE692F"/>
    <w:rsid w:val="00AE7731"/>
    <w:rsid w:val="00AF300D"/>
    <w:rsid w:val="00AF5572"/>
    <w:rsid w:val="00AF69C0"/>
    <w:rsid w:val="00B15FE2"/>
    <w:rsid w:val="00B22A44"/>
    <w:rsid w:val="00B25B55"/>
    <w:rsid w:val="00B2767F"/>
    <w:rsid w:val="00B3098B"/>
    <w:rsid w:val="00B33784"/>
    <w:rsid w:val="00B41AB1"/>
    <w:rsid w:val="00BA3741"/>
    <w:rsid w:val="00BA6A17"/>
    <w:rsid w:val="00BD0F07"/>
    <w:rsid w:val="00BD6184"/>
    <w:rsid w:val="00BE038D"/>
    <w:rsid w:val="00C042CA"/>
    <w:rsid w:val="00C106C2"/>
    <w:rsid w:val="00C1169B"/>
    <w:rsid w:val="00C33509"/>
    <w:rsid w:val="00C3506C"/>
    <w:rsid w:val="00C36278"/>
    <w:rsid w:val="00C429AE"/>
    <w:rsid w:val="00C57AB0"/>
    <w:rsid w:val="00C71993"/>
    <w:rsid w:val="00C8588F"/>
    <w:rsid w:val="00C951C2"/>
    <w:rsid w:val="00CA0C01"/>
    <w:rsid w:val="00CB37FD"/>
    <w:rsid w:val="00CB3870"/>
    <w:rsid w:val="00CC3EEC"/>
    <w:rsid w:val="00CD0E97"/>
    <w:rsid w:val="00CE0161"/>
    <w:rsid w:val="00CF6B85"/>
    <w:rsid w:val="00D017A2"/>
    <w:rsid w:val="00D07566"/>
    <w:rsid w:val="00D17DEC"/>
    <w:rsid w:val="00D21ED4"/>
    <w:rsid w:val="00D23375"/>
    <w:rsid w:val="00D24097"/>
    <w:rsid w:val="00D4198A"/>
    <w:rsid w:val="00D50F76"/>
    <w:rsid w:val="00D64275"/>
    <w:rsid w:val="00D7136C"/>
    <w:rsid w:val="00D71A81"/>
    <w:rsid w:val="00D74784"/>
    <w:rsid w:val="00D8627F"/>
    <w:rsid w:val="00DB42CE"/>
    <w:rsid w:val="00DB5F8C"/>
    <w:rsid w:val="00DB7F26"/>
    <w:rsid w:val="00DC7D3A"/>
    <w:rsid w:val="00DD1FFD"/>
    <w:rsid w:val="00DD73D1"/>
    <w:rsid w:val="00DE4490"/>
    <w:rsid w:val="00DE55EE"/>
    <w:rsid w:val="00DF3575"/>
    <w:rsid w:val="00E0449F"/>
    <w:rsid w:val="00E15A76"/>
    <w:rsid w:val="00E1735E"/>
    <w:rsid w:val="00E20F21"/>
    <w:rsid w:val="00E219EF"/>
    <w:rsid w:val="00E246CA"/>
    <w:rsid w:val="00E32E4B"/>
    <w:rsid w:val="00E36774"/>
    <w:rsid w:val="00E46A67"/>
    <w:rsid w:val="00E52D62"/>
    <w:rsid w:val="00E55469"/>
    <w:rsid w:val="00E72BF8"/>
    <w:rsid w:val="00E74DDB"/>
    <w:rsid w:val="00E813E3"/>
    <w:rsid w:val="00E81BBD"/>
    <w:rsid w:val="00E90363"/>
    <w:rsid w:val="00E924E2"/>
    <w:rsid w:val="00E9295E"/>
    <w:rsid w:val="00EA3E7C"/>
    <w:rsid w:val="00EA6586"/>
    <w:rsid w:val="00EB1341"/>
    <w:rsid w:val="00EB1483"/>
    <w:rsid w:val="00EB71BD"/>
    <w:rsid w:val="00ED32F2"/>
    <w:rsid w:val="00EE160E"/>
    <w:rsid w:val="00EE442D"/>
    <w:rsid w:val="00EE6648"/>
    <w:rsid w:val="00EE6DB4"/>
    <w:rsid w:val="00EF0625"/>
    <w:rsid w:val="00F1227F"/>
    <w:rsid w:val="00F17053"/>
    <w:rsid w:val="00F20B9C"/>
    <w:rsid w:val="00F2167B"/>
    <w:rsid w:val="00F217BC"/>
    <w:rsid w:val="00F363D3"/>
    <w:rsid w:val="00F45414"/>
    <w:rsid w:val="00F56037"/>
    <w:rsid w:val="00F64A1E"/>
    <w:rsid w:val="00F6716A"/>
    <w:rsid w:val="00F70C11"/>
    <w:rsid w:val="00F71AB1"/>
    <w:rsid w:val="00F914EC"/>
    <w:rsid w:val="00F97B9B"/>
    <w:rsid w:val="00FC0FF2"/>
    <w:rsid w:val="00FC331B"/>
    <w:rsid w:val="00FC63C9"/>
    <w:rsid w:val="00FD0147"/>
    <w:rsid w:val="00FD18F2"/>
    <w:rsid w:val="00FD3B54"/>
    <w:rsid w:val="00FE1672"/>
    <w:rsid w:val="00FE5894"/>
    <w:rsid w:val="00FE610A"/>
    <w:rsid w:val="00FF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21AA365"/>
  <w15:chartTrackingRefBased/>
  <w15:docId w15:val="{D6C05B6C-A4AD-43C4-AA32-868EC690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DDB"/>
    <w:rPr>
      <w:rFonts w:ascii="Times New Roman" w:hAnsi="Times New Roman"/>
      <w:sz w:val="24"/>
    </w:rPr>
  </w:style>
  <w:style w:type="paragraph" w:styleId="Heading1">
    <w:name w:val="heading 1"/>
    <w:basedOn w:val="Normal"/>
    <w:next w:val="Normal"/>
    <w:link w:val="Heading1Char"/>
    <w:uiPriority w:val="9"/>
    <w:qFormat/>
    <w:rsid w:val="00EF0625"/>
    <w:pPr>
      <w:keepNext/>
      <w:keepLines/>
      <w:numPr>
        <w:numId w:val="3"/>
      </w:numPr>
      <w:spacing w:before="480" w:after="120" w:line="240" w:lineRule="auto"/>
      <w:ind w:left="720" w:hanging="720"/>
      <w:outlineLvl w:val="0"/>
    </w:pPr>
    <w:rPr>
      <w:rFonts w:ascii="Times New Roman Bold" w:eastAsiaTheme="majorEastAsia" w:hAnsi="Times New Roman Bold" w:cstheme="majorBidi"/>
      <w:b/>
      <w:caps/>
      <w:szCs w:val="32"/>
    </w:rPr>
  </w:style>
  <w:style w:type="paragraph" w:styleId="Heading2">
    <w:name w:val="heading 2"/>
    <w:basedOn w:val="Normal"/>
    <w:next w:val="Normal2"/>
    <w:link w:val="Heading2Char"/>
    <w:uiPriority w:val="9"/>
    <w:unhideWhenUsed/>
    <w:qFormat/>
    <w:rsid w:val="00AA002E"/>
    <w:pPr>
      <w:keepNext/>
      <w:keepLines/>
      <w:numPr>
        <w:ilvl w:val="1"/>
        <w:numId w:val="3"/>
      </w:numPr>
      <w:spacing w:before="360" w:after="120" w:line="240" w:lineRule="auto"/>
      <w:ind w:left="1440" w:hanging="720"/>
      <w:outlineLvl w:val="1"/>
    </w:pPr>
    <w:rPr>
      <w:rFonts w:eastAsiaTheme="majorEastAsia" w:cstheme="majorBidi"/>
      <w:b/>
      <w:szCs w:val="26"/>
    </w:rPr>
  </w:style>
  <w:style w:type="paragraph" w:styleId="Heading3">
    <w:name w:val="heading 3"/>
    <w:basedOn w:val="Heading2"/>
    <w:next w:val="Normal3"/>
    <w:link w:val="Heading3Char"/>
    <w:uiPriority w:val="9"/>
    <w:unhideWhenUsed/>
    <w:qFormat/>
    <w:rsid w:val="00AA002E"/>
    <w:pPr>
      <w:numPr>
        <w:ilvl w:val="2"/>
      </w:numPr>
      <w:ind w:left="2448" w:hanging="1008"/>
      <w:outlineLvl w:val="2"/>
    </w:pPr>
    <w:rPr>
      <w:szCs w:val="24"/>
    </w:rPr>
  </w:style>
  <w:style w:type="paragraph" w:styleId="Heading4">
    <w:name w:val="heading 4"/>
    <w:basedOn w:val="Normal"/>
    <w:next w:val="Normal"/>
    <w:link w:val="Heading4Char"/>
    <w:uiPriority w:val="9"/>
    <w:unhideWhenUsed/>
    <w:qFormat/>
    <w:rsid w:val="00305F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5F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5F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5F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5F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05F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625"/>
    <w:rPr>
      <w:rFonts w:ascii="Times New Roman Bold" w:eastAsiaTheme="majorEastAsia" w:hAnsi="Times New Roman Bold" w:cstheme="majorBidi"/>
      <w:b/>
      <w:caps/>
      <w:sz w:val="24"/>
      <w:szCs w:val="32"/>
    </w:rPr>
  </w:style>
  <w:style w:type="paragraph" w:customStyle="1" w:styleId="Normal2">
    <w:name w:val="Normal 2"/>
    <w:basedOn w:val="Normal"/>
    <w:link w:val="Normal2Char"/>
    <w:qFormat/>
    <w:rsid w:val="00AA002E"/>
    <w:pPr>
      <w:spacing w:before="120" w:after="240" w:line="240" w:lineRule="auto"/>
      <w:ind w:left="720"/>
    </w:pPr>
  </w:style>
  <w:style w:type="character" w:customStyle="1" w:styleId="Normal2Char">
    <w:name w:val="Normal 2 Char"/>
    <w:link w:val="Normal2"/>
    <w:rsid w:val="00AA002E"/>
    <w:rPr>
      <w:rFonts w:ascii="Times New Roman" w:hAnsi="Times New Roman"/>
      <w:sz w:val="24"/>
    </w:rPr>
  </w:style>
  <w:style w:type="character" w:customStyle="1" w:styleId="Heading2Char">
    <w:name w:val="Heading 2 Char"/>
    <w:basedOn w:val="DefaultParagraphFont"/>
    <w:link w:val="Heading2"/>
    <w:uiPriority w:val="9"/>
    <w:rsid w:val="00AA002E"/>
    <w:rPr>
      <w:rFonts w:ascii="Times New Roman" w:eastAsiaTheme="majorEastAsia" w:hAnsi="Times New Roman" w:cstheme="majorBidi"/>
      <w:b/>
      <w:sz w:val="24"/>
      <w:szCs w:val="26"/>
    </w:rPr>
  </w:style>
  <w:style w:type="paragraph" w:customStyle="1" w:styleId="Normal3">
    <w:name w:val="Normal 3"/>
    <w:basedOn w:val="Normal2"/>
    <w:link w:val="Normal3Char"/>
    <w:qFormat/>
    <w:rsid w:val="00A07142"/>
    <w:pPr>
      <w:shd w:val="clear" w:color="auto" w:fill="FFFFFF"/>
      <w:spacing w:after="120"/>
      <w:ind w:left="1440"/>
    </w:pPr>
  </w:style>
  <w:style w:type="character" w:customStyle="1" w:styleId="Normal3Char">
    <w:name w:val="Normal 3 Char"/>
    <w:basedOn w:val="Normal2Char"/>
    <w:link w:val="Normal3"/>
    <w:rsid w:val="00A07142"/>
    <w:rPr>
      <w:rFonts w:ascii="Times New Roman" w:hAnsi="Times New Roman"/>
      <w:sz w:val="24"/>
      <w:shd w:val="clear" w:color="auto" w:fill="FFFFFF"/>
    </w:rPr>
  </w:style>
  <w:style w:type="character" w:customStyle="1" w:styleId="Heading3Char">
    <w:name w:val="Heading 3 Char"/>
    <w:basedOn w:val="DefaultParagraphFont"/>
    <w:link w:val="Heading3"/>
    <w:uiPriority w:val="9"/>
    <w:rsid w:val="00AA002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305FB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05FB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05FB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05FB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05F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5FB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D78DD"/>
    <w:pPr>
      <w:tabs>
        <w:tab w:val="center" w:pos="4680"/>
        <w:tab w:val="right" w:pos="9360"/>
      </w:tabs>
      <w:spacing w:before="120" w:after="120" w:line="240" w:lineRule="auto"/>
      <w:jc w:val="center"/>
    </w:pPr>
    <w:rPr>
      <w:sz w:val="22"/>
    </w:rPr>
  </w:style>
  <w:style w:type="character" w:customStyle="1" w:styleId="HeaderChar">
    <w:name w:val="Header Char"/>
    <w:basedOn w:val="DefaultParagraphFont"/>
    <w:link w:val="Header"/>
    <w:uiPriority w:val="99"/>
    <w:rsid w:val="002D78DD"/>
    <w:rPr>
      <w:rFonts w:ascii="Times New Roman" w:hAnsi="Times New Roman"/>
    </w:rPr>
  </w:style>
  <w:style w:type="paragraph" w:styleId="Footer">
    <w:name w:val="footer"/>
    <w:basedOn w:val="Normal"/>
    <w:link w:val="FooterChar"/>
    <w:uiPriority w:val="99"/>
    <w:unhideWhenUsed/>
    <w:rsid w:val="00D6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75"/>
    <w:rPr>
      <w:rFonts w:ascii="Times New Roman" w:hAnsi="Times New Roman"/>
      <w:sz w:val="24"/>
    </w:rPr>
  </w:style>
  <w:style w:type="table" w:styleId="TableGrid">
    <w:name w:val="Table Grid"/>
    <w:basedOn w:val="TableNormal"/>
    <w:uiPriority w:val="39"/>
    <w:rsid w:val="00D64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0258C"/>
    <w:pPr>
      <w:tabs>
        <w:tab w:val="left" w:pos="440"/>
        <w:tab w:val="right" w:leader="dot" w:pos="9691"/>
      </w:tabs>
      <w:spacing w:before="60" w:after="60" w:line="240" w:lineRule="auto"/>
    </w:pPr>
    <w:rPr>
      <w:b/>
      <w:caps/>
      <w:noProof/>
      <w:sz w:val="22"/>
    </w:rPr>
  </w:style>
  <w:style w:type="paragraph" w:customStyle="1" w:styleId="Bullet1">
    <w:name w:val="Bullet 1"/>
    <w:link w:val="Bullet1Char"/>
    <w:qFormat/>
    <w:rsid w:val="00E55469"/>
    <w:pPr>
      <w:numPr>
        <w:numId w:val="2"/>
      </w:numPr>
      <w:tabs>
        <w:tab w:val="left" w:pos="270"/>
      </w:tabs>
      <w:spacing w:before="120" w:after="120" w:line="240" w:lineRule="auto"/>
      <w:ind w:left="274" w:hanging="274"/>
      <w:contextualSpacing/>
    </w:pPr>
    <w:rPr>
      <w:rFonts w:ascii="Times New Roman" w:eastAsia="Times New Roman" w:hAnsi="Times New Roman" w:cs="Times New Roman"/>
      <w:spacing w:val="-2"/>
      <w:sz w:val="24"/>
      <w:szCs w:val="24"/>
    </w:rPr>
  </w:style>
  <w:style w:type="character" w:customStyle="1" w:styleId="Bullet1Char">
    <w:name w:val="Bullet 1 Char"/>
    <w:basedOn w:val="DefaultParagraphFont"/>
    <w:link w:val="Bullet1"/>
    <w:rsid w:val="00E55469"/>
    <w:rPr>
      <w:rFonts w:ascii="Times New Roman" w:eastAsia="Times New Roman" w:hAnsi="Times New Roman" w:cs="Times New Roman"/>
      <w:spacing w:val="-2"/>
      <w:sz w:val="24"/>
      <w:szCs w:val="24"/>
    </w:rPr>
  </w:style>
  <w:style w:type="paragraph" w:customStyle="1" w:styleId="TableHeader1">
    <w:name w:val="TableHeader1"/>
    <w:next w:val="Normal"/>
    <w:link w:val="TableHeader1Char"/>
    <w:qFormat/>
    <w:rsid w:val="00D64275"/>
    <w:pPr>
      <w:spacing w:before="120" w:after="120" w:line="240" w:lineRule="auto"/>
      <w:contextualSpacing/>
      <w:jc w:val="center"/>
    </w:pPr>
    <w:rPr>
      <w:rFonts w:ascii="Times New Roman" w:eastAsia="Times New Roman" w:hAnsi="Times New Roman" w:cs="Arial"/>
      <w:b/>
      <w:sz w:val="24"/>
      <w:szCs w:val="24"/>
    </w:rPr>
  </w:style>
  <w:style w:type="character" w:customStyle="1" w:styleId="TableHeader1Char">
    <w:name w:val="TableHeader1 Char"/>
    <w:link w:val="TableHeader1"/>
    <w:rsid w:val="00D64275"/>
    <w:rPr>
      <w:rFonts w:ascii="Times New Roman" w:eastAsia="Times New Roman" w:hAnsi="Times New Roman" w:cs="Arial"/>
      <w:b/>
      <w:sz w:val="24"/>
      <w:szCs w:val="24"/>
    </w:rPr>
  </w:style>
  <w:style w:type="character" w:styleId="CommentReference">
    <w:name w:val="annotation reference"/>
    <w:uiPriority w:val="99"/>
    <w:semiHidden/>
    <w:unhideWhenUsed/>
    <w:rsid w:val="00D64275"/>
    <w:rPr>
      <w:sz w:val="16"/>
      <w:szCs w:val="16"/>
    </w:rPr>
  </w:style>
  <w:style w:type="paragraph" w:styleId="CommentText">
    <w:name w:val="annotation text"/>
    <w:basedOn w:val="Normal"/>
    <w:link w:val="CommentTextChar"/>
    <w:uiPriority w:val="99"/>
    <w:unhideWhenUsed/>
    <w:rsid w:val="00D64275"/>
    <w:pPr>
      <w:shd w:val="clear" w:color="auto" w:fill="FFFFFF"/>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D64275"/>
    <w:rPr>
      <w:rFonts w:ascii="Times New Roman" w:eastAsia="Times New Roman" w:hAnsi="Times New Roman" w:cs="Times New Roman"/>
      <w:sz w:val="20"/>
      <w:szCs w:val="20"/>
      <w:shd w:val="clear" w:color="auto" w:fill="FFFFFF"/>
    </w:rPr>
  </w:style>
  <w:style w:type="paragraph" w:styleId="BalloonText">
    <w:name w:val="Balloon Text"/>
    <w:basedOn w:val="Normal"/>
    <w:link w:val="BalloonTextChar"/>
    <w:uiPriority w:val="99"/>
    <w:unhideWhenUsed/>
    <w:rsid w:val="00D642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64275"/>
    <w:rPr>
      <w:rFonts w:ascii="Segoe UI" w:hAnsi="Segoe UI" w:cs="Segoe UI"/>
      <w:sz w:val="18"/>
      <w:szCs w:val="18"/>
    </w:rPr>
  </w:style>
  <w:style w:type="paragraph" w:customStyle="1" w:styleId="TableHeader">
    <w:name w:val="TableHeader"/>
    <w:basedOn w:val="Heading6"/>
    <w:link w:val="TableHeaderChar"/>
    <w:qFormat/>
    <w:rsid w:val="00F363D3"/>
    <w:pPr>
      <w:keepLines w:val="0"/>
      <w:widowControl w:val="0"/>
      <w:numPr>
        <w:ilvl w:val="0"/>
        <w:numId w:val="0"/>
      </w:numPr>
      <w:shd w:val="clear" w:color="auto" w:fill="FFFFFF"/>
      <w:spacing w:before="240" w:after="120" w:line="240" w:lineRule="auto"/>
      <w:jc w:val="center"/>
    </w:pPr>
    <w:rPr>
      <w:rFonts w:ascii="Times New Roman" w:eastAsia="Times New Roman" w:hAnsi="Times New Roman" w:cs="Arial"/>
      <w:b/>
      <w:color w:val="auto"/>
      <w:szCs w:val="24"/>
    </w:rPr>
  </w:style>
  <w:style w:type="character" w:customStyle="1" w:styleId="TableHeaderChar">
    <w:name w:val="TableHeader Char"/>
    <w:link w:val="TableHeader"/>
    <w:rsid w:val="00F363D3"/>
    <w:rPr>
      <w:rFonts w:ascii="Times New Roman" w:eastAsia="Times New Roman" w:hAnsi="Times New Roman" w:cs="Arial"/>
      <w:b/>
      <w:sz w:val="24"/>
      <w:szCs w:val="24"/>
      <w:shd w:val="clear" w:color="auto" w:fill="FFFFFF"/>
    </w:rPr>
  </w:style>
  <w:style w:type="paragraph" w:customStyle="1" w:styleId="Bullet2">
    <w:name w:val="Bullet 2"/>
    <w:link w:val="Bullet2Char"/>
    <w:qFormat/>
    <w:rsid w:val="00AA002E"/>
    <w:pPr>
      <w:numPr>
        <w:numId w:val="4"/>
      </w:numPr>
      <w:spacing w:before="120" w:after="120"/>
      <w:contextualSpacing/>
    </w:pPr>
    <w:rPr>
      <w:rFonts w:ascii="Times New Roman" w:hAnsi="Times New Roman"/>
      <w:sz w:val="24"/>
    </w:rPr>
  </w:style>
  <w:style w:type="character" w:customStyle="1" w:styleId="Bullet2Char">
    <w:name w:val="Bullet 2 Char"/>
    <w:link w:val="Bullet2"/>
    <w:rsid w:val="00AA002E"/>
    <w:rPr>
      <w:rFonts w:ascii="Times New Roman" w:hAnsi="Times New Roman"/>
      <w:sz w:val="24"/>
    </w:rPr>
  </w:style>
  <w:style w:type="paragraph" w:customStyle="1" w:styleId="TableContents">
    <w:name w:val="Table Contents"/>
    <w:next w:val="Normal"/>
    <w:link w:val="TableContentsChar"/>
    <w:rsid w:val="00AA002E"/>
    <w:pPr>
      <w:spacing w:after="0" w:line="276" w:lineRule="auto"/>
    </w:pPr>
    <w:rPr>
      <w:rFonts w:ascii="Times New Roman" w:eastAsia="Calibri" w:hAnsi="Times New Roman" w:cs="Arial"/>
      <w:sz w:val="24"/>
      <w:szCs w:val="18"/>
    </w:rPr>
  </w:style>
  <w:style w:type="character" w:customStyle="1" w:styleId="TableContentsChar">
    <w:name w:val="Table Contents Char"/>
    <w:link w:val="TableContents"/>
    <w:rsid w:val="00AA002E"/>
    <w:rPr>
      <w:rFonts w:ascii="Times New Roman" w:eastAsia="Calibri" w:hAnsi="Times New Roman" w:cs="Arial"/>
      <w:sz w:val="24"/>
      <w:szCs w:val="18"/>
    </w:rPr>
  </w:style>
  <w:style w:type="paragraph" w:customStyle="1" w:styleId="NormalMisc">
    <w:name w:val="Normal Misc"/>
    <w:basedOn w:val="Normal"/>
    <w:rsid w:val="00A07142"/>
    <w:pPr>
      <w:shd w:val="clear" w:color="auto" w:fill="FFFFFF"/>
      <w:spacing w:after="0" w:line="240" w:lineRule="auto"/>
      <w:contextualSpacing/>
    </w:pPr>
    <w:rPr>
      <w:rFonts w:eastAsia="Times New Roman" w:cs="Times New Roman"/>
      <w:szCs w:val="24"/>
    </w:rPr>
  </w:style>
  <w:style w:type="paragraph" w:customStyle="1" w:styleId="TabletText">
    <w:name w:val="Tablet Text"/>
    <w:link w:val="TabletTextChar"/>
    <w:qFormat/>
    <w:rsid w:val="00A07142"/>
    <w:pPr>
      <w:keepNext/>
      <w:spacing w:before="240" w:after="60" w:line="240" w:lineRule="auto"/>
      <w:jc w:val="center"/>
    </w:pPr>
    <w:rPr>
      <w:rFonts w:ascii="Arial" w:eastAsia="Times New Roman" w:hAnsi="Arial" w:cs="Times New Roman"/>
      <w:b/>
      <w:sz w:val="18"/>
      <w:szCs w:val="18"/>
    </w:rPr>
  </w:style>
  <w:style w:type="character" w:customStyle="1" w:styleId="TabletTextChar">
    <w:name w:val="Tablet Text Char"/>
    <w:link w:val="TabletText"/>
    <w:rsid w:val="00A07142"/>
    <w:rPr>
      <w:rFonts w:ascii="Arial" w:eastAsia="Times New Roman" w:hAnsi="Arial" w:cs="Times New Roman"/>
      <w:b/>
      <w:sz w:val="18"/>
      <w:szCs w:val="18"/>
    </w:rPr>
  </w:style>
  <w:style w:type="paragraph" w:styleId="TOC2">
    <w:name w:val="toc 2"/>
    <w:basedOn w:val="Normal"/>
    <w:next w:val="Normal"/>
    <w:autoRedefine/>
    <w:uiPriority w:val="39"/>
    <w:unhideWhenUsed/>
    <w:rsid w:val="008D152E"/>
    <w:pPr>
      <w:tabs>
        <w:tab w:val="left" w:pos="880"/>
        <w:tab w:val="right" w:leader="dot" w:pos="9710"/>
      </w:tabs>
      <w:spacing w:after="0" w:line="240" w:lineRule="auto"/>
      <w:ind w:left="245"/>
      <w:contextualSpacing/>
    </w:pPr>
    <w:rPr>
      <w:noProof/>
      <w:sz w:val="22"/>
    </w:rPr>
  </w:style>
  <w:style w:type="paragraph" w:styleId="TOC3">
    <w:name w:val="toc 3"/>
    <w:basedOn w:val="Normal"/>
    <w:next w:val="Normal"/>
    <w:autoRedefine/>
    <w:uiPriority w:val="39"/>
    <w:unhideWhenUsed/>
    <w:rsid w:val="005141BF"/>
    <w:pPr>
      <w:tabs>
        <w:tab w:val="left" w:pos="1320"/>
        <w:tab w:val="right" w:leader="dot" w:pos="9710"/>
      </w:tabs>
      <w:spacing w:before="20" w:after="20" w:line="240" w:lineRule="auto"/>
      <w:ind w:left="475"/>
      <w:contextualSpacing/>
    </w:pPr>
    <w:rPr>
      <w:sz w:val="22"/>
    </w:rPr>
  </w:style>
  <w:style w:type="character" w:styleId="Hyperlink">
    <w:name w:val="Hyperlink"/>
    <w:basedOn w:val="DefaultParagraphFont"/>
    <w:uiPriority w:val="99"/>
    <w:unhideWhenUsed/>
    <w:rsid w:val="008D152E"/>
    <w:rPr>
      <w:color w:val="auto"/>
      <w:u w:val="single"/>
    </w:rPr>
  </w:style>
  <w:style w:type="paragraph" w:styleId="TOC4">
    <w:name w:val="toc 4"/>
    <w:basedOn w:val="Normal"/>
    <w:next w:val="Normal"/>
    <w:autoRedefine/>
    <w:uiPriority w:val="39"/>
    <w:unhideWhenUsed/>
    <w:rsid w:val="00ED32F2"/>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ED32F2"/>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ED32F2"/>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ED32F2"/>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ED32F2"/>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ED32F2"/>
    <w:pPr>
      <w:spacing w:after="100"/>
      <w:ind w:left="1760"/>
    </w:pPr>
    <w:rPr>
      <w:rFonts w:asciiTheme="minorHAnsi" w:eastAsiaTheme="minorEastAsia" w:hAnsiTheme="minorHAnsi"/>
      <w:sz w:val="22"/>
    </w:rPr>
  </w:style>
  <w:style w:type="paragraph" w:customStyle="1" w:styleId="TOCTitle">
    <w:name w:val="TOC Title"/>
    <w:qFormat/>
    <w:rsid w:val="00883DCB"/>
    <w:pPr>
      <w:spacing w:after="360"/>
      <w:ind w:right="360"/>
      <w:jc w:val="center"/>
    </w:pPr>
    <w:rPr>
      <w:rFonts w:ascii="Times New Roman Bold" w:hAnsi="Times New Roman Bold"/>
      <w:b/>
      <w:caps/>
      <w:sz w:val="24"/>
    </w:rPr>
  </w:style>
  <w:style w:type="paragraph" w:styleId="CommentSubject">
    <w:name w:val="annotation subject"/>
    <w:basedOn w:val="CommentText"/>
    <w:next w:val="CommentText"/>
    <w:link w:val="CommentSubjectChar"/>
    <w:uiPriority w:val="99"/>
    <w:semiHidden/>
    <w:unhideWhenUsed/>
    <w:rsid w:val="00C106C2"/>
    <w:pPr>
      <w:shd w:val="clear" w:color="auto" w:fill="auto"/>
      <w:spacing w:after="160"/>
      <w:jc w:val="both"/>
    </w:pPr>
    <w:rPr>
      <w:rFonts w:eastAsiaTheme="minorHAnsi" w:cstheme="minorBidi"/>
      <w:b/>
      <w:bCs/>
    </w:rPr>
  </w:style>
  <w:style w:type="character" w:customStyle="1" w:styleId="CommentSubjectChar">
    <w:name w:val="Comment Subject Char"/>
    <w:basedOn w:val="CommentTextChar"/>
    <w:link w:val="CommentSubject"/>
    <w:uiPriority w:val="99"/>
    <w:semiHidden/>
    <w:rsid w:val="00C106C2"/>
    <w:rPr>
      <w:rFonts w:ascii="Times New Roman" w:eastAsia="Times New Roman" w:hAnsi="Times New Roman" w:cs="Times New Roman"/>
      <w:b/>
      <w:bCs/>
      <w:sz w:val="20"/>
      <w:szCs w:val="20"/>
      <w:shd w:val="clear" w:color="auto" w:fill="FFFFFF"/>
    </w:rPr>
  </w:style>
  <w:style w:type="paragraph" w:styleId="Revision">
    <w:name w:val="Revision"/>
    <w:hidden/>
    <w:uiPriority w:val="99"/>
    <w:semiHidden/>
    <w:rsid w:val="00253962"/>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425192"/>
    <w:rPr>
      <w:color w:val="808080"/>
    </w:rPr>
  </w:style>
  <w:style w:type="table" w:customStyle="1" w:styleId="TableGrid1">
    <w:name w:val="Table Grid1"/>
    <w:basedOn w:val="TableNormal"/>
    <w:next w:val="TableGrid"/>
    <w:uiPriority w:val="39"/>
    <w:rsid w:val="00427F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88F"/>
    <w:pPr>
      <w:ind w:left="720"/>
      <w:contextualSpacing/>
    </w:pPr>
    <w:rPr>
      <w:rFonts w:eastAsiaTheme="minorEastAsia" w:cs="Times New Roman"/>
      <w:szCs w:val="24"/>
    </w:rPr>
  </w:style>
  <w:style w:type="table" w:customStyle="1" w:styleId="TableGrid11">
    <w:name w:val="Table Grid11"/>
    <w:basedOn w:val="TableNormal"/>
    <w:next w:val="TableGrid"/>
    <w:uiPriority w:val="39"/>
    <w:rsid w:val="00951193"/>
    <w:pPr>
      <w:spacing w:after="0" w:line="240" w:lineRule="auto"/>
    </w:pPr>
    <w:rPr>
      <w:rFonts w:eastAsia="SimSu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3">
    <w:name w:val="Bullet 3"/>
    <w:basedOn w:val="Bullet2"/>
    <w:link w:val="Bullet3Char"/>
    <w:qFormat/>
    <w:rsid w:val="00DE55EE"/>
    <w:pPr>
      <w:ind w:left="1890"/>
    </w:pPr>
  </w:style>
  <w:style w:type="character" w:customStyle="1" w:styleId="Bullet3Char">
    <w:name w:val="Bullet 3 Char"/>
    <w:basedOn w:val="Bullet2Char"/>
    <w:link w:val="Bullet3"/>
    <w:rsid w:val="00DE55E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60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Word_Document2.docx"/><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Word_Document1.docx"/><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oxfile02\home\AR&amp;D%20Lab\For%20Review\Tyra%20BioScience%20-%20TYRA-300%20Capsules\Calculations\Validation\CU\Copy%20of%20Tyra%20CU%20Valid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rPr>
              <a:t>Area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Linearity!$E$7</c:f>
              <c:strCache>
                <c:ptCount val="1"/>
                <c:pt idx="0">
                  <c:v>Area Response </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23432852143482064"/>
                  <c:y val="-4.1666666666666669E-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ysClr val="windowText" lastClr="000000"/>
                        </a:solidFill>
                      </a:rPr>
                      <a:t>y = 14,800,592x + 9,114</a:t>
                    </a:r>
                    <a:br>
                      <a:rPr lang="en-US" baseline="0">
                        <a:solidFill>
                          <a:sysClr val="windowText" lastClr="000000"/>
                        </a:solidFill>
                      </a:rPr>
                    </a:br>
                    <a:r>
                      <a:rPr lang="en-US" baseline="0">
                        <a:solidFill>
                          <a:sysClr val="windowText" lastClr="000000"/>
                        </a:solidFill>
                      </a:rPr>
                      <a:t>R² = 1.000</a:t>
                    </a:r>
                    <a:endParaRPr lang="en-US">
                      <a:solidFill>
                        <a:sysClr val="windowText" lastClr="000000"/>
                      </a:solidFill>
                    </a:endParaRPr>
                  </a:p>
                </c:rich>
              </c:tx>
              <c:numFmt formatCode="#,##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Linearity!$D$8:$D$12</c:f>
              <c:numCache>
                <c:formatCode>General</c:formatCode>
                <c:ptCount val="5"/>
                <c:pt idx="0">
                  <c:v>4.9595462000000007E-2</c:v>
                </c:pt>
                <c:pt idx="1">
                  <c:v>7.9352739200000008E-2</c:v>
                </c:pt>
                <c:pt idx="2">
                  <c:v>9.9190924000000014E-2</c:v>
                </c:pt>
                <c:pt idx="3">
                  <c:v>0.11902910880000002</c:v>
                </c:pt>
                <c:pt idx="4">
                  <c:v>0.14878638600000002</c:v>
                </c:pt>
              </c:numCache>
            </c:numRef>
          </c:xVal>
          <c:yVal>
            <c:numRef>
              <c:f>Linearity!$E$8:$E$12</c:f>
              <c:numCache>
                <c:formatCode>0.0000</c:formatCode>
                <c:ptCount val="5"/>
                <c:pt idx="0">
                  <c:v>744691.47869999998</c:v>
                </c:pt>
                <c:pt idx="1">
                  <c:v>1182973.9952</c:v>
                </c:pt>
                <c:pt idx="2">
                  <c:v>1476547.7882999999</c:v>
                </c:pt>
                <c:pt idx="3">
                  <c:v>1768196.2006999999</c:v>
                </c:pt>
                <c:pt idx="4">
                  <c:v>2213580.4569000001</c:v>
                </c:pt>
              </c:numCache>
            </c:numRef>
          </c:yVal>
          <c:smooth val="0"/>
          <c:extLst>
            <c:ext xmlns:c16="http://schemas.microsoft.com/office/drawing/2014/chart" uri="{C3380CC4-5D6E-409C-BE32-E72D297353CC}">
              <c16:uniqueId val="{00000003-7889-488A-8894-7E9F2755F316}"/>
            </c:ext>
          </c:extLst>
        </c:ser>
        <c:dLbls>
          <c:showLegendKey val="0"/>
          <c:showVal val="0"/>
          <c:showCatName val="0"/>
          <c:showSerName val="0"/>
          <c:showPercent val="0"/>
          <c:showBubbleSize val="0"/>
        </c:dLbls>
        <c:axId val="488504288"/>
        <c:axId val="488499968"/>
      </c:scatterChart>
      <c:valAx>
        <c:axId val="488504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rPr>
                  <a:t>Concentration (mg/mL)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88499968"/>
        <c:crosses val="autoZero"/>
        <c:crossBetween val="midCat"/>
      </c:valAx>
      <c:valAx>
        <c:axId val="48849996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b="1">
                    <a:solidFill>
                      <a:sysClr val="windowText" lastClr="000000"/>
                    </a:solidFill>
                  </a:rPr>
                  <a:t>Area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 sourceLinked="0"/>
        <c:majorTickMark val="out"/>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88504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b7e5540-31cf-495c-afc3-6d0d5dc82b0f">
      <Terms xmlns="http://schemas.microsoft.com/office/infopath/2007/PartnerControls"/>
    </lcf76f155ced4ddcb4097134ff3c332f>
    <TaxCatchAll xmlns="89014c35-98d4-4f08-af86-c28ec6ce68c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40E032D761FE459D8CF20BD7B9FD2D" ma:contentTypeVersion="11" ma:contentTypeDescription="Create a new document." ma:contentTypeScope="" ma:versionID="eb1165c9b5b8e42e4e41217835998de4">
  <xsd:schema xmlns:xsd="http://www.w3.org/2001/XMLSchema" xmlns:xs="http://www.w3.org/2001/XMLSchema" xmlns:p="http://schemas.microsoft.com/office/2006/metadata/properties" xmlns:ns2="fb7e5540-31cf-495c-afc3-6d0d5dc82b0f" xmlns:ns3="89014c35-98d4-4f08-af86-c28ec6ce68c7" targetNamespace="http://schemas.microsoft.com/office/2006/metadata/properties" ma:root="true" ma:fieldsID="24522090a4e4e945ec8e9a6bfa00c003" ns2:_="" ns3:_="">
    <xsd:import namespace="fb7e5540-31cf-495c-afc3-6d0d5dc82b0f"/>
    <xsd:import namespace="89014c35-98d4-4f08-af86-c28ec6ce6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e5540-31cf-495c-afc3-6d0d5dc82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055aa-c846-4681-950c-4f3aab7de2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014c35-98d4-4f08-af86-c28ec6ce68c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751b0f-8448-4c7a-8b09-d19ea62bd5cf}" ma:internalName="TaxCatchAll" ma:showField="CatchAllData" ma:web="89014c35-98d4-4f08-af86-c28ec6ce68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6FA300-D460-4957-AC3D-E8D4CE0F7EF6}">
  <ds:schemaRefs>
    <ds:schemaRef ds:uri="http://schemas.openxmlformats.org/officeDocument/2006/bibliography"/>
  </ds:schemaRefs>
</ds:datastoreItem>
</file>

<file path=customXml/itemProps2.xml><?xml version="1.0" encoding="utf-8"?>
<ds:datastoreItem xmlns:ds="http://schemas.openxmlformats.org/officeDocument/2006/customXml" ds:itemID="{00170C8E-7EED-490E-AD30-191CE7D60085}">
  <ds:schemaRefs>
    <ds:schemaRef ds:uri="http://purl.org/dc/elements/1.1/"/>
    <ds:schemaRef ds:uri="http://schemas.microsoft.com/office/2006/metadata/properties"/>
    <ds:schemaRef ds:uri="http://schemas.microsoft.com/office/2006/documentManagement/types"/>
    <ds:schemaRef ds:uri="ee1669bb-5b63-49e4-b6b0-bf232caea98e"/>
    <ds:schemaRef ds:uri="http://purl.org/dc/terms/"/>
    <ds:schemaRef ds:uri="http://schemas.openxmlformats.org/package/2006/metadata/core-properties"/>
    <ds:schemaRef ds:uri="http://purl.org/dc/dcmitype/"/>
    <ds:schemaRef ds:uri="http://schemas.microsoft.com/office/infopath/2007/PartnerControls"/>
    <ds:schemaRef ds:uri="003b0413-cf99-4111-ab7d-0b2f1568bfb8"/>
    <ds:schemaRef ds:uri="http://www.w3.org/XML/1998/namespace"/>
  </ds:schemaRefs>
</ds:datastoreItem>
</file>

<file path=customXml/itemProps3.xml><?xml version="1.0" encoding="utf-8"?>
<ds:datastoreItem xmlns:ds="http://schemas.openxmlformats.org/officeDocument/2006/customXml" ds:itemID="{49C79260-7884-4E0B-8FCC-A4AFFCA88C8F}">
  <ds:schemaRefs>
    <ds:schemaRef ds:uri="http://schemas.microsoft.com/sharepoint/v3/contenttype/forms"/>
  </ds:schemaRefs>
</ds:datastoreItem>
</file>

<file path=customXml/itemProps4.xml><?xml version="1.0" encoding="utf-8"?>
<ds:datastoreItem xmlns:ds="http://schemas.openxmlformats.org/officeDocument/2006/customXml" ds:itemID="{FC683C4A-33C3-49D8-B9B0-8191BB9DB5A9}"/>
</file>

<file path=docProps/app.xml><?xml version="1.0" encoding="utf-8"?>
<Properties xmlns="http://schemas.openxmlformats.org/officeDocument/2006/extended-properties" xmlns:vt="http://schemas.openxmlformats.org/officeDocument/2006/docPropsVTypes">
  <Template>normal</Template>
  <TotalTime>13</TotalTime>
  <Pages>24</Pages>
  <Words>4340</Words>
  <Characters>24739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Frontida BioPharm</Company>
  <LinksUpToDate>false</LinksUpToDate>
  <CharactersWithSpaces>29021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jlutkenhaus</dc:creator>
  <cp:keywords/>
  <dc:description/>
  <cp:lastModifiedBy>John Lutkenhaus</cp:lastModifiedBy>
  <cp:revision>5</cp:revision>
  <cp:lastPrinted>2023-12-12T17:06:00Z</cp:lastPrinted>
  <dcterms:created xsi:type="dcterms:W3CDTF">2023-12-11T23:08:00Z</dcterms:created>
  <dcterms:modified xsi:type="dcterms:W3CDTF">2023-12-12T17:16:00Z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_EffectiveDate">
    <vt:lpwstr/>
  </property>
  <property fmtid="{D5CDD505-2E9C-101B-9397-08002B2CF9AE}" pid="3" name="MC_ReleaseDate">
    <vt:lpwstr/>
  </property>
  <property fmtid="{D5CDD505-2E9C-101B-9397-08002B2CF9AE}" pid="4" name="MC_Revision">
    <vt:lpwstr>1</vt:lpwstr>
  </property>
  <property fmtid="{D5CDD505-2E9C-101B-9397-08002B2CF9AE}" pid="5" name="MC_ExpirationDate">
    <vt:lpwstr/>
  </property>
  <property fmtid="{D5CDD505-2E9C-101B-9397-08002B2CF9AE}" pid="6" name="MC_CreatedDate">
    <vt:lpwstr>15 Apr 2019</vt:lpwstr>
  </property>
  <property fmtid="{D5CDD505-2E9C-101B-9397-08002B2CF9AE}" pid="7" name="MC_Status">
    <vt:lpwstr>Draft</vt:lpwstr>
  </property>
  <property fmtid="{D5CDD505-2E9C-101B-9397-08002B2CF9AE}" pid="8" name="MC_NextReviewDate">
    <vt:lpwstr/>
  </property>
  <property fmtid="{D5CDD505-2E9C-101B-9397-08002B2CF9AE}" pid="9" name="MC_Owner">
    <vt:lpwstr>MCORDERO</vt:lpwstr>
  </property>
  <property fmtid="{D5CDD505-2E9C-101B-9397-08002B2CF9AE}" pid="10" name="MC_Title">
    <vt:lpwstr>Selinexor Tablets Assay MVP</vt:lpwstr>
  </property>
  <property fmtid="{D5CDD505-2E9C-101B-9397-08002B2CF9AE}" pid="11" name="MC_Notes">
    <vt:lpwstr/>
  </property>
  <property fmtid="{D5CDD505-2E9C-101B-9397-08002B2CF9AE}" pid="12" name="MC_Number">
    <vt:lpwstr>PRO MV 0012</vt:lpwstr>
  </property>
  <property fmtid="{D5CDD505-2E9C-101B-9397-08002B2CF9AE}" pid="13" name="MC_Author">
    <vt:lpwstr>MCORDERO</vt:lpwstr>
  </property>
  <property fmtid="{D5CDD505-2E9C-101B-9397-08002B2CF9AE}" pid="14" name="MC_Vault">
    <vt:lpwstr>PROT REP dft</vt:lpwstr>
  </property>
  <property fmtid="{D5CDD505-2E9C-101B-9397-08002B2CF9AE}" pid="15" name="ContentTypeId">
    <vt:lpwstr>0x010100FB40E032D761FE459D8CF20BD7B9FD2D</vt:lpwstr>
  </property>
</Properties>
</file>