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3202f0cebe7dbd227f7033efeafc5db15bc8339c.png"/>
            <a:graphic>
              <a:graphicData uri="http://schemas.openxmlformats.org/drawingml/2006/picture">
                <pic:pic>
                  <pic:nvPicPr>
                    <pic:cNvPr id="1" name="image-3202f0cebe7dbd227f7033efeafc5db15bc8339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(1) Research the current status and strategic development plans for Shinas Port, focusing on its infrastructure, intended purpose (e.g., commercial, fishing), and any announced expansion projects. (2) Gather comprehensive details on the development of Sohar Port and its associated Freezone, including information on recent infrastructure upgrades, capacity expansion, and key operational milestones. (3) Identify and analyze the business investment plans and opportunities available at both Shinas Port and Sohar Port. Look for information on foreign direct investment (FDI) incentives, public-private partnership models, and targeted industrial sectors. (4) Find information on major and minor projects that are planned or currently underway in both ports. This should include details about new terminals, logistics hubs, industrial facilities, and supporting infrastructure. (5) Identify the key local and international companies (both major and minor) involved in the development, management, and operations of these ports and their associated projects. (6) Find the primary objectives of Oman Vision 2040, particularly focusing on the pillars related to economic diversification, logistics, infrastructure development, and private sector growth. (7) Synthesize the gathered information to explain how the development of Shinas Port and Sohar Port, along with their associated projects and investments, contributes to the strategic goals of Oman Vision 2040.</w:t>
      </w:r>
    </w:p>
    <w:p>
      <w:pPr>
        <w:spacing w:line="360" w:after="210" w:lineRule="auto"/>
      </w:pPr>
      <w:r>
        <w:rPr>
          <w:rFonts w:eastAsia="inter" w:cs="inter" w:ascii="inter" w:hAnsi="inter"/>
          <w:color w:val="000000"/>
        </w:rPr>
        <w:t xml:space="preserve">Based on my comprehensive research, I'll now provide a detailed analysis of the ports and investment opportunities in Oman, focusing on both Shinas Port and Sohar Port, their alignment with Oman Vision 2040, and strategic business opportunities.</w:t>
      </w:r>
    </w:p>
    <w:p>
      <w:pPr>
        <w:spacing w:line="270" w:before="157.5" w:after="157.5" w:lineRule="auto"/>
        <w:jc w:val="left"/>
      </w:pPr>
      <w:r>
        <w:rPr>
          <w:rFonts w:eastAsia="inter" w:cs="inter" w:ascii="inter" w:hAnsi="inter"/>
          <w:b/>
          <w:color w:val="000000"/>
          <w:sz w:val="39"/>
        </w:rPr>
        <w:t xml:space="preserve">Strategic Port Development and Investment Analysis: Shinas Port and Sohar Port in the Context of Oman Vision 2040</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Oman's maritime infrastructure development, anchored by Shinas Port and Sohar Port, represents a cornerstone of the nation's strategic transformation under Vision 2040. These ports serve as critical enablers of economic diversification, international trade facilitation, and foreign direct investment attraction, positioning Oman as a vital logistics hub linking Asia, Africa, and Europe.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Shinas Port: Current Status and Development Plans</w:t>
      </w:r>
    </w:p>
    <w:p>
      <w:pPr>
        <w:spacing w:line="360" w:before="315" w:after="105" w:lineRule="auto"/>
        <w:ind w:left="-30"/>
        <w:jc w:val="left"/>
      </w:pPr>
      <w:r>
        <w:rPr>
          <w:rFonts w:eastAsia="inter" w:cs="inter" w:ascii="inter" w:hAnsi="inter"/>
          <w:b/>
          <w:color w:val="000000"/>
          <w:sz w:val="24"/>
        </w:rPr>
        <w:t xml:space="preserve">Infrastructure and Strategic Position</w:t>
      </w:r>
    </w:p>
    <w:p>
      <w:pPr>
        <w:spacing w:line="360" w:after="210" w:lineRule="auto"/>
      </w:pPr>
      <w:r>
        <w:rPr>
          <w:rFonts w:eastAsia="inter" w:cs="inter" w:ascii="inter" w:hAnsi="inter"/>
          <w:color w:val="000000"/>
        </w:rPr>
        <w:t xml:space="preserve">Shinas Port, located in Al Batinah North Governorate, has emerged as a key maritime facility with significant growth potential. The port's strategic advantages include:</w:t>
      </w:r>
      <w:bookmarkStart w:id="0" w:name="fnref1"/>
      <w:bookmarkEnd w:id="0"/>
      <w:hyperlink w:anchor="fn1">
        <w:r>
          <w:rPr>
            <w:rFonts w:eastAsia="inter" w:cs="inter" w:ascii="inter" w:hAnsi="inter"/>
            <w:color w:val="#000"/>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Geographic Location</w:t>
      </w:r>
      <w:r>
        <w:rPr>
          <w:rFonts w:eastAsia="inter" w:cs="inter" w:ascii="inter" w:hAnsi="inter"/>
          <w:color w:val="000000"/>
          <w:sz w:val="21"/>
        </w:rPr>
        <w:t xml:space="preserve">: Positioned approximately 150km from the UAE, making it strategically important for regional trade</w:t>
      </w:r>
      <w:bookmarkStart w:id="1" w:name="fnref2"/>
      <w:bookmarkEnd w:id="1"/>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b/>
          <w:color w:val="000000"/>
          <w:sz w:val="21"/>
        </w:rPr>
        <w:t xml:space="preserve">Mixed-Use Capabilities</w:t>
      </w:r>
      <w:r>
        <w:rPr>
          <w:rFonts w:eastAsia="inter" w:cs="inter" w:ascii="inter" w:hAnsi="inter"/>
          <w:color w:val="000000"/>
          <w:sz w:val="21"/>
        </w:rPr>
        <w:t xml:space="preserve">: Handles both commercial and fishing activities, with focus on aquaculture, livestock, and general agricultural trade</w:t>
      </w:r>
      <w:bookmarkStart w:id="2" w:name="fnref3"/>
      <w:bookmarkEnd w:id="2"/>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b/>
          <w:color w:val="000000"/>
          <w:sz w:val="21"/>
        </w:rPr>
        <w:t xml:space="preserve">Regional Connectivity</w:t>
      </w:r>
      <w:r>
        <w:rPr>
          <w:rFonts w:eastAsia="inter" w:cs="inter" w:ascii="inter" w:hAnsi="inter"/>
          <w:color w:val="000000"/>
          <w:sz w:val="21"/>
        </w:rPr>
        <w:t xml:space="preserve">: Well-connected to major road networks with proximity to Sohar Airport for enhanced logistics capabilities</w:t>
      </w:r>
      <w:bookmarkStart w:id="3" w:name="fnref4"/>
      <w:bookmarkEnd w:id="3"/>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Major Expansion Projects</w:t>
      </w:r>
    </w:p>
    <w:p>
      <w:pPr>
        <w:spacing w:line="360" w:after="210" w:lineRule="auto"/>
      </w:pPr>
      <w:r>
        <w:rPr>
          <w:rFonts w:eastAsia="inter" w:cs="inter" w:ascii="inter" w:hAnsi="inter"/>
          <w:b/>
          <w:color w:val="000000"/>
        </w:rPr>
        <w:t xml:space="preserve">RO 77 Million Modernization Initiative (2025-2032)</w:t>
      </w:r>
      <w:r>
        <w:rPr>
          <w:rFonts w:eastAsia="inter" w:cs="inter" w:ascii="inter" w:hAnsi="inter"/>
          <w:color w:val="000000"/>
        </w:rPr>
        <w:t xml:space="preserve">:</w:t>
      </w:r>
      <w:bookmarkStart w:id="4" w:name="fnref5"/>
      <w:bookmarkEnd w:id="4"/>
      <w:hyperlink w:anchor="fn5">
        <w:r>
          <w:rPr>
            <w:rFonts w:eastAsia="inter" w:cs="inter" w:ascii="inter" w:hAnsi="inter"/>
            <w:color w:val="#000"/>
            <w:u w:val="single"/>
            <w:vertAlign w:val="superscript"/>
          </w:rPr>
          <w:t xml:space="preserve">[5]</w:t>
        </w:r>
      </w:hyperlink>
      <w:bookmarkStart w:id="5" w:name="fnref1:1"/>
      <w:bookmarkEnd w:id="5"/>
      <w:hyperlink w:anchor="fn1">
        <w:r>
          <w:rPr>
            <w:rFonts w:eastAsia="inter" w:cs="inter" w:ascii="inter" w:hAnsi="inter"/>
            <w:color w:val="#000"/>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Investment Value</w:t>
      </w:r>
      <w:r>
        <w:rPr>
          <w:rFonts w:eastAsia="inter" w:cs="inter" w:ascii="inter" w:hAnsi="inter"/>
          <w:color w:val="000000"/>
          <w:sz w:val="21"/>
        </w:rPr>
        <w:t xml:space="preserve">: RO 77 million ($200 million)</w:t>
      </w:r>
    </w:p>
    <w:p>
      <w:pPr>
        <w:numPr>
          <w:ilvl w:val="0"/>
          <w:numId w:val="2"/>
        </w:numPr>
        <w:spacing w:line="360" w:before="105" w:after="105" w:lineRule="auto"/>
      </w:pPr>
      <w:r>
        <w:rPr>
          <w:rFonts w:eastAsia="inter" w:cs="inter" w:ascii="inter" w:hAnsi="inter"/>
          <w:b/>
          <w:color w:val="000000"/>
          <w:sz w:val="21"/>
        </w:rPr>
        <w:t xml:space="preserve">Timeline</w:t>
      </w:r>
      <w:r>
        <w:rPr>
          <w:rFonts w:eastAsia="inter" w:cs="inter" w:ascii="inter" w:hAnsi="inter"/>
          <w:color w:val="000000"/>
          <w:sz w:val="21"/>
        </w:rPr>
        <w:t xml:space="preserve">: 5-7 years completion</w:t>
      </w:r>
    </w:p>
    <w:p>
      <w:pPr>
        <w:numPr>
          <w:ilvl w:val="0"/>
          <w:numId w:val="2"/>
        </w:numPr>
        <w:spacing w:line="360" w:before="105" w:after="105" w:lineRule="auto"/>
      </w:pPr>
      <w:r>
        <w:rPr>
          <w:rFonts w:eastAsia="inter" w:cs="inter" w:ascii="inter" w:hAnsi="inter"/>
          <w:b/>
          <w:color w:val="000000"/>
          <w:sz w:val="21"/>
        </w:rPr>
        <w:t xml:space="preserve">Scope Expansion</w:t>
      </w:r>
      <w:r>
        <w:rPr>
          <w:rFonts w:eastAsia="inter" w:cs="inter" w:ascii="inter" w:hAnsi="inter"/>
          <w:color w:val="000000"/>
          <w:sz w:val="21"/>
        </w:rPr>
        <w:t xml:space="preserve">: Total port area increased to 1.8 million square meters</w:t>
      </w:r>
    </w:p>
    <w:p>
      <w:pPr>
        <w:numPr>
          <w:ilvl w:val="0"/>
          <w:numId w:val="2"/>
        </w:numPr>
        <w:spacing w:line="360" w:before="105" w:after="105" w:lineRule="auto"/>
      </w:pPr>
      <w:r>
        <w:rPr>
          <w:rFonts w:eastAsia="inter" w:cs="inter" w:ascii="inter" w:hAnsi="inter"/>
          <w:b/>
          <w:color w:val="000000"/>
          <w:sz w:val="21"/>
        </w:rPr>
        <w:t xml:space="preserve">Infrastructure Improvements</w:t>
      </w:r>
      <w:r>
        <w:rPr>
          <w:rFonts w:eastAsia="inter" w:cs="inter" w:ascii="inter" w:hAnsi="inter"/>
          <w:color w:val="000000"/>
          <w:sz w:val="21"/>
        </w:rPr>
        <w:t xml:space="preserve">:</w:t>
      </w:r>
    </w:p>
    <w:p>
      <w:pPr>
        <w:numPr>
          <w:ilvl w:val="1"/>
          <w:numId w:val="2"/>
        </w:numPr>
        <w:spacing w:line="360" w:before="105" w:after="105" w:lineRule="auto"/>
      </w:pPr>
      <w:r>
        <w:rPr>
          <w:rFonts w:eastAsia="inter" w:cs="inter" w:ascii="inter" w:hAnsi="inter"/>
          <w:color w:val="000000"/>
          <w:sz w:val="21"/>
        </w:rPr>
        <w:t xml:space="preserve">Expansion of current basin to the south</w:t>
      </w:r>
    </w:p>
    <w:p>
      <w:pPr>
        <w:numPr>
          <w:ilvl w:val="1"/>
          <w:numId w:val="2"/>
        </w:numPr>
        <w:spacing w:line="360" w:before="105" w:after="105" w:lineRule="auto"/>
      </w:pPr>
      <w:r>
        <w:rPr>
          <w:rFonts w:eastAsia="inter" w:cs="inter" w:ascii="inter" w:hAnsi="inter"/>
          <w:color w:val="000000"/>
          <w:sz w:val="21"/>
        </w:rPr>
        <w:t xml:space="preserve">Construction of new breakwater on the north side</w:t>
      </w:r>
    </w:p>
    <w:p>
      <w:pPr>
        <w:numPr>
          <w:ilvl w:val="1"/>
          <w:numId w:val="2"/>
        </w:numPr>
        <w:spacing w:line="360" w:before="105" w:after="105" w:lineRule="auto"/>
      </w:pPr>
      <w:r>
        <w:rPr>
          <w:rFonts w:eastAsia="inter" w:cs="inter" w:ascii="inter" w:hAnsi="inter"/>
          <w:color w:val="000000"/>
          <w:sz w:val="21"/>
        </w:rPr>
        <w:t xml:space="preserve">Dedicated sites for fuel tanks, factories, and warehouses</w:t>
      </w:r>
    </w:p>
    <w:p>
      <w:pPr>
        <w:numPr>
          <w:ilvl w:val="1"/>
          <w:numId w:val="2"/>
        </w:numPr>
        <w:spacing w:line="360" w:before="105" w:after="105" w:lineRule="auto"/>
      </w:pPr>
      <w:r>
        <w:rPr>
          <w:rFonts w:eastAsia="inter" w:cs="inter" w:ascii="inter" w:hAnsi="inter"/>
          <w:color w:val="000000"/>
          <w:sz w:val="21"/>
        </w:rPr>
        <w:t xml:space="preserve">Enhanced capacity to accommodate larger vessels</w:t>
      </w:r>
    </w:p>
    <w:p>
      <w:pPr>
        <w:spacing w:line="360" w:after="210" w:lineRule="auto"/>
      </w:pPr>
      <w:r>
        <w:rPr>
          <w:rFonts w:eastAsia="inter" w:cs="inter" w:ascii="inter" w:hAnsi="inter"/>
          <w:b/>
          <w:color w:val="000000"/>
        </w:rPr>
        <w:t xml:space="preserve">International Connectivity Enhancement</w:t>
      </w:r>
      <w:r>
        <w:rPr>
          <w:rFonts w:eastAsia="inter" w:cs="inter" w:ascii="inter" w:hAnsi="inter"/>
          <w:color w:val="000000"/>
        </w:rPr>
        <w:t xml:space="preserve">:</w:t>
      </w:r>
      <w:bookmarkStart w:id="6" w:name="fnref1:2"/>
      <w:bookmarkEnd w:id="6"/>
      <w:hyperlink w:anchor="fn1">
        <w:r>
          <w:rPr>
            <w:rFonts w:eastAsia="inter" w:cs="inter" w:ascii="inter" w:hAnsi="inter"/>
            <w:color w:val="#000"/>
            <w:u w:val="single"/>
            <w:vertAlign w:val="superscript"/>
          </w:rPr>
          <w:t xml:space="preserve">[1]</w:t>
        </w:r>
      </w:hyperlink>
      <w:bookmarkStart w:id="7" w:name="fnref5:1"/>
      <w:bookmarkEnd w:id="7"/>
      <w:hyperlink w:anchor="fn5">
        <w:r>
          <w:rPr>
            <w:rFonts w:eastAsia="inter" w:cs="inter" w:ascii="inter" w:hAnsi="inter"/>
            <w:color w:val="#000"/>
            <w:u w:val="single"/>
            <w:vertAlign w:val="superscript"/>
          </w:rPr>
          <w:t xml:space="preserve">[5]</w:t>
        </w:r>
      </w:hyperlink>
    </w:p>
    <w:p>
      <w:pPr>
        <w:numPr>
          <w:ilvl w:val="0"/>
          <w:numId w:val="3"/>
        </w:numPr>
        <w:spacing w:line="360" w:before="105" w:after="105" w:lineRule="auto"/>
      </w:pPr>
      <w:r>
        <w:rPr>
          <w:rFonts w:eastAsia="inter" w:cs="inter" w:ascii="inter" w:hAnsi="inter"/>
          <w:b/>
          <w:color w:val="000000"/>
          <w:sz w:val="21"/>
        </w:rPr>
        <w:t xml:space="preserve">Iran-Oman Sea Route</w:t>
      </w:r>
      <w:r>
        <w:rPr>
          <w:rFonts w:eastAsia="inter" w:cs="inter" w:ascii="inter" w:hAnsi="inter"/>
          <w:color w:val="000000"/>
          <w:sz w:val="21"/>
        </w:rPr>
        <w:t xml:space="preserve">: New passenger ferry service to Bandar Abbas Port (Iran)</w:t>
      </w:r>
    </w:p>
    <w:p>
      <w:pPr>
        <w:numPr>
          <w:ilvl w:val="1"/>
          <w:numId w:val="3"/>
        </w:numPr>
        <w:spacing w:line="360" w:before="105" w:after="105" w:lineRule="auto"/>
      </w:pPr>
      <w:r>
        <w:rPr>
          <w:rFonts w:eastAsia="inter" w:cs="inter" w:ascii="inter" w:hAnsi="inter"/>
          <w:color w:val="000000"/>
          <w:sz w:val="21"/>
        </w:rPr>
        <w:t xml:space="preserve">Two weekly trips with 200-passenger capacity</w:t>
      </w:r>
    </w:p>
    <w:p>
      <w:pPr>
        <w:numPr>
          <w:ilvl w:val="1"/>
          <w:numId w:val="3"/>
        </w:numPr>
        <w:spacing w:line="360" w:before="105" w:after="105" w:lineRule="auto"/>
      </w:pPr>
      <w:r>
        <w:rPr>
          <w:rFonts w:eastAsia="inter" w:cs="inter" w:ascii="inter" w:hAnsi="inter"/>
          <w:color w:val="000000"/>
          <w:sz w:val="21"/>
        </w:rPr>
        <w:t xml:space="preserve">Vehicle transportation capability</w:t>
      </w:r>
    </w:p>
    <w:p>
      <w:pPr>
        <w:numPr>
          <w:ilvl w:val="1"/>
          <w:numId w:val="3"/>
        </w:numPr>
        <w:spacing w:line="360" w:before="105" w:after="105" w:lineRule="auto"/>
      </w:pPr>
      <w:r>
        <w:rPr>
          <w:rFonts w:eastAsia="inter" w:cs="inter" w:ascii="inter" w:hAnsi="inter"/>
          <w:color w:val="000000"/>
          <w:sz w:val="21"/>
        </w:rPr>
        <w:t xml:space="preserve">Operations commencing Q4 2025</w:t>
      </w:r>
    </w:p>
    <w:p>
      <w:pPr>
        <w:spacing w:line="360" w:before="315" w:after="105" w:lineRule="auto"/>
        <w:ind w:left="-30"/>
        <w:jc w:val="left"/>
      </w:pPr>
      <w:r>
        <w:rPr>
          <w:rFonts w:eastAsia="inter" w:cs="inter" w:ascii="inter" w:hAnsi="inter"/>
          <w:b/>
          <w:color w:val="000000"/>
          <w:sz w:val="24"/>
        </w:rPr>
        <w:t xml:space="preserve">Performance Metrics and Growth</w:t>
      </w:r>
    </w:p>
    <w:p>
      <w:pPr>
        <w:spacing w:line="360" w:after="210" w:lineRule="auto"/>
      </w:pPr>
      <w:r>
        <w:rPr>
          <w:rFonts w:eastAsia="inter" w:cs="inter" w:ascii="inter" w:hAnsi="inter"/>
          <w:b/>
          <w:color w:val="000000"/>
        </w:rPr>
        <w:t xml:space="preserve">2025 Q1 Performance</w:t>
      </w:r>
      <w:r>
        <w:rPr>
          <w:rFonts w:eastAsia="inter" w:cs="inter" w:ascii="inter" w:hAnsi="inter"/>
          <w:color w:val="000000"/>
        </w:rPr>
        <w:t xml:space="preserve">:</w:t>
      </w:r>
      <w:bookmarkStart w:id="8" w:name="fnref6"/>
      <w:bookmarkEnd w:id="8"/>
      <w:hyperlink w:anchor="fn6">
        <w:r>
          <w:rPr>
            <w:rFonts w:eastAsia="inter" w:cs="inter" w:ascii="inter" w:hAnsi="inter"/>
            <w:color w:val="#000"/>
            <w:u w:val="single"/>
            <w:vertAlign w:val="superscript"/>
          </w:rPr>
          <w:t xml:space="preserve">[6]</w:t>
        </w:r>
      </w:hyperlink>
      <w:bookmarkStart w:id="9" w:name="fnref1:3"/>
      <w:bookmarkEnd w:id="9"/>
      <w:hyperlink w:anchor="fn1">
        <w:r>
          <w:rPr>
            <w:rFonts w:eastAsia="inter" w:cs="inter" w:ascii="inter" w:hAnsi="inter"/>
            <w:color w:val="#000"/>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Ship Visits</w:t>
      </w:r>
      <w:r>
        <w:rPr>
          <w:rFonts w:eastAsia="inter" w:cs="inter" w:ascii="inter" w:hAnsi="inter"/>
          <w:color w:val="000000"/>
          <w:sz w:val="21"/>
        </w:rPr>
        <w:t xml:space="preserve">: 306 vessels (157% increase from 119 in Q1 2024)</w:t>
      </w:r>
    </w:p>
    <w:p>
      <w:pPr>
        <w:numPr>
          <w:ilvl w:val="0"/>
          <w:numId w:val="4"/>
        </w:numPr>
        <w:spacing w:line="360" w:before="105" w:after="105" w:lineRule="auto"/>
      </w:pPr>
      <w:r>
        <w:rPr>
          <w:rFonts w:eastAsia="inter" w:cs="inter" w:ascii="inter" w:hAnsi="inter"/>
          <w:b/>
          <w:color w:val="000000"/>
          <w:sz w:val="21"/>
        </w:rPr>
        <w:t xml:space="preserve">Livestock Trade</w:t>
      </w:r>
      <w:r>
        <w:rPr>
          <w:rFonts w:eastAsia="inter" w:cs="inter" w:ascii="inter" w:hAnsi="inter"/>
          <w:color w:val="000000"/>
          <w:sz w:val="21"/>
        </w:rPr>
        <w:t xml:space="preserve">: 25,944 heads (186% increase from 9,057 in Q1 2024)</w:t>
      </w:r>
    </w:p>
    <w:p>
      <w:pPr>
        <w:numPr>
          <w:ilvl w:val="0"/>
          <w:numId w:val="4"/>
        </w:numPr>
        <w:spacing w:line="360" w:before="105" w:after="105" w:lineRule="auto"/>
      </w:pPr>
      <w:r>
        <w:rPr>
          <w:rFonts w:eastAsia="inter" w:cs="inter" w:ascii="inter" w:hAnsi="inter"/>
          <w:b/>
          <w:color w:val="000000"/>
          <w:sz w:val="21"/>
        </w:rPr>
        <w:t xml:space="preserve">Cargo Handling</w:t>
      </w:r>
      <w:r>
        <w:rPr>
          <w:rFonts w:eastAsia="inter" w:cs="inter" w:ascii="inter" w:hAnsi="inter"/>
          <w:color w:val="000000"/>
          <w:sz w:val="21"/>
        </w:rPr>
        <w:t xml:space="preserve">: 186,000+ tonnes processed</w:t>
      </w:r>
    </w:p>
    <w:p>
      <w:pPr>
        <w:numPr>
          <w:ilvl w:val="0"/>
          <w:numId w:val="4"/>
        </w:numPr>
        <w:spacing w:line="360" w:before="105" w:after="105" w:lineRule="auto"/>
      </w:pPr>
      <w:r>
        <w:rPr>
          <w:rFonts w:eastAsia="inter" w:cs="inter" w:ascii="inter" w:hAnsi="inter"/>
          <w:b/>
          <w:color w:val="000000"/>
          <w:sz w:val="21"/>
        </w:rPr>
        <w:t xml:space="preserve">Transshipment Operations</w:t>
      </w:r>
      <w:r>
        <w:rPr>
          <w:rFonts w:eastAsia="inter" w:cs="inter" w:ascii="inter" w:hAnsi="inter"/>
          <w:color w:val="000000"/>
          <w:sz w:val="21"/>
        </w:rPr>
        <w:t xml:space="preserve">: 42 operations totaling 173,000 tonnes</w:t>
      </w:r>
    </w:p>
    <w:p>
      <w:pPr>
        <w:spacing w:line="360" w:after="210" w:lineRule="auto"/>
      </w:pPr>
      <w:r>
        <w:rPr>
          <w:rFonts w:eastAsia="inter" w:cs="inter" w:ascii="inter" w:hAnsi="inter"/>
          <w:b/>
          <w:color w:val="000000"/>
        </w:rPr>
        <w:t xml:space="preserve">H1 2025 Consolidated Performance</w:t>
      </w:r>
      <w:r>
        <w:rPr>
          <w:rFonts w:eastAsia="inter" w:cs="inter" w:ascii="inter" w:hAnsi="inter"/>
          <w:color w:val="000000"/>
        </w:rPr>
        <w:t xml:space="preserve">:</w:t>
      </w:r>
      <w:bookmarkStart w:id="10" w:name="fnref7"/>
      <w:bookmarkEnd w:id="10"/>
      <w:hyperlink w:anchor="fn7">
        <w:r>
          <w:rPr>
            <w:rFonts w:eastAsia="inter" w:cs="inter" w:ascii="inter" w:hAnsi="inter"/>
            <w:color w:val="#000"/>
            <w:u w:val="single"/>
            <w:vertAlign w:val="superscript"/>
          </w:rPr>
          <w:t xml:space="preserve">[7]</w:t>
        </w:r>
      </w:hyperlink>
    </w:p>
    <w:p>
      <w:pPr>
        <w:numPr>
          <w:ilvl w:val="0"/>
          <w:numId w:val="5"/>
        </w:numPr>
        <w:spacing w:line="360" w:before="105" w:after="105" w:lineRule="auto"/>
      </w:pPr>
      <w:r>
        <w:rPr>
          <w:rFonts w:eastAsia="inter" w:cs="inter" w:ascii="inter" w:hAnsi="inter"/>
          <w:b/>
          <w:color w:val="000000"/>
          <w:sz w:val="21"/>
        </w:rPr>
        <w:t xml:space="preserve">Total Cargo Volume</w:t>
      </w:r>
      <w:r>
        <w:rPr>
          <w:rFonts w:eastAsia="inter" w:cs="inter" w:ascii="inter" w:hAnsi="inter"/>
          <w:color w:val="000000"/>
          <w:sz w:val="21"/>
        </w:rPr>
        <w:t xml:space="preserve">: 360,556 tonnes</w:t>
      </w:r>
    </w:p>
    <w:p>
      <w:pPr>
        <w:numPr>
          <w:ilvl w:val="0"/>
          <w:numId w:val="5"/>
        </w:numPr>
        <w:spacing w:line="360" w:before="105" w:after="105" w:lineRule="auto"/>
      </w:pPr>
      <w:r>
        <w:rPr>
          <w:rFonts w:eastAsia="inter" w:cs="inter" w:ascii="inter" w:hAnsi="inter"/>
          <w:b/>
          <w:color w:val="000000"/>
          <w:sz w:val="21"/>
        </w:rPr>
        <w:t xml:space="preserve">Import Composition</w:t>
      </w:r>
      <w:r>
        <w:rPr>
          <w:rFonts w:eastAsia="inter" w:cs="inter" w:ascii="inter" w:hAnsi="inter"/>
          <w:color w:val="000000"/>
          <w:sz w:val="21"/>
        </w:rPr>
        <w:t xml:space="preserve">: 353,735 tonnes including construction materials, foodstuffs, and general cargo</w:t>
      </w:r>
    </w:p>
    <w:p>
      <w:pPr>
        <w:numPr>
          <w:ilvl w:val="0"/>
          <w:numId w:val="5"/>
        </w:numPr>
        <w:spacing w:line="360" w:before="105" w:after="105" w:lineRule="auto"/>
      </w:pPr>
      <w:r>
        <w:rPr>
          <w:rFonts w:eastAsia="inter" w:cs="inter" w:ascii="inter" w:hAnsi="inter"/>
          <w:b/>
          <w:color w:val="000000"/>
          <w:sz w:val="21"/>
        </w:rPr>
        <w:t xml:space="preserve">Export Activities</w:t>
      </w:r>
      <w:r>
        <w:rPr>
          <w:rFonts w:eastAsia="inter" w:cs="inter" w:ascii="inter" w:hAnsi="inter"/>
          <w:color w:val="000000"/>
          <w:sz w:val="21"/>
        </w:rPr>
        <w:t xml:space="preserve">: 6,821 tonnes plus 41,655 head of livestock and camels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Sohar Port and Freezone: Strategic Development Hub</w:t>
      </w:r>
    </w:p>
    <w:p>
      <w:pPr>
        <w:spacing w:line="360" w:before="315" w:after="105" w:lineRule="auto"/>
        <w:ind w:left="-30"/>
        <w:jc w:val="left"/>
      </w:pPr>
      <w:r>
        <w:rPr>
          <w:rFonts w:eastAsia="inter" w:cs="inter" w:ascii="inter" w:hAnsi="inter"/>
          <w:b/>
          <w:color w:val="000000"/>
          <w:sz w:val="24"/>
        </w:rPr>
        <w:t xml:space="preserve">Infrastructure and Capacity</w:t>
      </w:r>
    </w:p>
    <w:p>
      <w:pPr>
        <w:spacing w:line="360" w:after="210" w:lineRule="auto"/>
      </w:pPr>
      <w:r>
        <w:rPr>
          <w:rFonts w:eastAsia="inter" w:cs="inter" w:ascii="inter" w:hAnsi="inter"/>
          <w:color w:val="000000"/>
        </w:rPr>
        <w:t xml:space="preserve">Sohar Port and Freezone represents one of the world's fastest-growing port and freezone developments:</w:t>
      </w:r>
      <w:bookmarkStart w:id="11" w:name="fnref8"/>
      <w:bookmarkEnd w:id="11"/>
      <w:hyperlink w:anchor="fn8">
        <w:r>
          <w:rPr>
            <w:rFonts w:eastAsia="inter" w:cs="inter" w:ascii="inter" w:hAnsi="inter"/>
            <w:color w:val="#000"/>
            <w:u w:val="single"/>
            <w:vertAlign w:val="superscript"/>
          </w:rPr>
          <w:t xml:space="preserve">[8]</w:t>
        </w:r>
      </w:hyperlink>
      <w:bookmarkStart w:id="12" w:name="fnref9"/>
      <w:bookmarkEnd w:id="12"/>
      <w:hyperlink w:anchor="fn9">
        <w:r>
          <w:rPr>
            <w:rFonts w:eastAsia="inter" w:cs="inter" w:ascii="inter" w:hAnsi="inter"/>
            <w:color w:val="#000"/>
            <w:u w:val="single"/>
            <w:vertAlign w:val="superscript"/>
          </w:rPr>
          <w:t xml:space="preserve">[9]</w:t>
        </w:r>
      </w:hyperlink>
    </w:p>
    <w:p>
      <w:pPr>
        <w:spacing w:line="360" w:after="210" w:lineRule="auto"/>
      </w:pPr>
      <w:r>
        <w:rPr>
          <w:rFonts w:eastAsia="inter" w:cs="inter" w:ascii="inter" w:hAnsi="inter"/>
          <w:b/>
          <w:color w:val="000000"/>
        </w:rPr>
        <w:t xml:space="preserve">Current Infrastructure</w:t>
      </w:r>
      <w:r>
        <w:rPr>
          <w:rFonts w:eastAsia="inter" w:cs="inter" w:ascii="inter" w:hAnsi="inter"/>
          <w:color w:val="000000"/>
        </w:rPr>
        <w:t xml:space="preserve">:</w:t>
      </w:r>
    </w:p>
    <w:p>
      <w:pPr>
        <w:numPr>
          <w:ilvl w:val="0"/>
          <w:numId w:val="6"/>
        </w:numPr>
        <w:spacing w:line="360" w:before="105" w:after="105" w:lineRule="auto"/>
      </w:pPr>
      <w:r>
        <w:rPr>
          <w:rFonts w:eastAsia="inter" w:cs="inter" w:ascii="inter" w:hAnsi="inter"/>
          <w:b/>
          <w:color w:val="000000"/>
          <w:sz w:val="21"/>
        </w:rPr>
        <w:t xml:space="preserve">Total Investment</w:t>
      </w:r>
      <w:r>
        <w:rPr>
          <w:rFonts w:eastAsia="inter" w:cs="inter" w:ascii="inter" w:hAnsi="inter"/>
          <w:color w:val="000000"/>
          <w:sz w:val="21"/>
        </w:rPr>
        <w:t xml:space="preserve">: USD 30 billion cumulative</w:t>
      </w:r>
      <w:bookmarkStart w:id="13" w:name="fnref10"/>
      <w:bookmarkEnd w:id="13"/>
      <w:hyperlink w:anchor="fn10">
        <w:r>
          <w:rPr>
            <w:rFonts w:eastAsia="inter" w:cs="inter" w:ascii="inter" w:hAnsi="inter"/>
            <w:color w:val="#000"/>
            <w:sz w:val="21"/>
            <w:u w:val="single"/>
            <w:vertAlign w:val="superscript"/>
          </w:rPr>
          <w:t xml:space="preserve">[10]</w:t>
        </w:r>
      </w:hyperlink>
      <w:bookmarkStart w:id="14" w:name="fnref8:1"/>
      <w:bookmarkEnd w:id="14"/>
      <w:hyperlink w:anchor="fn8">
        <w:r>
          <w:rPr>
            <w:rFonts w:eastAsia="inter" w:cs="inter" w:ascii="inter" w:hAnsi="inter"/>
            <w:color w:val="#000"/>
            <w:sz w:val="21"/>
            <w:u w:val="single"/>
            <w:vertAlign w:val="superscript"/>
          </w:rPr>
          <w:t xml:space="preserve">[8]</w:t>
        </w:r>
      </w:hyperlink>
    </w:p>
    <w:p>
      <w:pPr>
        <w:numPr>
          <w:ilvl w:val="0"/>
          <w:numId w:val="6"/>
        </w:numPr>
        <w:spacing w:line="360" w:before="105" w:after="105" w:lineRule="auto"/>
      </w:pPr>
      <w:r>
        <w:rPr>
          <w:rFonts w:eastAsia="inter" w:cs="inter" w:ascii="inter" w:hAnsi="inter"/>
          <w:b/>
          <w:color w:val="000000"/>
          <w:sz w:val="21"/>
        </w:rPr>
        <w:t xml:space="preserve">Freezone Area</w:t>
      </w:r>
      <w:r>
        <w:rPr>
          <w:rFonts w:eastAsia="inter" w:cs="inter" w:ascii="inter" w:hAnsi="inter"/>
          <w:color w:val="000000"/>
          <w:sz w:val="21"/>
        </w:rPr>
        <w:t xml:space="preserve">: 4,500 hectares with Phase 1 at 85% occupancy and Phase 2 at 55% commitment</w:t>
      </w:r>
      <w:bookmarkStart w:id="15" w:name="fnref11"/>
      <w:bookmarkEnd w:id="15"/>
      <w:hyperlink w:anchor="fn11">
        <w:r>
          <w:rPr>
            <w:rFonts w:eastAsia="inter" w:cs="inter" w:ascii="inter" w:hAnsi="inter"/>
            <w:color w:val="#000"/>
            <w:sz w:val="21"/>
            <w:u w:val="single"/>
            <w:vertAlign w:val="superscript"/>
          </w:rPr>
          <w:t xml:space="preserve">[11]</w:t>
        </w:r>
      </w:hyperlink>
      <w:bookmarkStart w:id="16" w:name="fnref8:2"/>
      <w:bookmarkEnd w:id="16"/>
      <w:hyperlink w:anchor="fn8">
        <w:r>
          <w:rPr>
            <w:rFonts w:eastAsia="inter" w:cs="inter" w:ascii="inter" w:hAnsi="inter"/>
            <w:color w:val="#000"/>
            <w:sz w:val="21"/>
            <w:u w:val="single"/>
            <w:vertAlign w:val="superscript"/>
          </w:rPr>
          <w:t xml:space="preserve">[8]</w:t>
        </w:r>
      </w:hyperlink>
    </w:p>
    <w:p>
      <w:pPr>
        <w:numPr>
          <w:ilvl w:val="0"/>
          <w:numId w:val="6"/>
        </w:numPr>
        <w:spacing w:line="360" w:before="105" w:after="105" w:lineRule="auto"/>
      </w:pPr>
      <w:r>
        <w:rPr>
          <w:rFonts w:eastAsia="inter" w:cs="inter" w:ascii="inter" w:hAnsi="inter"/>
          <w:b/>
          <w:color w:val="000000"/>
          <w:sz w:val="21"/>
        </w:rPr>
        <w:t xml:space="preserve">Port Connectivity</w:t>
      </w:r>
      <w:r>
        <w:rPr>
          <w:rFonts w:eastAsia="inter" w:cs="inter" w:ascii="inter" w:hAnsi="inter"/>
          <w:color w:val="000000"/>
          <w:sz w:val="21"/>
        </w:rPr>
        <w:t xml:space="preserve">: 14-minute bonded corridor between port and freezone</w:t>
      </w:r>
      <w:bookmarkStart w:id="17" w:name="fnref12"/>
      <w:bookmarkEnd w:id="17"/>
      <w:hyperlink w:anchor="fn12">
        <w:r>
          <w:rPr>
            <w:rFonts w:eastAsia="inter" w:cs="inter" w:ascii="inter" w:hAnsi="inter"/>
            <w:color w:val="#000"/>
            <w:sz w:val="21"/>
            <w:u w:val="single"/>
            <w:vertAlign w:val="superscript"/>
          </w:rPr>
          <w:t xml:space="preserve">[12]</w:t>
        </w:r>
      </w:hyperlink>
    </w:p>
    <w:p>
      <w:pPr>
        <w:numPr>
          <w:ilvl w:val="0"/>
          <w:numId w:val="6"/>
        </w:numPr>
        <w:spacing w:line="360" w:before="105" w:after="105" w:lineRule="auto"/>
      </w:pPr>
      <w:r>
        <w:rPr>
          <w:rFonts w:eastAsia="inter" w:cs="inter" w:ascii="inter" w:hAnsi="inter"/>
          <w:b/>
          <w:color w:val="000000"/>
          <w:sz w:val="21"/>
        </w:rPr>
        <w:t xml:space="preserve">Deep-Water Capabilities</w:t>
      </w:r>
      <w:r>
        <w:rPr>
          <w:rFonts w:eastAsia="inter" w:cs="inter" w:ascii="inter" w:hAnsi="inter"/>
          <w:color w:val="000000"/>
          <w:sz w:val="21"/>
        </w:rPr>
        <w:t xml:space="preserve">: Accommodates world's largest vessels including Valemax class carriers</w:t>
      </w:r>
    </w:p>
    <w:p>
      <w:pPr>
        <w:spacing w:line="360" w:after="210" w:lineRule="auto"/>
      </w:pPr>
      <w:r>
        <w:rPr>
          <w:rFonts w:eastAsia="inter" w:cs="inter" w:ascii="inter" w:hAnsi="inter"/>
          <w:b/>
          <w:color w:val="000000"/>
        </w:rPr>
        <w:t xml:space="preserve">South Expansion Project</w:t>
      </w:r>
      <w:r>
        <w:rPr>
          <w:rFonts w:eastAsia="inter" w:cs="inter" w:ascii="inter" w:hAnsi="inter"/>
          <w:color w:val="000000"/>
        </w:rPr>
        <w:t xml:space="preserve">:</w:t>
      </w:r>
      <w:bookmarkStart w:id="18" w:name="fnref13"/>
      <w:bookmarkEnd w:id="18"/>
      <w:hyperlink w:anchor="fn13">
        <w:r>
          <w:rPr>
            <w:rFonts w:eastAsia="inter" w:cs="inter" w:ascii="inter" w:hAnsi="inter"/>
            <w:color w:val="#000"/>
            <w:u w:val="single"/>
            <w:vertAlign w:val="superscript"/>
          </w:rPr>
          <w:t xml:space="preserve">[13]</w:t>
        </w:r>
      </w:hyperlink>
    </w:p>
    <w:p>
      <w:pPr>
        <w:numPr>
          <w:ilvl w:val="0"/>
          <w:numId w:val="7"/>
        </w:numPr>
        <w:spacing w:line="360" w:before="105" w:after="105" w:lineRule="auto"/>
      </w:pPr>
      <w:r>
        <w:rPr>
          <w:rFonts w:eastAsia="inter" w:cs="inter" w:ascii="inter" w:hAnsi="inter"/>
          <w:b/>
          <w:color w:val="000000"/>
          <w:sz w:val="21"/>
        </w:rPr>
        <w:t xml:space="preserve">Additional Capacity</w:t>
      </w:r>
      <w:r>
        <w:rPr>
          <w:rFonts w:eastAsia="inter" w:cs="inter" w:ascii="inter" w:hAnsi="inter"/>
          <w:color w:val="000000"/>
          <w:sz w:val="21"/>
        </w:rPr>
        <w:t xml:space="preserve">: 2,200 hectares of land area</w:t>
      </w:r>
    </w:p>
    <w:p>
      <w:pPr>
        <w:numPr>
          <w:ilvl w:val="0"/>
          <w:numId w:val="7"/>
        </w:numPr>
        <w:spacing w:line="360" w:before="105" w:after="105" w:lineRule="auto"/>
      </w:pPr>
      <w:r>
        <w:rPr>
          <w:rFonts w:eastAsia="inter" w:cs="inter" w:ascii="inter" w:hAnsi="inter"/>
          <w:b/>
          <w:color w:val="000000"/>
          <w:sz w:val="21"/>
        </w:rPr>
        <w:t xml:space="preserve">Package I Completion</w:t>
      </w:r>
      <w:r>
        <w:rPr>
          <w:rFonts w:eastAsia="inter" w:cs="inter" w:ascii="inter" w:hAnsi="inter"/>
          <w:color w:val="000000"/>
          <w:sz w:val="21"/>
        </w:rPr>
        <w:t xml:space="preserve">: 50 hectares already added and operational</w:t>
      </w:r>
    </w:p>
    <w:p>
      <w:pPr>
        <w:numPr>
          <w:ilvl w:val="0"/>
          <w:numId w:val="7"/>
        </w:numPr>
        <w:spacing w:line="360" w:before="105" w:after="105" w:lineRule="auto"/>
      </w:pPr>
      <w:r>
        <w:rPr>
          <w:rFonts w:eastAsia="inter" w:cs="inter" w:ascii="inter" w:hAnsi="inter"/>
          <w:b/>
          <w:color w:val="000000"/>
          <w:sz w:val="21"/>
        </w:rPr>
        <w:t xml:space="preserve">Deep Water Berths</w:t>
      </w:r>
      <w:r>
        <w:rPr>
          <w:rFonts w:eastAsia="inter" w:cs="inter" w:ascii="inter" w:hAnsi="inter"/>
          <w:color w:val="000000"/>
          <w:sz w:val="21"/>
        </w:rPr>
        <w:t xml:space="preserve">: New facilities for enhanced cargo capacity</w:t>
      </w:r>
    </w:p>
    <w:p>
      <w:pPr>
        <w:spacing w:line="360" w:before="315" w:after="105" w:lineRule="auto"/>
        <w:ind w:left="-30"/>
        <w:jc w:val="left"/>
      </w:pPr>
      <w:r>
        <w:rPr>
          <w:rFonts w:eastAsia="inter" w:cs="inter" w:ascii="inter" w:hAnsi="inter"/>
          <w:b/>
          <w:color w:val="000000"/>
          <w:sz w:val="24"/>
        </w:rPr>
        <w:t xml:space="preserve">Major Investment Projects and Tenants</w:t>
      </w:r>
    </w:p>
    <w:p>
      <w:pPr>
        <w:spacing w:line="360" w:after="210" w:lineRule="auto"/>
      </w:pPr>
      <w:r>
        <w:rPr>
          <w:rFonts w:eastAsia="inter" w:cs="inter" w:ascii="inter" w:hAnsi="inter"/>
          <w:b/>
          <w:color w:val="000000"/>
        </w:rPr>
        <w:t xml:space="preserve">Chinese Industrial Investments</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1. United Solar Polysilicon Plant</w:t>
      </w:r>
      <w:r>
        <w:rPr>
          <w:rFonts w:eastAsia="inter" w:cs="inter" w:ascii="inter" w:hAnsi="inter"/>
          <w:color w:val="000000"/>
        </w:rPr>
        <w:t xml:space="preserve">:</w:t>
      </w:r>
      <w:bookmarkStart w:id="19" w:name="fnref14"/>
      <w:bookmarkEnd w:id="19"/>
      <w:hyperlink w:anchor="fn14">
        <w:r>
          <w:rPr>
            <w:rFonts w:eastAsia="inter" w:cs="inter" w:ascii="inter" w:hAnsi="inter"/>
            <w:color w:val="#000"/>
            <w:u w:val="single"/>
            <w:vertAlign w:val="superscript"/>
          </w:rPr>
          <w:t xml:space="preserve">[14]</w:t>
        </w:r>
      </w:hyperlink>
      <w:bookmarkStart w:id="20" w:name="fnref15"/>
      <w:bookmarkEnd w:id="20"/>
      <w:hyperlink w:anchor="fn15">
        <w:r>
          <w:rPr>
            <w:rFonts w:eastAsia="inter" w:cs="inter" w:ascii="inter" w:hAnsi="inter"/>
            <w:color w:val="#000"/>
            <w:u w:val="single"/>
            <w:vertAlign w:val="superscript"/>
          </w:rPr>
          <w:t xml:space="preserve">[15]</w:t>
        </w:r>
      </w:hyperlink>
      <w:bookmarkStart w:id="21" w:name="fnref16"/>
      <w:bookmarkEnd w:id="21"/>
      <w:hyperlink w:anchor="fn16">
        <w:r>
          <w:rPr>
            <w:rFonts w:eastAsia="inter" w:cs="inter" w:ascii="inter" w:hAnsi="inter"/>
            <w:color w:val="#000"/>
            <w:u w:val="single"/>
            <w:vertAlign w:val="superscript"/>
          </w:rPr>
          <w:t xml:space="preserve">[16]</w:t>
        </w:r>
      </w:hyperlink>
    </w:p>
    <w:p>
      <w:pPr>
        <w:numPr>
          <w:ilvl w:val="0"/>
          <w:numId w:val="8"/>
        </w:numPr>
        <w:spacing w:line="360" w:before="105" w:after="105" w:lineRule="auto"/>
      </w:pPr>
      <w:r>
        <w:rPr>
          <w:rFonts w:eastAsia="inter" w:cs="inter" w:ascii="inter" w:hAnsi="inter"/>
          <w:b/>
          <w:color w:val="000000"/>
          <w:sz w:val="21"/>
        </w:rPr>
        <w:t xml:space="preserve">Investment</w:t>
      </w:r>
      <w:r>
        <w:rPr>
          <w:rFonts w:eastAsia="inter" w:cs="inter" w:ascii="inter" w:hAnsi="inter"/>
          <w:color w:val="000000"/>
          <w:sz w:val="21"/>
        </w:rPr>
        <w:t xml:space="preserve">: USD 1.6 billion</w:t>
      </w:r>
    </w:p>
    <w:p>
      <w:pPr>
        <w:numPr>
          <w:ilvl w:val="0"/>
          <w:numId w:val="8"/>
        </w:numPr>
        <w:spacing w:line="360" w:before="105" w:after="105" w:lineRule="auto"/>
      </w:pPr>
      <w:r>
        <w:rPr>
          <w:rFonts w:eastAsia="inter" w:cs="inter" w:ascii="inter" w:hAnsi="inter"/>
          <w:b/>
          <w:color w:val="000000"/>
          <w:sz w:val="21"/>
        </w:rPr>
        <w:t xml:space="preserve">Capacity</w:t>
      </w:r>
      <w:r>
        <w:rPr>
          <w:rFonts w:eastAsia="inter" w:cs="inter" w:ascii="inter" w:hAnsi="inter"/>
          <w:color w:val="000000"/>
          <w:sz w:val="21"/>
        </w:rPr>
        <w:t xml:space="preserve">: 100,000 tonnes annually</w:t>
      </w:r>
    </w:p>
    <w:p>
      <w:pPr>
        <w:numPr>
          <w:ilvl w:val="0"/>
          <w:numId w:val="8"/>
        </w:numPr>
        <w:spacing w:line="360" w:before="105" w:after="105" w:lineRule="auto"/>
      </w:pPr>
      <w:r>
        <w:rPr>
          <w:rFonts w:eastAsia="inter" w:cs="inter" w:ascii="inter" w:hAnsi="inter"/>
          <w:b/>
          <w:color w:val="000000"/>
          <w:sz w:val="21"/>
        </w:rPr>
        <w:t xml:space="preserve">Significance</w:t>
      </w:r>
      <w:r>
        <w:rPr>
          <w:rFonts w:eastAsia="inter" w:cs="inter" w:ascii="inter" w:hAnsi="inter"/>
          <w:color w:val="000000"/>
          <w:sz w:val="21"/>
        </w:rPr>
        <w:t xml:space="preserve">: Largest polysilicon facility in the Middle East</w:t>
      </w:r>
    </w:p>
    <w:p>
      <w:pPr>
        <w:numPr>
          <w:ilvl w:val="0"/>
          <w:numId w:val="8"/>
        </w:numPr>
        <w:spacing w:line="360" w:before="105" w:after="105" w:lineRule="auto"/>
      </w:pPr>
      <w:r>
        <w:rPr>
          <w:rFonts w:eastAsia="inter" w:cs="inter" w:ascii="inter" w:hAnsi="inter"/>
          <w:b/>
          <w:color w:val="000000"/>
          <w:sz w:val="21"/>
        </w:rPr>
        <w:t xml:space="preserve">Operational Timeline</w:t>
      </w:r>
      <w:r>
        <w:rPr>
          <w:rFonts w:eastAsia="inter" w:cs="inter" w:ascii="inter" w:hAnsi="inter"/>
          <w:color w:val="000000"/>
          <w:sz w:val="21"/>
        </w:rPr>
        <w:t xml:space="preserve">: 2025-2026</w:t>
      </w:r>
    </w:p>
    <w:p>
      <w:pPr>
        <w:spacing w:line="360" w:after="210" w:lineRule="auto"/>
      </w:pPr>
      <w:r>
        <w:rPr>
          <w:rFonts w:eastAsia="inter" w:cs="inter" w:ascii="inter" w:hAnsi="inter"/>
          <w:b/>
          <w:color w:val="000000"/>
        </w:rPr>
        <w:t xml:space="preserve">2. JA Solar Manufacturing Facility</w:t>
      </w:r>
      <w:r>
        <w:rPr>
          <w:rFonts w:eastAsia="inter" w:cs="inter" w:ascii="inter" w:hAnsi="inter"/>
          <w:color w:val="000000"/>
        </w:rPr>
        <w:t xml:space="preserve">:</w:t>
      </w:r>
      <w:bookmarkStart w:id="22" w:name="fnref17"/>
      <w:bookmarkEnd w:id="22"/>
      <w:hyperlink w:anchor="fn17">
        <w:r>
          <w:rPr>
            <w:rFonts w:eastAsia="inter" w:cs="inter" w:ascii="inter" w:hAnsi="inter"/>
            <w:color w:val="#000"/>
            <w:u w:val="single"/>
            <w:vertAlign w:val="superscript"/>
          </w:rPr>
          <w:t xml:space="preserve">[17]</w:t>
        </w:r>
      </w:hyperlink>
      <w:bookmarkStart w:id="23" w:name="fnref18"/>
      <w:bookmarkEnd w:id="23"/>
      <w:hyperlink w:anchor="fn18">
        <w:r>
          <w:rPr>
            <w:rFonts w:eastAsia="inter" w:cs="inter" w:ascii="inter" w:hAnsi="inter"/>
            <w:color w:val="#000"/>
            <w:u w:val="single"/>
            <w:vertAlign w:val="superscript"/>
          </w:rPr>
          <w:t xml:space="preserve">[18]</w:t>
        </w:r>
      </w:hyperlink>
      <w:bookmarkStart w:id="24" w:name="fnref19"/>
      <w:bookmarkEnd w:id="24"/>
      <w:hyperlink w:anchor="fn19">
        <w:r>
          <w:rPr>
            <w:rFonts w:eastAsia="inter" w:cs="inter" w:ascii="inter" w:hAnsi="inter"/>
            <w:color w:val="#000"/>
            <w:u w:val="single"/>
            <w:vertAlign w:val="superscript"/>
          </w:rPr>
          <w:t xml:space="preserve">[19]</w:t>
        </w:r>
      </w:hyperlink>
    </w:p>
    <w:p>
      <w:pPr>
        <w:numPr>
          <w:ilvl w:val="0"/>
          <w:numId w:val="9"/>
        </w:numPr>
        <w:spacing w:line="360" w:before="105" w:after="105" w:lineRule="auto"/>
      </w:pPr>
      <w:r>
        <w:rPr>
          <w:rFonts w:eastAsia="inter" w:cs="inter" w:ascii="inter" w:hAnsi="inter"/>
          <w:b/>
          <w:color w:val="000000"/>
          <w:sz w:val="21"/>
        </w:rPr>
        <w:t xml:space="preserve">Investment</w:t>
      </w:r>
      <w:r>
        <w:rPr>
          <w:rFonts w:eastAsia="inter" w:cs="inter" w:ascii="inter" w:hAnsi="inter"/>
          <w:color w:val="000000"/>
          <w:sz w:val="21"/>
        </w:rPr>
        <w:t xml:space="preserve">: RO 217.3 million (USD 565 million)</w:t>
      </w:r>
    </w:p>
    <w:p>
      <w:pPr>
        <w:numPr>
          <w:ilvl w:val="0"/>
          <w:numId w:val="9"/>
        </w:numPr>
        <w:spacing w:line="360" w:before="105" w:after="105" w:lineRule="auto"/>
      </w:pPr>
      <w:r>
        <w:rPr>
          <w:rFonts w:eastAsia="inter" w:cs="inter" w:ascii="inter" w:hAnsi="inter"/>
          <w:b/>
          <w:color w:val="000000"/>
          <w:sz w:val="21"/>
        </w:rPr>
        <w:t xml:space="preserve">Capacity</w:t>
      </w:r>
      <w:r>
        <w:rPr>
          <w:rFonts w:eastAsia="inter" w:cs="inter" w:ascii="inter" w:hAnsi="inter"/>
          <w:color w:val="000000"/>
          <w:sz w:val="21"/>
        </w:rPr>
        <w:t xml:space="preserve">: 6GW solar cells and 3GW solar modules annually</w:t>
      </w:r>
    </w:p>
    <w:p>
      <w:pPr>
        <w:numPr>
          <w:ilvl w:val="0"/>
          <w:numId w:val="9"/>
        </w:numPr>
        <w:spacing w:line="360" w:before="105" w:after="105" w:lineRule="auto"/>
      </w:pPr>
      <w:r>
        <w:rPr>
          <w:rFonts w:eastAsia="inter" w:cs="inter" w:ascii="inter" w:hAnsi="inter"/>
          <w:b/>
          <w:color w:val="000000"/>
          <w:sz w:val="21"/>
        </w:rPr>
        <w:t xml:space="preserve">Area</w:t>
      </w:r>
      <w:r>
        <w:rPr>
          <w:rFonts w:eastAsia="inter" w:cs="inter" w:ascii="inter" w:hAnsi="inter"/>
          <w:color w:val="000000"/>
          <w:sz w:val="21"/>
        </w:rPr>
        <w:t xml:space="preserve">: 32.5 hectares in Freezone Phase 2</w:t>
      </w:r>
    </w:p>
    <w:p>
      <w:pPr>
        <w:numPr>
          <w:ilvl w:val="0"/>
          <w:numId w:val="9"/>
        </w:numPr>
        <w:spacing w:line="360" w:before="105" w:after="105" w:lineRule="auto"/>
      </w:pPr>
      <w:r>
        <w:rPr>
          <w:rFonts w:eastAsia="inter" w:cs="inter" w:ascii="inter" w:hAnsi="inter"/>
          <w:b/>
          <w:color w:val="000000"/>
          <w:sz w:val="21"/>
        </w:rPr>
        <w:t xml:space="preserve">Operations</w:t>
      </w:r>
      <w:r>
        <w:rPr>
          <w:rFonts w:eastAsia="inter" w:cs="inter" w:ascii="inter" w:hAnsi="inter"/>
          <w:color w:val="000000"/>
          <w:sz w:val="21"/>
        </w:rPr>
        <w:t xml:space="preserve">: Q1 2026 commencement</w:t>
      </w:r>
    </w:p>
    <w:p>
      <w:pPr>
        <w:spacing w:line="360" w:after="210" w:lineRule="auto"/>
      </w:pPr>
      <w:r>
        <w:rPr>
          <w:rFonts w:eastAsia="inter" w:cs="inter" w:ascii="inter" w:hAnsi="inter"/>
          <w:b/>
          <w:color w:val="000000"/>
        </w:rPr>
        <w:t xml:space="preserve">3. Jietai Solar Project</w:t>
      </w:r>
      <w:r>
        <w:rPr>
          <w:rFonts w:eastAsia="inter" w:cs="inter" w:ascii="inter" w:hAnsi="inter"/>
          <w:color w:val="000000"/>
        </w:rPr>
        <w:t xml:space="preserve">:</w:t>
      </w:r>
      <w:bookmarkStart w:id="25" w:name="fnref20"/>
      <w:bookmarkEnd w:id="25"/>
      <w:hyperlink w:anchor="fn20">
        <w:r>
          <w:rPr>
            <w:rFonts w:eastAsia="inter" w:cs="inter" w:ascii="inter" w:hAnsi="inter"/>
            <w:color w:val="#000"/>
            <w:u w:val="single"/>
            <w:vertAlign w:val="superscript"/>
          </w:rPr>
          <w:t xml:space="preserve">[20]</w:t>
        </w:r>
      </w:hyperlink>
    </w:p>
    <w:p>
      <w:pPr>
        <w:numPr>
          <w:ilvl w:val="0"/>
          <w:numId w:val="10"/>
        </w:numPr>
        <w:spacing w:line="360" w:before="105" w:after="105" w:lineRule="auto"/>
      </w:pPr>
      <w:r>
        <w:rPr>
          <w:rFonts w:eastAsia="inter" w:cs="inter" w:ascii="inter" w:hAnsi="inter"/>
          <w:b/>
          <w:color w:val="000000"/>
          <w:sz w:val="21"/>
        </w:rPr>
        <w:t xml:space="preserve">Investment</w:t>
      </w:r>
      <w:r>
        <w:rPr>
          <w:rFonts w:eastAsia="inter" w:cs="inter" w:ascii="inter" w:hAnsi="inter"/>
          <w:color w:val="000000"/>
          <w:sz w:val="21"/>
        </w:rPr>
        <w:t xml:space="preserve">: USD 700 million</w:t>
      </w:r>
    </w:p>
    <w:p>
      <w:pPr>
        <w:numPr>
          <w:ilvl w:val="0"/>
          <w:numId w:val="10"/>
        </w:numPr>
        <w:spacing w:line="360" w:before="105" w:after="105" w:lineRule="auto"/>
      </w:pPr>
      <w:r>
        <w:rPr>
          <w:rFonts w:eastAsia="inter" w:cs="inter" w:ascii="inter" w:hAnsi="inter"/>
          <w:b/>
          <w:color w:val="000000"/>
          <w:sz w:val="21"/>
        </w:rPr>
        <w:t xml:space="preserve">Capacity</w:t>
      </w:r>
      <w:r>
        <w:rPr>
          <w:rFonts w:eastAsia="inter" w:cs="inter" w:ascii="inter" w:hAnsi="inter"/>
          <w:color w:val="000000"/>
          <w:sz w:val="21"/>
        </w:rPr>
        <w:t xml:space="preserve">: 5GW high-efficiency solar cells annually</w:t>
      </w:r>
    </w:p>
    <w:p>
      <w:pPr>
        <w:numPr>
          <w:ilvl w:val="0"/>
          <w:numId w:val="10"/>
        </w:numPr>
        <w:spacing w:line="360" w:before="105" w:after="105" w:lineRule="auto"/>
      </w:pPr>
      <w:r>
        <w:rPr>
          <w:rFonts w:eastAsia="inter" w:cs="inter" w:ascii="inter" w:hAnsi="inter"/>
          <w:b/>
          <w:color w:val="000000"/>
          <w:sz w:val="21"/>
        </w:rPr>
        <w:t xml:space="preserve">Parent Company</w:t>
      </w:r>
      <w:r>
        <w:rPr>
          <w:rFonts w:eastAsia="inter" w:cs="inter" w:ascii="inter" w:hAnsi="inter"/>
          <w:color w:val="000000"/>
          <w:sz w:val="21"/>
        </w:rPr>
        <w:t xml:space="preserve">: Hainan Drinda New Energy Technology Co.</w:t>
      </w:r>
    </w:p>
    <w:p>
      <w:pPr>
        <w:spacing w:line="360" w:after="210" w:lineRule="auto"/>
      </w:pPr>
      <w:r>
        <w:rPr>
          <w:rFonts w:eastAsia="inter" w:cs="inter" w:ascii="inter" w:hAnsi="inter"/>
          <w:b/>
          <w:color w:val="000000"/>
        </w:rPr>
        <w:t xml:space="preserve">4. Additional Chinese Investments</w:t>
      </w:r>
      <w:r>
        <w:rPr>
          <w:rFonts w:eastAsia="inter" w:cs="inter" w:ascii="inter" w:hAnsi="inter"/>
          <w:color w:val="000000"/>
        </w:rPr>
        <w:t xml:space="preserve">:</w:t>
      </w:r>
    </w:p>
    <w:p>
      <w:pPr>
        <w:numPr>
          <w:ilvl w:val="0"/>
          <w:numId w:val="11"/>
        </w:numPr>
        <w:spacing w:line="360" w:before="105" w:after="105" w:lineRule="auto"/>
      </w:pPr>
      <w:r>
        <w:rPr>
          <w:rFonts w:eastAsia="inter" w:cs="inter" w:ascii="inter" w:hAnsi="inter"/>
          <w:b/>
          <w:color w:val="000000"/>
          <w:sz w:val="21"/>
        </w:rPr>
        <w:t xml:space="preserve">Zhongke Electric</w:t>
      </w:r>
      <w:r>
        <w:rPr>
          <w:rFonts w:eastAsia="inter" w:cs="inter" w:ascii="inter" w:hAnsi="inter"/>
          <w:color w:val="000000"/>
          <w:sz w:val="21"/>
        </w:rPr>
        <w:t xml:space="preserve">: USD 1.1 billion lithium battery material plant</w:t>
      </w:r>
      <w:bookmarkStart w:id="26" w:name="fnref21"/>
      <w:bookmarkEnd w:id="26"/>
      <w:hyperlink w:anchor="fn21">
        <w:r>
          <w:rPr>
            <w:rFonts w:eastAsia="inter" w:cs="inter" w:ascii="inter" w:hAnsi="inter"/>
            <w:color w:val="#000"/>
            <w:sz w:val="21"/>
            <w:u w:val="single"/>
            <w:vertAlign w:val="superscript"/>
          </w:rPr>
          <w:t xml:space="preserve">[21]</w:t>
        </w:r>
      </w:hyperlink>
    </w:p>
    <w:p>
      <w:pPr>
        <w:numPr>
          <w:ilvl w:val="0"/>
          <w:numId w:val="11"/>
        </w:numPr>
        <w:spacing w:line="360" w:before="105" w:after="105" w:lineRule="auto"/>
      </w:pPr>
      <w:r>
        <w:rPr>
          <w:rFonts w:eastAsia="inter" w:cs="inter" w:ascii="inter" w:hAnsi="inter"/>
          <w:b/>
          <w:color w:val="000000"/>
          <w:sz w:val="21"/>
        </w:rPr>
        <w:t xml:space="preserve">Matrix Alloys</w:t>
      </w:r>
      <w:r>
        <w:rPr>
          <w:rFonts w:eastAsia="inter" w:cs="inter" w:ascii="inter" w:hAnsi="inter"/>
          <w:color w:val="000000"/>
          <w:sz w:val="21"/>
        </w:rPr>
        <w:t xml:space="preserve">: USD 10 million ferrochrome plant</w:t>
      </w:r>
    </w:p>
    <w:p>
      <w:pPr>
        <w:numPr>
          <w:ilvl w:val="0"/>
          <w:numId w:val="11"/>
        </w:numPr>
        <w:spacing w:line="360" w:before="105" w:after="105" w:lineRule="auto"/>
      </w:pPr>
      <w:r>
        <w:rPr>
          <w:rFonts w:eastAsia="inter" w:cs="inter" w:ascii="inter" w:hAnsi="inter"/>
          <w:b/>
          <w:color w:val="000000"/>
          <w:sz w:val="21"/>
        </w:rPr>
        <w:t xml:space="preserve">United Projects Achievement</w:t>
      </w:r>
      <w:r>
        <w:rPr>
          <w:rFonts w:eastAsia="inter" w:cs="inter" w:ascii="inter" w:hAnsi="inter"/>
          <w:color w:val="000000"/>
          <w:sz w:val="21"/>
        </w:rPr>
        <w:t xml:space="preserve">: Cloud data center development</w:t>
      </w:r>
      <w:bookmarkStart w:id="27" w:name="fnref22"/>
      <w:bookmarkEnd w:id="27"/>
      <w:hyperlink w:anchor="fn22">
        <w:r>
          <w:rPr>
            <w:rFonts w:eastAsia="inter" w:cs="inter" w:ascii="inter" w:hAnsi="inter"/>
            <w:color w:val="#000"/>
            <w:sz w:val="21"/>
            <w:u w:val="single"/>
            <w:vertAlign w:val="superscript"/>
          </w:rPr>
          <w:t xml:space="preserve">[22]</w:t>
        </w:r>
      </w:hyperlink>
    </w:p>
    <w:p>
      <w:pPr>
        <w:spacing w:line="360" w:after="210" w:lineRule="auto"/>
      </w:pPr>
      <w:r>
        <w:rPr>
          <w:rFonts w:eastAsia="inter" w:cs="inter" w:ascii="inter" w:hAnsi="inter"/>
          <w:b/>
          <w:color w:val="000000"/>
        </w:rPr>
        <w:t xml:space="preserve">Major Industrial Tenants</w:t>
      </w:r>
      <w:r>
        <w:rPr>
          <w:rFonts w:eastAsia="inter" w:cs="inter" w:ascii="inter" w:hAnsi="inter"/>
          <w:color w:val="000000"/>
        </w:rPr>
        <w:t xml:space="preserve">:</w:t>
      </w:r>
      <w:bookmarkStart w:id="28" w:name="fnref23"/>
      <w:bookmarkEnd w:id="28"/>
      <w:hyperlink w:anchor="fn23">
        <w:r>
          <w:rPr>
            <w:rFonts w:eastAsia="inter" w:cs="inter" w:ascii="inter" w:hAnsi="inter"/>
            <w:color w:val="#000"/>
            <w:u w:val="single"/>
            <w:vertAlign w:val="superscript"/>
          </w:rPr>
          <w:t xml:space="preserve">[23]</w:t>
        </w:r>
      </w:hyperlink>
      <w:bookmarkStart w:id="29" w:name="fnref24"/>
      <w:bookmarkEnd w:id="29"/>
      <w:hyperlink w:anchor="fn24">
        <w:r>
          <w:rPr>
            <w:rFonts w:eastAsia="inter" w:cs="inter" w:ascii="inter" w:hAnsi="inter"/>
            <w:color w:val="#000"/>
            <w:u w:val="single"/>
            <w:vertAlign w:val="superscript"/>
          </w:rPr>
          <w:t xml:space="preserve">[24]</w:t>
        </w:r>
      </w:hyperlink>
    </w:p>
    <w:p>
      <w:pPr>
        <w:numPr>
          <w:ilvl w:val="0"/>
          <w:numId w:val="12"/>
        </w:numPr>
        <w:spacing w:line="360" w:before="105" w:after="105" w:lineRule="auto"/>
      </w:pPr>
      <w:r>
        <w:rPr>
          <w:rFonts w:eastAsia="inter" w:cs="inter" w:ascii="inter" w:hAnsi="inter"/>
          <w:b/>
          <w:color w:val="000000"/>
          <w:sz w:val="21"/>
        </w:rPr>
        <w:t xml:space="preserve">OQ (Petroleum)</w:t>
      </w:r>
      <w:r>
        <w:rPr>
          <w:rFonts w:eastAsia="inter" w:cs="inter" w:ascii="inter" w:hAnsi="inter"/>
          <w:color w:val="000000"/>
          <w:sz w:val="21"/>
        </w:rPr>
        <w:t xml:space="preserve">: Energy sector operations</w:t>
      </w:r>
    </w:p>
    <w:p>
      <w:pPr>
        <w:numPr>
          <w:ilvl w:val="0"/>
          <w:numId w:val="12"/>
        </w:numPr>
        <w:spacing w:line="360" w:before="105" w:after="105" w:lineRule="auto"/>
      </w:pPr>
      <w:r>
        <w:rPr>
          <w:rFonts w:eastAsia="inter" w:cs="inter" w:ascii="inter" w:hAnsi="inter"/>
          <w:b/>
          <w:color w:val="000000"/>
          <w:sz w:val="21"/>
        </w:rPr>
        <w:t xml:space="preserve">Hutchison Ports Sohar</w:t>
      </w:r>
      <w:r>
        <w:rPr>
          <w:rFonts w:eastAsia="inter" w:cs="inter" w:ascii="inter" w:hAnsi="inter"/>
          <w:color w:val="000000"/>
          <w:sz w:val="21"/>
        </w:rPr>
        <w:t xml:space="preserve">: Port management and operations</w:t>
      </w:r>
    </w:p>
    <w:p>
      <w:pPr>
        <w:numPr>
          <w:ilvl w:val="0"/>
          <w:numId w:val="12"/>
        </w:numPr>
        <w:spacing w:line="360" w:before="105" w:after="105" w:lineRule="auto"/>
      </w:pPr>
      <w:r>
        <w:rPr>
          <w:rFonts w:eastAsia="inter" w:cs="inter" w:ascii="inter" w:hAnsi="inter"/>
          <w:b/>
          <w:color w:val="000000"/>
          <w:sz w:val="21"/>
        </w:rPr>
        <w:t xml:space="preserve">Vale Oman</w:t>
      </w:r>
      <w:r>
        <w:rPr>
          <w:rFonts w:eastAsia="inter" w:cs="inter" w:ascii="inter" w:hAnsi="inter"/>
          <w:color w:val="000000"/>
          <w:sz w:val="21"/>
        </w:rPr>
        <w:t xml:space="preserve">: Mining and metals processing</w:t>
      </w:r>
    </w:p>
    <w:p>
      <w:pPr>
        <w:numPr>
          <w:ilvl w:val="0"/>
          <w:numId w:val="12"/>
        </w:numPr>
        <w:spacing w:line="360" w:before="105" w:after="105" w:lineRule="auto"/>
      </w:pPr>
      <w:r>
        <w:rPr>
          <w:rFonts w:eastAsia="inter" w:cs="inter" w:ascii="inter" w:hAnsi="inter"/>
          <w:b/>
          <w:color w:val="000000"/>
          <w:sz w:val="21"/>
        </w:rPr>
        <w:t xml:space="preserve">Majan Ferrochrome</w:t>
      </w:r>
      <w:r>
        <w:rPr>
          <w:rFonts w:eastAsia="inter" w:cs="inter" w:ascii="inter" w:hAnsi="inter"/>
          <w:color w:val="000000"/>
          <w:sz w:val="21"/>
        </w:rPr>
        <w:t xml:space="preserve">: Metallurgical operations</w:t>
      </w:r>
    </w:p>
    <w:p>
      <w:pPr>
        <w:numPr>
          <w:ilvl w:val="0"/>
          <w:numId w:val="12"/>
        </w:numPr>
        <w:spacing w:line="360" w:before="105" w:after="105" w:lineRule="auto"/>
      </w:pPr>
      <w:r>
        <w:rPr>
          <w:rFonts w:eastAsia="inter" w:cs="inter" w:ascii="inter" w:hAnsi="inter"/>
          <w:b/>
          <w:color w:val="000000"/>
          <w:sz w:val="21"/>
        </w:rPr>
        <w:t xml:space="preserve">Green Ferro Alloy</w:t>
      </w:r>
      <w:r>
        <w:rPr>
          <w:rFonts w:eastAsia="inter" w:cs="inter" w:ascii="inter" w:hAnsi="inter"/>
          <w:color w:val="000000"/>
          <w:sz w:val="21"/>
        </w:rPr>
        <w:t xml:space="preserve">: USD 68 million Silicon Metal plant</w:t>
      </w:r>
      <w:bookmarkStart w:id="30" w:name="fnref22:1"/>
      <w:bookmarkEnd w:id="30"/>
      <w:hyperlink w:anchor="fn22">
        <w:r>
          <w:rPr>
            <w:rFonts w:eastAsia="inter" w:cs="inter" w:ascii="inter" w:hAnsi="inter"/>
            <w:color w:val="#000"/>
            <w:sz w:val="21"/>
            <w:u w:val="single"/>
            <w:vertAlign w:val="superscript"/>
          </w:rPr>
          <w:t xml:space="preserve">[22]</w:t>
        </w:r>
      </w:hyperlink>
    </w:p>
    <w:p>
      <w:pPr>
        <w:spacing w:line="360" w:before="315" w:after="105" w:lineRule="auto"/>
        <w:ind w:left="-30"/>
        <w:jc w:val="left"/>
      </w:pPr>
      <w:r>
        <w:rPr>
          <w:rFonts w:eastAsia="inter" w:cs="inter" w:ascii="inter" w:hAnsi="inter"/>
          <w:b/>
          <w:color w:val="000000"/>
          <w:sz w:val="24"/>
        </w:rPr>
        <w:t xml:space="preserve">2024 Performance Metrics</w:t>
      </w:r>
      <w:r>
        <w:rPr>
          <w:rFonts w:eastAsia="inter" w:cs="inter" w:ascii="inter" w:hAnsi="inter"/>
          <w:b/>
          <w:color w:val="000000"/>
          <w:sz w:val="24"/>
        </w:rPr>
        <w:t xml:space="preserve">:</w:t>
      </w:r>
      <w:hyperlink w:anchor="fn25">
        <w:r>
          <w:rPr>
            <w:rFonts w:eastAsia="inter" w:cs="inter" w:ascii="inter" w:hAnsi="inter"/>
            <w:b/>
            <w:color w:val="#000"/>
            <w:sz w:val="24"/>
            <w:u w:val="single"/>
            <w:vertAlign w:val="superscript"/>
          </w:rPr>
          <w:t xml:space="preserve">[25]</w:t>
        </w:r>
      </w:hyperlink>
      <w:hyperlink w:anchor="fn26">
        <w:r>
          <w:rPr>
            <w:rFonts w:eastAsia="inter" w:cs="inter" w:ascii="inter" w:hAnsi="inter"/>
            <w:b/>
            <w:color w:val="#000"/>
            <w:sz w:val="24"/>
            <w:u w:val="single"/>
            <w:vertAlign w:val="superscript"/>
          </w:rPr>
          <w:t xml:space="preserve">[26]</w:t>
        </w:r>
      </w:hyperlink>
      <w:hyperlink w:anchor="fn8">
        <w:r>
          <w:rPr>
            <w:rFonts w:eastAsia="inter" w:cs="inter" w:ascii="inter" w:hAnsi="inter"/>
            <w:b/>
            <w:color w:val="#000"/>
            <w:sz w:val="24"/>
            <w:u w:val="single"/>
            <w:vertAlign w:val="superscript"/>
          </w:rPr>
          <w:t xml:space="preserve">[8]</w:t>
        </w:r>
      </w:hyperlink>
    </w:p>
    <w:p>
      <w:pPr>
        <w:numPr>
          <w:ilvl w:val="0"/>
          <w:numId w:val="13"/>
        </w:numPr>
        <w:spacing w:line="360" w:before="105" w:after="105" w:lineRule="auto"/>
      </w:pPr>
      <w:r>
        <w:rPr>
          <w:rFonts w:eastAsia="inter" w:cs="inter" w:ascii="inter" w:hAnsi="inter"/>
          <w:b/>
          <w:color w:val="000000"/>
          <w:sz w:val="21"/>
        </w:rPr>
        <w:t xml:space="preserve">Vessel Calls</w:t>
      </w:r>
      <w:r>
        <w:rPr>
          <w:rFonts w:eastAsia="inter" w:cs="inter" w:ascii="inter" w:hAnsi="inter"/>
          <w:color w:val="000000"/>
          <w:sz w:val="21"/>
        </w:rPr>
        <w:t xml:space="preserve">: 3,000+ annually</w:t>
      </w:r>
    </w:p>
    <w:p>
      <w:pPr>
        <w:numPr>
          <w:ilvl w:val="0"/>
          <w:numId w:val="13"/>
        </w:numPr>
        <w:spacing w:line="360" w:before="105" w:after="105" w:lineRule="auto"/>
      </w:pPr>
      <w:r>
        <w:rPr>
          <w:rFonts w:eastAsia="inter" w:cs="inter" w:ascii="inter" w:hAnsi="inter"/>
          <w:b/>
          <w:color w:val="000000"/>
          <w:sz w:val="21"/>
        </w:rPr>
        <w:t xml:space="preserve">Container Growth</w:t>
      </w:r>
      <w:r>
        <w:rPr>
          <w:rFonts w:eastAsia="inter" w:cs="inter" w:ascii="inter" w:hAnsi="inter"/>
          <w:color w:val="000000"/>
          <w:sz w:val="21"/>
        </w:rPr>
        <w:t xml:space="preserve">: 15% increase to 943,000 TEU</w:t>
      </w:r>
    </w:p>
    <w:p>
      <w:pPr>
        <w:numPr>
          <w:ilvl w:val="0"/>
          <w:numId w:val="13"/>
        </w:numPr>
        <w:spacing w:line="360" w:before="105" w:after="105" w:lineRule="auto"/>
      </w:pPr>
      <w:r>
        <w:rPr>
          <w:rFonts w:eastAsia="inter" w:cs="inter" w:ascii="inter" w:hAnsi="inter"/>
          <w:b/>
          <w:color w:val="000000"/>
          <w:sz w:val="21"/>
        </w:rPr>
        <w:t xml:space="preserve">General Cargo</w:t>
      </w:r>
      <w:r>
        <w:rPr>
          <w:rFonts w:eastAsia="inter" w:cs="inter" w:ascii="inter" w:hAnsi="inter"/>
          <w:color w:val="000000"/>
          <w:sz w:val="21"/>
        </w:rPr>
        <w:t xml:space="preserve">: 77% increase to 1.57 million tonnes</w:t>
      </w:r>
    </w:p>
    <w:p>
      <w:pPr>
        <w:numPr>
          <w:ilvl w:val="0"/>
          <w:numId w:val="13"/>
        </w:numPr>
        <w:spacing w:line="360" w:before="105" w:after="105" w:lineRule="auto"/>
      </w:pPr>
      <w:r>
        <w:rPr>
          <w:rFonts w:eastAsia="inter" w:cs="inter" w:ascii="inter" w:hAnsi="inter"/>
          <w:b/>
          <w:color w:val="000000"/>
          <w:sz w:val="21"/>
        </w:rPr>
        <w:t xml:space="preserve">Ship-to-Ship Operations</w:t>
      </w:r>
      <w:r>
        <w:rPr>
          <w:rFonts w:eastAsia="inter" w:cs="inter" w:ascii="inter" w:hAnsi="inter"/>
          <w:color w:val="000000"/>
          <w:sz w:val="21"/>
        </w:rPr>
        <w:t xml:space="preserve">: 19% increase to 3.3 million tonnes</w:t>
      </w:r>
    </w:p>
    <w:p>
      <w:pPr>
        <w:numPr>
          <w:ilvl w:val="0"/>
          <w:numId w:val="13"/>
        </w:numPr>
        <w:spacing w:line="360" w:before="105" w:after="105" w:lineRule="auto"/>
      </w:pPr>
      <w:r>
        <w:rPr>
          <w:rFonts w:eastAsia="inter" w:cs="inter" w:ascii="inter" w:hAnsi="inter"/>
          <w:b/>
          <w:color w:val="000000"/>
          <w:sz w:val="21"/>
        </w:rPr>
        <w:t xml:space="preserve">Roll-on/Roll-off</w:t>
      </w:r>
      <w:r>
        <w:rPr>
          <w:rFonts w:eastAsia="inter" w:cs="inter" w:ascii="inter" w:hAnsi="inter"/>
          <w:color w:val="000000"/>
          <w:sz w:val="21"/>
        </w:rPr>
        <w:t xml:space="preserve">: 25% increase to 87,000 units</w:t>
      </w:r>
    </w:p>
    <w:p>
      <w:pPr>
        <w:numPr>
          <w:ilvl w:val="0"/>
          <w:numId w:val="13"/>
        </w:numPr>
        <w:spacing w:line="360" w:before="105" w:after="105" w:lineRule="auto"/>
      </w:pPr>
      <w:r>
        <w:rPr>
          <w:rFonts w:eastAsia="inter" w:cs="inter" w:ascii="inter" w:hAnsi="inter"/>
          <w:b/>
          <w:color w:val="000000"/>
          <w:sz w:val="21"/>
        </w:rPr>
        <w:t xml:space="preserve">New Investments</w:t>
      </w:r>
      <w:r>
        <w:rPr>
          <w:rFonts w:eastAsia="inter" w:cs="inter" w:ascii="inter" w:hAnsi="inter"/>
          <w:color w:val="000000"/>
          <w:sz w:val="21"/>
        </w:rPr>
        <w:t xml:space="preserve">: USD 4 billion in 2024 alone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Investment Opportunities and Business Development</w:t>
      </w:r>
    </w:p>
    <w:p>
      <w:pPr>
        <w:spacing w:line="360" w:before="315" w:after="105" w:lineRule="auto"/>
        <w:ind w:left="-30"/>
        <w:jc w:val="left"/>
      </w:pPr>
      <w:r>
        <w:rPr>
          <w:rFonts w:eastAsia="inter" w:cs="inter" w:ascii="inter" w:hAnsi="inter"/>
          <w:b/>
          <w:color w:val="000000"/>
          <w:sz w:val="24"/>
        </w:rPr>
        <w:t xml:space="preserve">Foreign Direct Investment Incentives</w:t>
      </w:r>
    </w:p>
    <w:p>
      <w:pPr>
        <w:spacing w:line="360" w:after="210" w:lineRule="auto"/>
      </w:pPr>
      <w:r>
        <w:rPr>
          <w:rFonts w:eastAsia="inter" w:cs="inter" w:ascii="inter" w:hAnsi="inter"/>
          <w:b/>
          <w:color w:val="000000"/>
        </w:rPr>
        <w:t xml:space="preserve">Sohar Freezone Benefits</w:t>
      </w:r>
      <w:r>
        <w:rPr>
          <w:rFonts w:eastAsia="inter" w:cs="inter" w:ascii="inter" w:hAnsi="inter"/>
          <w:color w:val="000000"/>
        </w:rPr>
        <w:t xml:space="preserve">:</w:t>
      </w:r>
      <w:bookmarkStart w:id="31" w:name="fnref27"/>
      <w:bookmarkEnd w:id="31"/>
      <w:hyperlink w:anchor="fn27">
        <w:r>
          <w:rPr>
            <w:rFonts w:eastAsia="inter" w:cs="inter" w:ascii="inter" w:hAnsi="inter"/>
            <w:color w:val="#000"/>
            <w:u w:val="single"/>
            <w:vertAlign w:val="superscript"/>
          </w:rPr>
          <w:t xml:space="preserve">[27]</w:t>
        </w:r>
      </w:hyperlink>
      <w:bookmarkStart w:id="32" w:name="fnref28"/>
      <w:bookmarkEnd w:id="32"/>
      <w:hyperlink w:anchor="fn28">
        <w:r>
          <w:rPr>
            <w:rFonts w:eastAsia="inter" w:cs="inter" w:ascii="inter" w:hAnsi="inter"/>
            <w:color w:val="#000"/>
            <w:u w:val="single"/>
            <w:vertAlign w:val="superscript"/>
          </w:rPr>
          <w:t xml:space="preserve">[28]</w:t>
        </w:r>
      </w:hyperlink>
      <w:bookmarkStart w:id="33" w:name="fnref29"/>
      <w:bookmarkEnd w:id="33"/>
      <w:hyperlink w:anchor="fn29">
        <w:r>
          <w:rPr>
            <w:rFonts w:eastAsia="inter" w:cs="inter" w:ascii="inter" w:hAnsi="inter"/>
            <w:color w:val="#000"/>
            <w:u w:val="single"/>
            <w:vertAlign w:val="superscript"/>
          </w:rPr>
          <w:t xml:space="preserve">[29]</w:t>
        </w:r>
      </w:hyperlink>
    </w:p>
    <w:p>
      <w:pPr>
        <w:numPr>
          <w:ilvl w:val="0"/>
          <w:numId w:val="14"/>
        </w:numPr>
        <w:spacing w:line="360" w:before="105" w:after="105" w:lineRule="auto"/>
      </w:pPr>
      <w:r>
        <w:rPr>
          <w:rFonts w:eastAsia="inter" w:cs="inter" w:ascii="inter" w:hAnsi="inter"/>
          <w:b/>
          <w:color w:val="000000"/>
          <w:sz w:val="21"/>
        </w:rPr>
        <w:t xml:space="preserve">Ownership</w:t>
      </w:r>
      <w:r>
        <w:rPr>
          <w:rFonts w:eastAsia="inter" w:cs="inter" w:ascii="inter" w:hAnsi="inter"/>
          <w:color w:val="000000"/>
          <w:sz w:val="21"/>
        </w:rPr>
        <w:t xml:space="preserve">: 100% foreign ownership permitted</w:t>
      </w:r>
    </w:p>
    <w:p>
      <w:pPr>
        <w:numPr>
          <w:ilvl w:val="0"/>
          <w:numId w:val="14"/>
        </w:numPr>
        <w:spacing w:line="360" w:before="105" w:after="105" w:lineRule="auto"/>
      </w:pPr>
      <w:r>
        <w:rPr>
          <w:rFonts w:eastAsia="inter" w:cs="inter" w:ascii="inter" w:hAnsi="inter"/>
          <w:b/>
          <w:color w:val="000000"/>
          <w:sz w:val="21"/>
        </w:rPr>
        <w:t xml:space="preserve">Tax Exemptions</w:t>
      </w:r>
      <w:r>
        <w:rPr>
          <w:rFonts w:eastAsia="inter" w:cs="inter" w:ascii="inter" w:hAnsi="inter"/>
          <w:color w:val="000000"/>
          <w:sz w:val="21"/>
        </w:rPr>
        <w:t xml:space="preserve">: Corporate tax holiday up to 25 years</w:t>
      </w:r>
    </w:p>
    <w:p>
      <w:pPr>
        <w:numPr>
          <w:ilvl w:val="0"/>
          <w:numId w:val="14"/>
        </w:numPr>
        <w:spacing w:line="360" w:before="105" w:after="105" w:lineRule="auto"/>
      </w:pPr>
      <w:r>
        <w:rPr>
          <w:rFonts w:eastAsia="inter" w:cs="inter" w:ascii="inter" w:hAnsi="inter"/>
          <w:b/>
          <w:color w:val="000000"/>
          <w:sz w:val="21"/>
        </w:rPr>
        <w:t xml:space="preserve">Duties</w:t>
      </w:r>
      <w:r>
        <w:rPr>
          <w:rFonts w:eastAsia="inter" w:cs="inter" w:ascii="inter" w:hAnsi="inter"/>
          <w:color w:val="000000"/>
          <w:sz w:val="21"/>
        </w:rPr>
        <w:t xml:space="preserve">: 0% import/export duties</w:t>
      </w:r>
    </w:p>
    <w:p>
      <w:pPr>
        <w:numPr>
          <w:ilvl w:val="0"/>
          <w:numId w:val="14"/>
        </w:numPr>
        <w:spacing w:line="360" w:before="105" w:after="105" w:lineRule="auto"/>
      </w:pPr>
      <w:r>
        <w:rPr>
          <w:rFonts w:eastAsia="inter" w:cs="inter" w:ascii="inter" w:hAnsi="inter"/>
          <w:b/>
          <w:color w:val="000000"/>
          <w:sz w:val="21"/>
        </w:rPr>
        <w:t xml:space="preserve">Capital</w:t>
      </w:r>
      <w:r>
        <w:rPr>
          <w:rFonts w:eastAsia="inter" w:cs="inter" w:ascii="inter" w:hAnsi="inter"/>
          <w:color w:val="000000"/>
          <w:sz w:val="21"/>
        </w:rPr>
        <w:t xml:space="preserve">: No minimum capital requirements</w:t>
      </w:r>
    </w:p>
    <w:p>
      <w:pPr>
        <w:numPr>
          <w:ilvl w:val="0"/>
          <w:numId w:val="14"/>
        </w:numPr>
        <w:spacing w:line="360" w:before="105" w:after="105" w:lineRule="auto"/>
      </w:pPr>
      <w:r>
        <w:rPr>
          <w:rFonts w:eastAsia="inter" w:cs="inter" w:ascii="inter" w:hAnsi="inter"/>
          <w:b/>
          <w:color w:val="000000"/>
          <w:sz w:val="21"/>
        </w:rPr>
        <w:t xml:space="preserve">Omanization</w:t>
      </w:r>
      <w:r>
        <w:rPr>
          <w:rFonts w:eastAsia="inter" w:cs="inter" w:ascii="inter" w:hAnsi="inter"/>
          <w:color w:val="000000"/>
          <w:sz w:val="21"/>
        </w:rPr>
        <w:t xml:space="preserve">: Relaxed requirements starting at 15%</w:t>
      </w:r>
    </w:p>
    <w:p>
      <w:pPr>
        <w:numPr>
          <w:ilvl w:val="0"/>
          <w:numId w:val="14"/>
        </w:numPr>
        <w:spacing w:line="360" w:before="105" w:after="105" w:lineRule="auto"/>
      </w:pPr>
      <w:r>
        <w:rPr>
          <w:rFonts w:eastAsia="inter" w:cs="inter" w:ascii="inter" w:hAnsi="inter"/>
          <w:b/>
          <w:color w:val="000000"/>
          <w:sz w:val="21"/>
        </w:rPr>
        <w:t xml:space="preserve">Trade Agreements</w:t>
      </w:r>
      <w:r>
        <w:rPr>
          <w:rFonts w:eastAsia="inter" w:cs="inter" w:ascii="inter" w:hAnsi="inter"/>
          <w:color w:val="000000"/>
          <w:sz w:val="21"/>
        </w:rPr>
        <w:t xml:space="preserve">: Access to US and Singapore free trade agreements</w:t>
      </w:r>
    </w:p>
    <w:p>
      <w:pPr>
        <w:spacing w:line="360" w:after="210" w:lineRule="auto"/>
      </w:pPr>
      <w:r>
        <w:rPr>
          <w:rFonts w:eastAsia="inter" w:cs="inter" w:ascii="inter" w:hAnsi="inter"/>
          <w:b/>
          <w:color w:val="000000"/>
        </w:rPr>
        <w:t xml:space="preserve">Shinas Port Investment Framework</w:t>
      </w:r>
      <w:r>
        <w:rPr>
          <w:rFonts w:eastAsia="inter" w:cs="inter" w:ascii="inter" w:hAnsi="inter"/>
          <w:color w:val="000000"/>
        </w:rPr>
        <w:t xml:space="preserve">:</w:t>
      </w:r>
      <w:bookmarkStart w:id="34" w:name="fnref30"/>
      <w:bookmarkEnd w:id="34"/>
      <w:hyperlink w:anchor="fn30">
        <w:r>
          <w:rPr>
            <w:rFonts w:eastAsia="inter" w:cs="inter" w:ascii="inter" w:hAnsi="inter"/>
            <w:color w:val="#000"/>
            <w:u w:val="single"/>
            <w:vertAlign w:val="superscript"/>
          </w:rPr>
          <w:t xml:space="preserve">[30]</w:t>
        </w:r>
      </w:hyperlink>
      <w:bookmarkStart w:id="35" w:name="fnref31"/>
      <w:bookmarkEnd w:id="35"/>
      <w:hyperlink w:anchor="fn31">
        <w:r>
          <w:rPr>
            <w:rFonts w:eastAsia="inter" w:cs="inter" w:ascii="inter" w:hAnsi="inter"/>
            <w:color w:val="#000"/>
            <w:u w:val="single"/>
            <w:vertAlign w:val="superscript"/>
          </w:rPr>
          <w:t xml:space="preserve">[31]</w:t>
        </w:r>
      </w:hyperlink>
    </w:p>
    <w:p>
      <w:pPr>
        <w:numPr>
          <w:ilvl w:val="0"/>
          <w:numId w:val="15"/>
        </w:numPr>
        <w:spacing w:line="360" w:before="105" w:after="105" w:lineRule="auto"/>
      </w:pPr>
      <w:r>
        <w:rPr>
          <w:rFonts w:eastAsia="inter" w:cs="inter" w:ascii="inter" w:hAnsi="inter"/>
          <w:b/>
          <w:color w:val="000000"/>
          <w:sz w:val="21"/>
        </w:rPr>
        <w:t xml:space="preserve">Management Partnership</w:t>
      </w:r>
      <w:r>
        <w:rPr>
          <w:rFonts w:eastAsia="inter" w:cs="inter" w:ascii="inter" w:hAnsi="inter"/>
          <w:color w:val="000000"/>
          <w:sz w:val="21"/>
        </w:rPr>
        <w:t xml:space="preserve">: QS Maritime operates under concession agreement since November 2023</w:t>
      </w:r>
    </w:p>
    <w:p>
      <w:pPr>
        <w:numPr>
          <w:ilvl w:val="0"/>
          <w:numId w:val="15"/>
        </w:numPr>
        <w:spacing w:line="360" w:before="105" w:after="105" w:lineRule="auto"/>
      </w:pPr>
      <w:r>
        <w:rPr>
          <w:rFonts w:eastAsia="inter" w:cs="inter" w:ascii="inter" w:hAnsi="inter"/>
          <w:b/>
          <w:color w:val="000000"/>
          <w:sz w:val="21"/>
        </w:rPr>
        <w:t xml:space="preserve">Development Focus</w:t>
      </w:r>
      <w:r>
        <w:rPr>
          <w:rFonts w:eastAsia="inter" w:cs="inter" w:ascii="inter" w:hAnsi="inter"/>
          <w:color w:val="000000"/>
          <w:sz w:val="21"/>
        </w:rPr>
        <w:t xml:space="preserve">: Tourism, leisure, and commercial components</w:t>
      </w:r>
    </w:p>
    <w:p>
      <w:pPr>
        <w:numPr>
          <w:ilvl w:val="0"/>
          <w:numId w:val="15"/>
        </w:numPr>
        <w:spacing w:line="360" w:before="105" w:after="105" w:lineRule="auto"/>
      </w:pPr>
      <w:r>
        <w:rPr>
          <w:rFonts w:eastAsia="inter" w:cs="inter" w:ascii="inter" w:hAnsi="inter"/>
          <w:b/>
          <w:color w:val="000000"/>
          <w:sz w:val="21"/>
        </w:rPr>
        <w:t xml:space="preserve">Investment Sectors</w:t>
      </w:r>
      <w:r>
        <w:rPr>
          <w:rFonts w:eastAsia="inter" w:cs="inter" w:ascii="inter" w:hAnsi="inter"/>
          <w:color w:val="000000"/>
          <w:sz w:val="21"/>
        </w:rPr>
        <w:t xml:space="preserve">: Fuel storage, manufacturing, and logistics</w:t>
      </w:r>
    </w:p>
    <w:p>
      <w:pPr>
        <w:spacing w:line="360" w:before="315" w:after="105" w:lineRule="auto"/>
        <w:ind w:left="-30"/>
        <w:jc w:val="left"/>
      </w:pPr>
      <w:r>
        <w:rPr>
          <w:rFonts w:eastAsia="inter" w:cs="inter" w:ascii="inter" w:hAnsi="inter"/>
          <w:b/>
          <w:color w:val="000000"/>
          <w:sz w:val="24"/>
        </w:rPr>
        <w:t xml:space="preserve">Key Investment Sectors</w:t>
      </w:r>
    </w:p>
    <w:p>
      <w:pPr>
        <w:spacing w:line="360" w:after="210" w:lineRule="auto"/>
      </w:pPr>
      <w:r>
        <w:rPr>
          <w:rFonts w:eastAsia="inter" w:cs="inter" w:ascii="inter" w:hAnsi="inter"/>
          <w:b/>
          <w:color w:val="000000"/>
        </w:rPr>
        <w:t xml:space="preserve">1. Renewable Energy Manufacturing</w:t>
      </w:r>
      <w:r>
        <w:rPr>
          <w:rFonts w:eastAsia="inter" w:cs="inter" w:ascii="inter" w:hAnsi="inter"/>
          <w:color w:val="000000"/>
        </w:rPr>
        <w:t xml:space="preserve">:</w:t>
      </w:r>
    </w:p>
    <w:p>
      <w:pPr>
        <w:numPr>
          <w:ilvl w:val="0"/>
          <w:numId w:val="16"/>
        </w:numPr>
        <w:spacing w:line="360" w:before="105" w:after="105" w:lineRule="auto"/>
      </w:pPr>
      <w:r>
        <w:rPr>
          <w:rFonts w:eastAsia="inter" w:cs="inter" w:ascii="inter" w:hAnsi="inter"/>
          <w:b/>
          <w:color w:val="000000"/>
          <w:sz w:val="21"/>
        </w:rPr>
        <w:t xml:space="preserve">Solar Value Chain</w:t>
      </w:r>
      <w:r>
        <w:rPr>
          <w:rFonts w:eastAsia="inter" w:cs="inter" w:ascii="inter" w:hAnsi="inter"/>
          <w:color w:val="000000"/>
          <w:sz w:val="21"/>
        </w:rPr>
        <w:t xml:space="preserve">: Complete polysilicon-to-module production</w:t>
      </w:r>
    </w:p>
    <w:p>
      <w:pPr>
        <w:numPr>
          <w:ilvl w:val="0"/>
          <w:numId w:val="16"/>
        </w:numPr>
        <w:spacing w:line="360" w:before="105" w:after="105" w:lineRule="auto"/>
      </w:pPr>
      <w:r>
        <w:rPr>
          <w:rFonts w:eastAsia="inter" w:cs="inter" w:ascii="inter" w:hAnsi="inter"/>
          <w:b/>
          <w:color w:val="000000"/>
          <w:sz w:val="21"/>
        </w:rPr>
        <w:t xml:space="preserve">Market Access</w:t>
      </w:r>
      <w:r>
        <w:rPr>
          <w:rFonts w:eastAsia="inter" w:cs="inter" w:ascii="inter" w:hAnsi="inter"/>
          <w:color w:val="000000"/>
          <w:sz w:val="21"/>
        </w:rPr>
        <w:t xml:space="preserve">: Regional and global export capabilities</w:t>
      </w:r>
    </w:p>
    <w:p>
      <w:pPr>
        <w:numPr>
          <w:ilvl w:val="0"/>
          <w:numId w:val="16"/>
        </w:numPr>
        <w:spacing w:line="360" w:before="105" w:after="105" w:lineRule="auto"/>
      </w:pPr>
      <w:r>
        <w:rPr>
          <w:rFonts w:eastAsia="inter" w:cs="inter" w:ascii="inter" w:hAnsi="inter"/>
          <w:b/>
          <w:color w:val="000000"/>
          <w:sz w:val="21"/>
        </w:rPr>
        <w:t xml:space="preserve">Government Support</w:t>
      </w:r>
      <w:r>
        <w:rPr>
          <w:rFonts w:eastAsia="inter" w:cs="inter" w:ascii="inter" w:hAnsi="inter"/>
          <w:color w:val="000000"/>
          <w:sz w:val="21"/>
        </w:rPr>
        <w:t xml:space="preserve">: Alignment with Oman Vision 2040 renewable energy goals</w:t>
      </w:r>
    </w:p>
    <w:p>
      <w:pPr>
        <w:spacing w:line="360" w:after="210" w:lineRule="auto"/>
      </w:pPr>
      <w:r>
        <w:rPr>
          <w:rFonts w:eastAsia="inter" w:cs="inter" w:ascii="inter" w:hAnsi="inter"/>
          <w:b/>
          <w:color w:val="000000"/>
        </w:rPr>
        <w:t xml:space="preserve">2. Industrial Manufacturing</w:t>
      </w:r>
      <w:r>
        <w:rPr>
          <w:rFonts w:eastAsia="inter" w:cs="inter" w:ascii="inter" w:hAnsi="inter"/>
          <w:color w:val="000000"/>
        </w:rPr>
        <w:t xml:space="preserve">:</w:t>
      </w:r>
    </w:p>
    <w:p>
      <w:pPr>
        <w:numPr>
          <w:ilvl w:val="0"/>
          <w:numId w:val="17"/>
        </w:numPr>
        <w:spacing w:line="360" w:before="105" w:after="105" w:lineRule="auto"/>
      </w:pPr>
      <w:r>
        <w:rPr>
          <w:rFonts w:eastAsia="inter" w:cs="inter" w:ascii="inter" w:hAnsi="inter"/>
          <w:b/>
          <w:color w:val="000000"/>
          <w:sz w:val="21"/>
        </w:rPr>
        <w:t xml:space="preserve">Metals Processing</w:t>
      </w:r>
      <w:r>
        <w:rPr>
          <w:rFonts w:eastAsia="inter" w:cs="inter" w:ascii="inter" w:hAnsi="inter"/>
          <w:color w:val="000000"/>
          <w:sz w:val="21"/>
        </w:rPr>
        <w:t xml:space="preserve">: Ferrochrome, silicon metal, steel production</w:t>
      </w:r>
    </w:p>
    <w:p>
      <w:pPr>
        <w:numPr>
          <w:ilvl w:val="0"/>
          <w:numId w:val="17"/>
        </w:numPr>
        <w:spacing w:line="360" w:before="105" w:after="105" w:lineRule="auto"/>
      </w:pPr>
      <w:r>
        <w:rPr>
          <w:rFonts w:eastAsia="inter" w:cs="inter" w:ascii="inter" w:hAnsi="inter"/>
          <w:b/>
          <w:color w:val="000000"/>
          <w:sz w:val="21"/>
        </w:rPr>
        <w:t xml:space="preserve">Petrochemicals</w:t>
      </w:r>
      <w:r>
        <w:rPr>
          <w:rFonts w:eastAsia="inter" w:cs="inter" w:ascii="inter" w:hAnsi="inter"/>
          <w:color w:val="000000"/>
          <w:sz w:val="21"/>
        </w:rPr>
        <w:t xml:space="preserve">: Plastics, chemicals, and downstream processing</w:t>
      </w:r>
    </w:p>
    <w:p>
      <w:pPr>
        <w:numPr>
          <w:ilvl w:val="0"/>
          <w:numId w:val="17"/>
        </w:numPr>
        <w:spacing w:line="360" w:before="105" w:after="105" w:lineRule="auto"/>
      </w:pPr>
      <w:r>
        <w:rPr>
          <w:rFonts w:eastAsia="inter" w:cs="inter" w:ascii="inter" w:hAnsi="inter"/>
          <w:b/>
          <w:color w:val="000000"/>
          <w:sz w:val="21"/>
        </w:rPr>
        <w:t xml:space="preserve">Advanced Materials</w:t>
      </w:r>
      <w:r>
        <w:rPr>
          <w:rFonts w:eastAsia="inter" w:cs="inter" w:ascii="inter" w:hAnsi="inter"/>
          <w:color w:val="000000"/>
          <w:sz w:val="21"/>
        </w:rPr>
        <w:t xml:space="preserve">: Lithium battery components and electronic materials</w:t>
      </w:r>
    </w:p>
    <w:p>
      <w:pPr>
        <w:spacing w:line="360" w:after="210" w:lineRule="auto"/>
      </w:pPr>
      <w:r>
        <w:rPr>
          <w:rFonts w:eastAsia="inter" w:cs="inter" w:ascii="inter" w:hAnsi="inter"/>
          <w:b/>
          <w:color w:val="000000"/>
        </w:rPr>
        <w:t xml:space="preserve">3. Logistics and Trade</w:t>
      </w:r>
      <w:r>
        <w:rPr>
          <w:rFonts w:eastAsia="inter" w:cs="inter" w:ascii="inter" w:hAnsi="inter"/>
          <w:color w:val="000000"/>
        </w:rPr>
        <w:t xml:space="preserve">:</w:t>
      </w:r>
    </w:p>
    <w:p>
      <w:pPr>
        <w:numPr>
          <w:ilvl w:val="0"/>
          <w:numId w:val="18"/>
        </w:numPr>
        <w:spacing w:line="360" w:before="105" w:after="105" w:lineRule="auto"/>
      </w:pPr>
      <w:r>
        <w:rPr>
          <w:rFonts w:eastAsia="inter" w:cs="inter" w:ascii="inter" w:hAnsi="inter"/>
          <w:b/>
          <w:color w:val="000000"/>
          <w:sz w:val="21"/>
        </w:rPr>
        <w:t xml:space="preserve">Strategic Location</w:t>
      </w:r>
      <w:r>
        <w:rPr>
          <w:rFonts w:eastAsia="inter" w:cs="inter" w:ascii="inter" w:hAnsi="inter"/>
          <w:color w:val="000000"/>
          <w:sz w:val="21"/>
        </w:rPr>
        <w:t xml:space="preserve">: Outside Strait of Hormuz reducing geopolitical risk</w:t>
      </w:r>
    </w:p>
    <w:p>
      <w:pPr>
        <w:numPr>
          <w:ilvl w:val="0"/>
          <w:numId w:val="18"/>
        </w:numPr>
        <w:spacing w:line="360" w:before="105" w:after="105" w:lineRule="auto"/>
      </w:pPr>
      <w:r>
        <w:rPr>
          <w:rFonts w:eastAsia="inter" w:cs="inter" w:ascii="inter" w:hAnsi="inter"/>
          <w:b/>
          <w:color w:val="000000"/>
          <w:sz w:val="21"/>
        </w:rPr>
        <w:t xml:space="preserve">Market Access</w:t>
      </w:r>
      <w:r>
        <w:rPr>
          <w:rFonts w:eastAsia="inter" w:cs="inter" w:ascii="inter" w:hAnsi="inter"/>
          <w:color w:val="000000"/>
          <w:sz w:val="21"/>
        </w:rPr>
        <w:t xml:space="preserve">: 2.2 billion consumer base across Gulf, India, and East Africa</w:t>
      </w:r>
    </w:p>
    <w:p>
      <w:pPr>
        <w:numPr>
          <w:ilvl w:val="0"/>
          <w:numId w:val="18"/>
        </w:numPr>
        <w:spacing w:line="360" w:before="105" w:after="105" w:lineRule="auto"/>
      </w:pPr>
      <w:r>
        <w:rPr>
          <w:rFonts w:eastAsia="inter" w:cs="inter" w:ascii="inter" w:hAnsi="inter"/>
          <w:b/>
          <w:color w:val="000000"/>
          <w:sz w:val="21"/>
        </w:rPr>
        <w:t xml:space="preserve">Infrastructure</w:t>
      </w:r>
      <w:r>
        <w:rPr>
          <w:rFonts w:eastAsia="inter" w:cs="inter" w:ascii="inter" w:hAnsi="inter"/>
          <w:color w:val="000000"/>
          <w:sz w:val="21"/>
        </w:rPr>
        <w:t xml:space="preserve">: World-class port and freezone facilities</w:t>
      </w:r>
    </w:p>
    <w:p>
      <w:pPr>
        <w:spacing w:line="360" w:after="210" w:lineRule="auto"/>
      </w:pPr>
      <w:r>
        <w:rPr>
          <w:rFonts w:eastAsia="inter" w:cs="inter" w:ascii="inter" w:hAnsi="inter"/>
          <w:b/>
          <w:color w:val="000000"/>
        </w:rPr>
        <w:t xml:space="preserve">4. Digital Infrastructure</w:t>
      </w:r>
      <w:r>
        <w:rPr>
          <w:rFonts w:eastAsia="inter" w:cs="inter" w:ascii="inter" w:hAnsi="inter"/>
          <w:color w:val="000000"/>
        </w:rPr>
        <w:t xml:space="preserve">:</w:t>
      </w:r>
    </w:p>
    <w:p>
      <w:pPr>
        <w:numPr>
          <w:ilvl w:val="0"/>
          <w:numId w:val="19"/>
        </w:numPr>
        <w:spacing w:line="360" w:before="105" w:after="105" w:lineRule="auto"/>
      </w:pPr>
      <w:r>
        <w:rPr>
          <w:rFonts w:eastAsia="inter" w:cs="inter" w:ascii="inter" w:hAnsi="inter"/>
          <w:b/>
          <w:color w:val="000000"/>
          <w:sz w:val="21"/>
        </w:rPr>
        <w:t xml:space="preserve">Data Centers</w:t>
      </w:r>
      <w:r>
        <w:rPr>
          <w:rFonts w:eastAsia="inter" w:cs="inter" w:ascii="inter" w:hAnsi="inter"/>
          <w:color w:val="000000"/>
          <w:sz w:val="21"/>
        </w:rPr>
        <w:t xml:space="preserve">: Cloud computing and AI services</w:t>
      </w:r>
    </w:p>
    <w:p>
      <w:pPr>
        <w:numPr>
          <w:ilvl w:val="0"/>
          <w:numId w:val="19"/>
        </w:numPr>
        <w:spacing w:line="360" w:before="105" w:after="105" w:lineRule="auto"/>
      </w:pPr>
      <w:r>
        <w:rPr>
          <w:rFonts w:eastAsia="inter" w:cs="inter" w:ascii="inter" w:hAnsi="inter"/>
          <w:b/>
          <w:color w:val="000000"/>
          <w:sz w:val="21"/>
        </w:rPr>
        <w:t xml:space="preserve">Technology Services</w:t>
      </w:r>
      <w:r>
        <w:rPr>
          <w:rFonts w:eastAsia="inter" w:cs="inter" w:ascii="inter" w:hAnsi="inter"/>
          <w:color w:val="000000"/>
          <w:sz w:val="21"/>
        </w:rPr>
        <w:t xml:space="preserve">: Regional IT hub development</w:t>
      </w:r>
    </w:p>
    <w:p>
      <w:pPr>
        <w:numPr>
          <w:ilvl w:val="0"/>
          <w:numId w:val="19"/>
        </w:numPr>
        <w:spacing w:line="360" w:before="105" w:after="105" w:lineRule="auto"/>
      </w:pPr>
      <w:r>
        <w:rPr>
          <w:rFonts w:eastAsia="inter" w:cs="inter" w:ascii="inter" w:hAnsi="inter"/>
          <w:b/>
          <w:color w:val="000000"/>
          <w:sz w:val="21"/>
        </w:rPr>
        <w:t xml:space="preserve">Smart Logistics</w:t>
      </w:r>
      <w:r>
        <w:rPr>
          <w:rFonts w:eastAsia="inter" w:cs="inter" w:ascii="inter" w:hAnsi="inter"/>
          <w:color w:val="000000"/>
          <w:sz w:val="21"/>
        </w:rPr>
        <w:t xml:space="preserve">: Digital transformation of supply chains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Oman Vision 2040: Strategic Framework and Objectives</w:t>
      </w:r>
    </w:p>
    <w:p>
      <w:pPr>
        <w:spacing w:line="360" w:before="315" w:after="105" w:lineRule="auto"/>
        <w:ind w:left="-30"/>
        <w:jc w:val="left"/>
      </w:pPr>
      <w:r>
        <w:rPr>
          <w:rFonts w:eastAsia="inter" w:cs="inter" w:ascii="inter" w:hAnsi="inter"/>
          <w:b/>
          <w:color w:val="000000"/>
          <w:sz w:val="24"/>
        </w:rPr>
        <w:t xml:space="preserve">Core Pillars</w:t>
      </w:r>
      <w:r>
        <w:rPr>
          <w:rFonts w:eastAsia="inter" w:cs="inter" w:ascii="inter" w:hAnsi="inter"/>
          <w:b/>
          <w:color w:val="000000"/>
          <w:sz w:val="24"/>
        </w:rPr>
        <w:t xml:space="preserve">:</w:t>
      </w:r>
      <w:hyperlink w:anchor="fn32">
        <w:r>
          <w:rPr>
            <w:rFonts w:eastAsia="inter" w:cs="inter" w:ascii="inter" w:hAnsi="inter"/>
            <w:b/>
            <w:color w:val="#000"/>
            <w:sz w:val="24"/>
            <w:u w:val="single"/>
            <w:vertAlign w:val="superscript"/>
          </w:rPr>
          <w:t xml:space="preserve">[32]</w:t>
        </w:r>
      </w:hyperlink>
      <w:hyperlink w:anchor="fn33">
        <w:r>
          <w:rPr>
            <w:rFonts w:eastAsia="inter" w:cs="inter" w:ascii="inter" w:hAnsi="inter"/>
            <w:b/>
            <w:color w:val="#000"/>
            <w:sz w:val="24"/>
            <w:u w:val="single"/>
            <w:vertAlign w:val="superscript"/>
          </w:rPr>
          <w:t xml:space="preserve">[33]</w:t>
        </w:r>
      </w:hyperlink>
      <w:hyperlink w:anchor="fn34">
        <w:r>
          <w:rPr>
            <w:rFonts w:eastAsia="inter" w:cs="inter" w:ascii="inter" w:hAnsi="inter"/>
            <w:b/>
            <w:color w:val="#000"/>
            <w:sz w:val="24"/>
            <w:u w:val="single"/>
            <w:vertAlign w:val="superscript"/>
          </w:rPr>
          <w:t xml:space="preserve">[34]</w:t>
        </w:r>
      </w:hyperlink>
    </w:p>
    <w:p>
      <w:pPr>
        <w:spacing w:line="360" w:after="210" w:lineRule="auto"/>
      </w:pPr>
      <w:r>
        <w:rPr>
          <w:rFonts w:eastAsia="inter" w:cs="inter" w:ascii="inter" w:hAnsi="inter"/>
          <w:b/>
          <w:color w:val="000000"/>
        </w:rPr>
        <w:t xml:space="preserve">1. Economic Diversification and Fiscal Sustainability</w:t>
      </w:r>
      <w:r>
        <w:rPr>
          <w:rFonts w:eastAsia="inter" w:cs="inter" w:ascii="inter" w:hAnsi="inter"/>
          <w:color w:val="000000"/>
        </w:rPr>
        <w:t xml:space="preserve">:</w:t>
      </w:r>
    </w:p>
    <w:p>
      <w:pPr>
        <w:numPr>
          <w:ilvl w:val="0"/>
          <w:numId w:val="20"/>
        </w:numPr>
        <w:spacing w:line="360" w:before="105" w:after="105" w:lineRule="auto"/>
      </w:pPr>
      <w:r>
        <w:rPr>
          <w:rFonts w:eastAsia="inter" w:cs="inter" w:ascii="inter" w:hAnsi="inter"/>
          <w:b/>
          <w:color w:val="000000"/>
          <w:sz w:val="21"/>
        </w:rPr>
        <w:t xml:space="preserve">Objective</w:t>
      </w:r>
      <w:r>
        <w:rPr>
          <w:rFonts w:eastAsia="inter" w:cs="inter" w:ascii="inter" w:hAnsi="inter"/>
          <w:color w:val="000000"/>
          <w:sz w:val="21"/>
        </w:rPr>
        <w:t xml:space="preserve">: Reduce oil dependency from current levels to sustainable diversification</w:t>
      </w:r>
    </w:p>
    <w:p>
      <w:pPr>
        <w:numPr>
          <w:ilvl w:val="0"/>
          <w:numId w:val="20"/>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Technology, knowledge, and innovation-based economy</w:t>
      </w:r>
    </w:p>
    <w:p>
      <w:pPr>
        <w:numPr>
          <w:ilvl w:val="0"/>
          <w:numId w:val="20"/>
        </w:numPr>
        <w:spacing w:line="360" w:before="105" w:after="105" w:lineRule="auto"/>
      </w:pPr>
      <w:r>
        <w:rPr>
          <w:rFonts w:eastAsia="inter" w:cs="inter" w:ascii="inter" w:hAnsi="inter"/>
          <w:b/>
          <w:color w:val="000000"/>
          <w:sz w:val="21"/>
        </w:rPr>
        <w:t xml:space="preserve">Industrial Integration</w:t>
      </w:r>
      <w:r>
        <w:rPr>
          <w:rFonts w:eastAsia="inter" w:cs="inter" w:ascii="inter" w:hAnsi="inter"/>
          <w:color w:val="000000"/>
          <w:sz w:val="21"/>
        </w:rPr>
        <w:t xml:space="preserve">: Upstream and downstream sector connectivity</w:t>
      </w:r>
    </w:p>
    <w:p>
      <w:pPr>
        <w:numPr>
          <w:ilvl w:val="0"/>
          <w:numId w:val="20"/>
        </w:numPr>
        <w:spacing w:line="360" w:before="105" w:after="105" w:lineRule="auto"/>
      </w:pPr>
      <w:r>
        <w:rPr>
          <w:rFonts w:eastAsia="inter" w:cs="inter" w:ascii="inter" w:hAnsi="inter"/>
          <w:b/>
          <w:color w:val="000000"/>
          <w:sz w:val="21"/>
        </w:rPr>
        <w:t xml:space="preserve">Export Expansion</w:t>
      </w:r>
      <w:r>
        <w:rPr>
          <w:rFonts w:eastAsia="inter" w:cs="inter" w:ascii="inter" w:hAnsi="inter"/>
          <w:color w:val="000000"/>
          <w:sz w:val="21"/>
        </w:rPr>
        <w:t xml:space="preserve">: Diversified trading partners and products</w:t>
      </w:r>
    </w:p>
    <w:p>
      <w:pPr>
        <w:spacing w:line="360" w:after="210" w:lineRule="auto"/>
      </w:pPr>
      <w:r>
        <w:rPr>
          <w:rFonts w:eastAsia="inter" w:cs="inter" w:ascii="inter" w:hAnsi="inter"/>
          <w:b/>
          <w:color w:val="000000"/>
        </w:rPr>
        <w:t xml:space="preserve">2. Private Sector Partnership</w:t>
      </w:r>
      <w:r>
        <w:rPr>
          <w:rFonts w:eastAsia="inter" w:cs="inter" w:ascii="inter" w:hAnsi="inter"/>
          <w:color w:val="000000"/>
        </w:rPr>
        <w:t xml:space="preserve">:</w:t>
      </w:r>
    </w:p>
    <w:p>
      <w:pPr>
        <w:numPr>
          <w:ilvl w:val="0"/>
          <w:numId w:val="21"/>
        </w:numPr>
        <w:spacing w:line="360" w:before="105" w:after="105" w:lineRule="auto"/>
      </w:pPr>
      <w:r>
        <w:rPr>
          <w:rFonts w:eastAsia="inter" w:cs="inter" w:ascii="inter" w:hAnsi="inter"/>
          <w:b/>
          <w:color w:val="000000"/>
          <w:sz w:val="21"/>
        </w:rPr>
        <w:t xml:space="preserve">Business Environment</w:t>
      </w:r>
      <w:r>
        <w:rPr>
          <w:rFonts w:eastAsia="inter" w:cs="inter" w:ascii="inter" w:hAnsi="inter"/>
          <w:color w:val="000000"/>
          <w:sz w:val="21"/>
        </w:rPr>
        <w:t xml:space="preserve">: Competitive framework attracting investments</w:t>
      </w:r>
    </w:p>
    <w:p>
      <w:pPr>
        <w:numPr>
          <w:ilvl w:val="0"/>
          <w:numId w:val="21"/>
        </w:numPr>
        <w:spacing w:line="360" w:before="105" w:after="105" w:lineRule="auto"/>
      </w:pPr>
      <w:r>
        <w:rPr>
          <w:rFonts w:eastAsia="inter" w:cs="inter" w:ascii="inter" w:hAnsi="inter"/>
          <w:b/>
          <w:color w:val="000000"/>
          <w:sz w:val="21"/>
        </w:rPr>
        <w:t xml:space="preserve">Financing Models</w:t>
      </w:r>
      <w:r>
        <w:rPr>
          <w:rFonts w:eastAsia="inter" w:cs="inter" w:ascii="inter" w:hAnsi="inter"/>
          <w:color w:val="000000"/>
          <w:sz w:val="21"/>
        </w:rPr>
        <w:t xml:space="preserve">: Flexible mechanisms aligned with global developments</w:t>
      </w:r>
    </w:p>
    <w:p>
      <w:pPr>
        <w:numPr>
          <w:ilvl w:val="0"/>
          <w:numId w:val="21"/>
        </w:numPr>
        <w:spacing w:line="360" w:before="105" w:after="105" w:lineRule="auto"/>
      </w:pPr>
      <w:r>
        <w:rPr>
          <w:rFonts w:eastAsia="inter" w:cs="inter" w:ascii="inter" w:hAnsi="inter"/>
          <w:b/>
          <w:color w:val="000000"/>
          <w:sz w:val="21"/>
        </w:rPr>
        <w:t xml:space="preserve">Public-Private Partnership</w:t>
      </w:r>
      <w:r>
        <w:rPr>
          <w:rFonts w:eastAsia="inter" w:cs="inter" w:ascii="inter" w:hAnsi="inter"/>
          <w:color w:val="000000"/>
          <w:sz w:val="21"/>
        </w:rPr>
        <w:t xml:space="preserve">: Enhanced efficiency in project delivery</w:t>
      </w:r>
    </w:p>
    <w:p>
      <w:pPr>
        <w:numPr>
          <w:ilvl w:val="0"/>
          <w:numId w:val="21"/>
        </w:numPr>
        <w:spacing w:line="360" w:before="105" w:after="105" w:lineRule="auto"/>
      </w:pPr>
      <w:r>
        <w:rPr>
          <w:rFonts w:eastAsia="inter" w:cs="inter" w:ascii="inter" w:hAnsi="inter"/>
          <w:b/>
          <w:color w:val="000000"/>
          <w:sz w:val="21"/>
        </w:rPr>
        <w:t xml:space="preserve">Regulatory Role</w:t>
      </w:r>
      <w:r>
        <w:rPr>
          <w:rFonts w:eastAsia="inter" w:cs="inter" w:ascii="inter" w:hAnsi="inter"/>
          <w:color w:val="000000"/>
          <w:sz w:val="21"/>
        </w:rPr>
        <w:t xml:space="preserve">: Government as facilitator rather than operator</w:t>
      </w:r>
    </w:p>
    <w:p>
      <w:pPr>
        <w:spacing w:line="360" w:after="210" w:lineRule="auto"/>
      </w:pPr>
      <w:r>
        <w:rPr>
          <w:rFonts w:eastAsia="inter" w:cs="inter" w:ascii="inter" w:hAnsi="inter"/>
          <w:b/>
          <w:color w:val="000000"/>
        </w:rPr>
        <w:t xml:space="preserve">3. Infrastructure Development</w:t>
      </w:r>
      <w:r>
        <w:rPr>
          <w:rFonts w:eastAsia="inter" w:cs="inter" w:ascii="inter" w:hAnsi="inter"/>
          <w:color w:val="000000"/>
        </w:rPr>
        <w:t xml:space="preserve">:</w:t>
      </w:r>
    </w:p>
    <w:p>
      <w:pPr>
        <w:numPr>
          <w:ilvl w:val="0"/>
          <w:numId w:val="22"/>
        </w:numPr>
        <w:spacing w:line="360" w:before="105" w:after="105" w:lineRule="auto"/>
      </w:pPr>
      <w:r>
        <w:rPr>
          <w:rFonts w:eastAsia="inter" w:cs="inter" w:ascii="inter" w:hAnsi="inter"/>
          <w:b/>
          <w:color w:val="000000"/>
          <w:sz w:val="21"/>
        </w:rPr>
        <w:t xml:space="preserve">Logistics Strategy 2040</w:t>
      </w:r>
      <w:r>
        <w:rPr>
          <w:rFonts w:eastAsia="inter" w:cs="inter" w:ascii="inter" w:hAnsi="inter"/>
          <w:color w:val="000000"/>
          <w:sz w:val="21"/>
        </w:rPr>
        <w:t xml:space="preserve">: USD 36 billion GDP contribution target</w:t>
      </w:r>
      <w:bookmarkStart w:id="36" w:name="fnref35"/>
      <w:bookmarkEnd w:id="36"/>
      <w:hyperlink w:anchor="fn35">
        <w:r>
          <w:rPr>
            <w:rFonts w:eastAsia="inter" w:cs="inter" w:ascii="inter" w:hAnsi="inter"/>
            <w:color w:val="#000"/>
            <w:sz w:val="21"/>
            <w:u w:val="single"/>
            <w:vertAlign w:val="superscript"/>
          </w:rPr>
          <w:t xml:space="preserve">[35]</w:t>
        </w:r>
      </w:hyperlink>
    </w:p>
    <w:p>
      <w:pPr>
        <w:numPr>
          <w:ilvl w:val="0"/>
          <w:numId w:val="22"/>
        </w:numPr>
        <w:spacing w:line="360" w:before="105" w:after="105" w:lineRule="auto"/>
      </w:pPr>
      <w:r>
        <w:rPr>
          <w:rFonts w:eastAsia="inter" w:cs="inter" w:ascii="inter" w:hAnsi="inter"/>
          <w:b/>
          <w:color w:val="000000"/>
          <w:sz w:val="21"/>
        </w:rPr>
        <w:t xml:space="preserve">Employment Creation</w:t>
      </w:r>
      <w:r>
        <w:rPr>
          <w:rFonts w:eastAsia="inter" w:cs="inter" w:ascii="inter" w:hAnsi="inter"/>
          <w:color w:val="000000"/>
          <w:sz w:val="21"/>
        </w:rPr>
        <w:t xml:space="preserve">: 300,000 jobs in logistics sector by 2040</w:t>
      </w:r>
      <w:bookmarkStart w:id="37" w:name="fnref36"/>
      <w:bookmarkEnd w:id="37"/>
      <w:hyperlink w:anchor="fn36">
        <w:r>
          <w:rPr>
            <w:rFonts w:eastAsia="inter" w:cs="inter" w:ascii="inter" w:hAnsi="inter"/>
            <w:color w:val="#000"/>
            <w:sz w:val="21"/>
            <w:u w:val="single"/>
            <w:vertAlign w:val="superscript"/>
          </w:rPr>
          <w:t xml:space="preserve">[36]</w:t>
        </w:r>
      </w:hyperlink>
      <w:bookmarkStart w:id="38" w:name="fnref35:1"/>
      <w:bookmarkEnd w:id="38"/>
      <w:hyperlink w:anchor="fn35">
        <w:r>
          <w:rPr>
            <w:rFonts w:eastAsia="inter" w:cs="inter" w:ascii="inter" w:hAnsi="inter"/>
            <w:color w:val="#000"/>
            <w:sz w:val="21"/>
            <w:u w:val="single"/>
            <w:vertAlign w:val="superscript"/>
          </w:rPr>
          <w:t xml:space="preserve">[35]</w:t>
        </w:r>
      </w:hyperlink>
    </w:p>
    <w:p>
      <w:pPr>
        <w:numPr>
          <w:ilvl w:val="0"/>
          <w:numId w:val="22"/>
        </w:numPr>
        <w:spacing w:line="360" w:before="105" w:after="105" w:lineRule="auto"/>
      </w:pPr>
      <w:r>
        <w:rPr>
          <w:rFonts w:eastAsia="inter" w:cs="inter" w:ascii="inter" w:hAnsi="inter"/>
          <w:b/>
          <w:color w:val="000000"/>
          <w:sz w:val="21"/>
        </w:rPr>
        <w:t xml:space="preserve">Global Rankings</w:t>
      </w:r>
      <w:r>
        <w:rPr>
          <w:rFonts w:eastAsia="inter" w:cs="inter" w:ascii="inter" w:hAnsi="inter"/>
          <w:color w:val="000000"/>
          <w:sz w:val="21"/>
        </w:rPr>
        <w:t xml:space="preserve">: Top-10 position in Logistics Performance Index</w:t>
      </w:r>
    </w:p>
    <w:p>
      <w:pPr>
        <w:numPr>
          <w:ilvl w:val="0"/>
          <w:numId w:val="22"/>
        </w:numPr>
        <w:spacing w:line="360" w:before="105" w:after="105" w:lineRule="auto"/>
      </w:pPr>
      <w:r>
        <w:rPr>
          <w:rFonts w:eastAsia="inter" w:cs="inter" w:ascii="inter" w:hAnsi="inter"/>
          <w:b/>
          <w:color w:val="000000"/>
          <w:sz w:val="21"/>
        </w:rPr>
        <w:t xml:space="preserve">Connectivity Enhancement</w:t>
      </w:r>
      <w:r>
        <w:rPr>
          <w:rFonts w:eastAsia="inter" w:cs="inter" w:ascii="inter" w:hAnsi="inter"/>
          <w:color w:val="000000"/>
          <w:sz w:val="21"/>
        </w:rPr>
        <w:t xml:space="preserve">: Ports, airports, and transport networks</w:t>
      </w:r>
    </w:p>
    <w:p>
      <w:pPr>
        <w:spacing w:line="360" w:after="210" w:lineRule="auto"/>
      </w:pPr>
      <w:r>
        <w:rPr>
          <w:rFonts w:eastAsia="inter" w:cs="inter" w:ascii="inter" w:hAnsi="inter"/>
          <w:b/>
          <w:color w:val="000000"/>
        </w:rPr>
        <w:t xml:space="preserve">4. Innovation and Technology</w:t>
      </w:r>
      <w:r>
        <w:rPr>
          <w:rFonts w:eastAsia="inter" w:cs="inter" w:ascii="inter" w:hAnsi="inter"/>
          <w:color w:val="000000"/>
        </w:rPr>
        <w:t xml:space="preserve">:</w:t>
      </w:r>
    </w:p>
    <w:p>
      <w:pPr>
        <w:numPr>
          <w:ilvl w:val="0"/>
          <w:numId w:val="23"/>
        </w:numPr>
        <w:spacing w:line="360" w:before="105" w:after="105" w:lineRule="auto"/>
      </w:pPr>
      <w:r>
        <w:rPr>
          <w:rFonts w:eastAsia="inter" w:cs="inter" w:ascii="inter" w:hAnsi="inter"/>
          <w:b/>
          <w:color w:val="000000"/>
          <w:sz w:val="21"/>
        </w:rPr>
        <w:t xml:space="preserve">Digital Transformation</w:t>
      </w:r>
      <w:r>
        <w:rPr>
          <w:rFonts w:eastAsia="inter" w:cs="inter" w:ascii="inter" w:hAnsi="inter"/>
          <w:color w:val="000000"/>
          <w:sz w:val="21"/>
        </w:rPr>
        <w:t xml:space="preserve">: Government services and business digitalization</w:t>
      </w:r>
    </w:p>
    <w:p>
      <w:pPr>
        <w:numPr>
          <w:ilvl w:val="0"/>
          <w:numId w:val="23"/>
        </w:numPr>
        <w:spacing w:line="360" w:before="105" w:after="105" w:lineRule="auto"/>
      </w:pPr>
      <w:r>
        <w:rPr>
          <w:rFonts w:eastAsia="inter" w:cs="inter" w:ascii="inter" w:hAnsi="inter"/>
          <w:b/>
          <w:color w:val="000000"/>
          <w:sz w:val="21"/>
        </w:rPr>
        <w:t xml:space="preserve">Research and Development</w:t>
      </w:r>
      <w:r>
        <w:rPr>
          <w:rFonts w:eastAsia="inter" w:cs="inter" w:ascii="inter" w:hAnsi="inter"/>
          <w:color w:val="000000"/>
          <w:sz w:val="21"/>
        </w:rPr>
        <w:t xml:space="preserve">: Cross-sector innovation ecosystem</w:t>
      </w:r>
    </w:p>
    <w:p>
      <w:pPr>
        <w:numPr>
          <w:ilvl w:val="0"/>
          <w:numId w:val="23"/>
        </w:numPr>
        <w:spacing w:line="360" w:before="105" w:after="105" w:lineRule="auto"/>
      </w:pPr>
      <w:r>
        <w:rPr>
          <w:rFonts w:eastAsia="inter" w:cs="inter" w:ascii="inter" w:hAnsi="inter"/>
          <w:b/>
          <w:color w:val="000000"/>
          <w:sz w:val="21"/>
        </w:rPr>
        <w:t xml:space="preserve">Knowledge Economy</w:t>
      </w:r>
      <w:r>
        <w:rPr>
          <w:rFonts w:eastAsia="inter" w:cs="inter" w:ascii="inter" w:hAnsi="inter"/>
          <w:color w:val="000000"/>
          <w:sz w:val="21"/>
        </w:rPr>
        <w:t xml:space="preserve">: Technology transfer and skill development</w:t>
      </w:r>
    </w:p>
    <w:p>
      <w:pPr>
        <w:numPr>
          <w:ilvl w:val="0"/>
          <w:numId w:val="23"/>
        </w:numPr>
        <w:spacing w:line="360" w:before="105" w:after="105" w:lineRule="auto"/>
      </w:pPr>
      <w:r>
        <w:rPr>
          <w:rFonts w:eastAsia="inter" w:cs="inter" w:ascii="inter" w:hAnsi="inter"/>
          <w:b/>
          <w:color w:val="000000"/>
          <w:sz w:val="21"/>
        </w:rPr>
        <w:t xml:space="preserve">Sustainability</w:t>
      </w:r>
      <w:r>
        <w:rPr>
          <w:rFonts w:eastAsia="inter" w:cs="inter" w:ascii="inter" w:hAnsi="inter"/>
          <w:color w:val="000000"/>
          <w:sz w:val="21"/>
        </w:rPr>
        <w:t xml:space="preserve">: Environmental protection and resource conservation</w:t>
      </w:r>
    </w:p>
    <w:p>
      <w:pPr>
        <w:spacing w:line="360" w:before="315" w:after="105" w:lineRule="auto"/>
        <w:ind w:left="-30"/>
        <w:jc w:val="left"/>
      </w:pPr>
      <w:r>
        <w:rPr>
          <w:rFonts w:eastAsia="inter" w:cs="inter" w:ascii="inter" w:hAnsi="inter"/>
          <w:b/>
          <w:color w:val="000000"/>
          <w:sz w:val="24"/>
        </w:rPr>
        <w:t xml:space="preserve">National Logistics Strategy 2040 (SOLS 2040)</w:t>
      </w:r>
      <w:r>
        <w:rPr>
          <w:rFonts w:eastAsia="inter" w:cs="inter" w:ascii="inter" w:hAnsi="inter"/>
          <w:b/>
          <w:color w:val="000000"/>
          <w:sz w:val="24"/>
        </w:rPr>
        <w:t xml:space="preserve">:</w:t>
      </w:r>
      <w:hyperlink w:anchor="fn37">
        <w:r>
          <w:rPr>
            <w:rFonts w:eastAsia="inter" w:cs="inter" w:ascii="inter" w:hAnsi="inter"/>
            <w:b/>
            <w:color w:val="#000"/>
            <w:sz w:val="24"/>
            <w:u w:val="single"/>
            <w:vertAlign w:val="superscript"/>
          </w:rPr>
          <w:t xml:space="preserve">[37]</w:t>
        </w:r>
      </w:hyperlink>
      <w:hyperlink w:anchor="fn38">
        <w:r>
          <w:rPr>
            <w:rFonts w:eastAsia="inter" w:cs="inter" w:ascii="inter" w:hAnsi="inter"/>
            <w:b/>
            <w:color w:val="#000"/>
            <w:sz w:val="24"/>
            <w:u w:val="single"/>
            <w:vertAlign w:val="superscript"/>
          </w:rPr>
          <w:t xml:space="preserve">[38]</w:t>
        </w:r>
      </w:hyperlink>
      <w:hyperlink w:anchor="fn36">
        <w:r>
          <w:rPr>
            <w:rFonts w:eastAsia="inter" w:cs="inter" w:ascii="inter" w:hAnsi="inter"/>
            <w:b/>
            <w:color w:val="#000"/>
            <w:sz w:val="24"/>
            <w:u w:val="single"/>
            <w:vertAlign w:val="superscript"/>
          </w:rPr>
          <w:t xml:space="preserve">[36]</w:t>
        </w:r>
      </w:hyperlink>
    </w:p>
    <w:p>
      <w:pPr>
        <w:spacing w:line="360" w:after="210" w:lineRule="auto"/>
      </w:pPr>
      <w:r>
        <w:rPr>
          <w:rFonts w:eastAsia="inter" w:cs="inter" w:ascii="inter" w:hAnsi="inter"/>
          <w:b/>
          <w:color w:val="000000"/>
        </w:rPr>
        <w:t xml:space="preserve">Strategic Objectives</w:t>
      </w:r>
      <w:r>
        <w:rPr>
          <w:rFonts w:eastAsia="inter" w:cs="inter" w:ascii="inter" w:hAnsi="inter"/>
          <w:color w:val="000000"/>
        </w:rPr>
        <w:t xml:space="preserve">:</w:t>
      </w:r>
    </w:p>
    <w:p>
      <w:pPr>
        <w:numPr>
          <w:ilvl w:val="0"/>
          <w:numId w:val="24"/>
        </w:numPr>
        <w:spacing w:line="360" w:before="105" w:after="105" w:lineRule="auto"/>
      </w:pPr>
      <w:r>
        <w:rPr>
          <w:rFonts w:eastAsia="inter" w:cs="inter" w:ascii="inter" w:hAnsi="inter"/>
          <w:b/>
          <w:color w:val="000000"/>
          <w:sz w:val="21"/>
        </w:rPr>
        <w:t xml:space="preserve">GDP Contribution</w:t>
      </w:r>
      <w:r>
        <w:rPr>
          <w:rFonts w:eastAsia="inter" w:cs="inter" w:ascii="inter" w:hAnsi="inter"/>
          <w:color w:val="000000"/>
          <w:sz w:val="21"/>
        </w:rPr>
        <w:t xml:space="preserve">: OMR 14 billion (USD 36.4 billion) logistics sector contribution</w:t>
      </w:r>
    </w:p>
    <w:p>
      <w:pPr>
        <w:numPr>
          <w:ilvl w:val="0"/>
          <w:numId w:val="24"/>
        </w:numPr>
        <w:spacing w:line="360" w:before="105" w:after="105" w:lineRule="auto"/>
      </w:pPr>
      <w:r>
        <w:rPr>
          <w:rFonts w:eastAsia="inter" w:cs="inter" w:ascii="inter" w:hAnsi="inter"/>
          <w:b/>
          <w:color w:val="000000"/>
          <w:sz w:val="21"/>
        </w:rPr>
        <w:t xml:space="preserve">Employment</w:t>
      </w:r>
      <w:r>
        <w:rPr>
          <w:rFonts w:eastAsia="inter" w:cs="inter" w:ascii="inter" w:hAnsi="inter"/>
          <w:color w:val="000000"/>
          <w:sz w:val="21"/>
        </w:rPr>
        <w:t xml:space="preserve">: 300,000 logistics jobs creation</w:t>
      </w:r>
    </w:p>
    <w:p>
      <w:pPr>
        <w:numPr>
          <w:ilvl w:val="0"/>
          <w:numId w:val="24"/>
        </w:numPr>
        <w:spacing w:line="360" w:before="105" w:after="105" w:lineRule="auto"/>
      </w:pPr>
      <w:r>
        <w:rPr>
          <w:rFonts w:eastAsia="inter" w:cs="inter" w:ascii="inter" w:hAnsi="inter"/>
          <w:b/>
          <w:color w:val="000000"/>
          <w:sz w:val="21"/>
        </w:rPr>
        <w:t xml:space="preserve">Global Ranking</w:t>
      </w:r>
      <w:r>
        <w:rPr>
          <w:rFonts w:eastAsia="inter" w:cs="inter" w:ascii="inter" w:hAnsi="inter"/>
          <w:color w:val="000000"/>
          <w:sz w:val="21"/>
        </w:rPr>
        <w:t xml:space="preserve">: Top-10 Logistics Performance Index position</w:t>
      </w:r>
    </w:p>
    <w:p>
      <w:pPr>
        <w:numPr>
          <w:ilvl w:val="0"/>
          <w:numId w:val="24"/>
        </w:numPr>
        <w:spacing w:line="360" w:before="105" w:after="105" w:lineRule="auto"/>
      </w:pPr>
      <w:r>
        <w:rPr>
          <w:rFonts w:eastAsia="inter" w:cs="inter" w:ascii="inter" w:hAnsi="inter"/>
          <w:b/>
          <w:color w:val="000000"/>
          <w:sz w:val="21"/>
        </w:rPr>
        <w:t xml:space="preserve">Port Capacity</w:t>
      </w:r>
      <w:r>
        <w:rPr>
          <w:rFonts w:eastAsia="inter" w:cs="inter" w:ascii="inter" w:hAnsi="inter"/>
          <w:color w:val="000000"/>
          <w:sz w:val="21"/>
        </w:rPr>
        <w:t xml:space="preserve">: Expansion from 3.1 million to 7 million TEUs by 2020 target achieved</w:t>
      </w:r>
    </w:p>
    <w:p>
      <w:pPr>
        <w:spacing w:line="360" w:after="210" w:lineRule="auto"/>
      </w:pPr>
      <w:r>
        <w:rPr>
          <w:rFonts w:eastAsia="inter" w:cs="inter" w:ascii="inter" w:hAnsi="inter"/>
          <w:b/>
          <w:color w:val="000000"/>
        </w:rPr>
        <w:t xml:space="preserve">Four Key Pillars</w:t>
      </w:r>
      <w:r>
        <w:rPr>
          <w:rFonts w:eastAsia="inter" w:cs="inter" w:ascii="inter" w:hAnsi="inter"/>
          <w:color w:val="000000"/>
        </w:rPr>
        <w:t xml:space="preserve">:</w:t>
      </w:r>
      <w:bookmarkStart w:id="39" w:name="fnref37:1"/>
      <w:bookmarkEnd w:id="39"/>
      <w:hyperlink w:anchor="fn37">
        <w:r>
          <w:rPr>
            <w:rFonts w:eastAsia="inter" w:cs="inter" w:ascii="inter" w:hAnsi="inter"/>
            <w:color w:val="#000"/>
            <w:u w:val="single"/>
            <w:vertAlign w:val="superscript"/>
          </w:rPr>
          <w:t xml:space="preserve">[37]</w:t>
        </w:r>
      </w:hyperlink>
    </w:p>
    <w:p>
      <w:pPr>
        <w:numPr>
          <w:ilvl w:val="0"/>
          <w:numId w:val="25"/>
        </w:numPr>
        <w:spacing w:line="360" w:before="105" w:after="105" w:lineRule="auto"/>
      </w:pPr>
      <w:r>
        <w:rPr>
          <w:rFonts w:eastAsia="inter" w:cs="inter" w:ascii="inter" w:hAnsi="inter"/>
          <w:b/>
          <w:color w:val="000000"/>
          <w:sz w:val="21"/>
        </w:rPr>
        <w:t xml:space="preserve">Markets</w:t>
      </w:r>
      <w:r>
        <w:rPr>
          <w:rFonts w:eastAsia="inter" w:cs="inter" w:ascii="inter" w:hAnsi="inter"/>
          <w:color w:val="000000"/>
          <w:sz w:val="21"/>
        </w:rPr>
        <w:t xml:space="preserve">: Opportunity analysis and business attraction</w:t>
      </w:r>
    </w:p>
    <w:p>
      <w:pPr>
        <w:numPr>
          <w:ilvl w:val="0"/>
          <w:numId w:val="25"/>
        </w:numPr>
        <w:spacing w:line="360" w:before="105" w:after="105" w:lineRule="auto"/>
      </w:pPr>
      <w:r>
        <w:rPr>
          <w:rFonts w:eastAsia="inter" w:cs="inter" w:ascii="inter" w:hAnsi="inter"/>
          <w:b/>
          <w:color w:val="000000"/>
          <w:sz w:val="21"/>
        </w:rPr>
        <w:t xml:space="preserve">Trade Facilitation</w:t>
      </w:r>
      <w:r>
        <w:rPr>
          <w:rFonts w:eastAsia="inter" w:cs="inter" w:ascii="inter" w:hAnsi="inter"/>
          <w:color w:val="000000"/>
          <w:sz w:val="21"/>
        </w:rPr>
        <w:t xml:space="preserve">: Transaction systems improvement and business environment enhancement</w:t>
      </w:r>
    </w:p>
    <w:p>
      <w:pPr>
        <w:numPr>
          <w:ilvl w:val="0"/>
          <w:numId w:val="25"/>
        </w:numPr>
        <w:spacing w:line="360" w:before="105" w:after="105" w:lineRule="auto"/>
      </w:pPr>
      <w:r>
        <w:rPr>
          <w:rFonts w:eastAsia="inter" w:cs="inter" w:ascii="inter" w:hAnsi="inter"/>
          <w:b/>
          <w:color w:val="000000"/>
          <w:sz w:val="21"/>
        </w:rPr>
        <w:t xml:space="preserve">Infrastructure</w:t>
      </w:r>
      <w:r>
        <w:rPr>
          <w:rFonts w:eastAsia="inter" w:cs="inter" w:ascii="inter" w:hAnsi="inter"/>
          <w:color w:val="000000"/>
          <w:sz w:val="21"/>
        </w:rPr>
        <w:t xml:space="preserve">: Ports, airports, and connectivity development</w:t>
      </w:r>
    </w:p>
    <w:p>
      <w:pPr>
        <w:numPr>
          <w:ilvl w:val="0"/>
          <w:numId w:val="25"/>
        </w:numPr>
        <w:spacing w:line="360" w:before="105" w:after="105" w:lineRule="auto"/>
      </w:pPr>
      <w:r>
        <w:rPr>
          <w:rFonts w:eastAsia="inter" w:cs="inter" w:ascii="inter" w:hAnsi="inter"/>
          <w:b/>
          <w:color w:val="000000"/>
          <w:sz w:val="21"/>
        </w:rPr>
        <w:t xml:space="preserve">Capabilities</w:t>
      </w:r>
      <w:r>
        <w:rPr>
          <w:rFonts w:eastAsia="inter" w:cs="inter" w:ascii="inter" w:hAnsi="inter"/>
          <w:color w:val="000000"/>
          <w:sz w:val="21"/>
        </w:rPr>
        <w:t xml:space="preserve">: Workforce development and technology adoption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Key Companies and Stakeholders</w:t>
      </w:r>
    </w:p>
    <w:p>
      <w:pPr>
        <w:spacing w:line="360" w:before="315" w:after="105" w:lineRule="auto"/>
        <w:ind w:left="-30"/>
        <w:jc w:val="left"/>
      </w:pPr>
      <w:r>
        <w:rPr>
          <w:rFonts w:eastAsia="inter" w:cs="inter" w:ascii="inter" w:hAnsi="inter"/>
          <w:b/>
          <w:color w:val="000000"/>
          <w:sz w:val="24"/>
        </w:rPr>
        <w:t xml:space="preserve">Major International Companies</w:t>
      </w:r>
    </w:p>
    <w:p>
      <w:pPr>
        <w:spacing w:line="360" w:after="210" w:lineRule="auto"/>
      </w:pPr>
      <w:r>
        <w:rPr>
          <w:rFonts w:eastAsia="inter" w:cs="inter" w:ascii="inter" w:hAnsi="inter"/>
          <w:b/>
          <w:color w:val="000000"/>
        </w:rPr>
        <w:t xml:space="preserve">Chinese Enterprises</w:t>
      </w:r>
      <w:r>
        <w:rPr>
          <w:rFonts w:eastAsia="inter" w:cs="inter" w:ascii="inter" w:hAnsi="inter"/>
          <w:color w:val="000000"/>
        </w:rPr>
        <w:t xml:space="preserve">:</w:t>
      </w:r>
    </w:p>
    <w:p>
      <w:pPr>
        <w:numPr>
          <w:ilvl w:val="0"/>
          <w:numId w:val="26"/>
        </w:numPr>
        <w:spacing w:line="360" w:before="105" w:after="105" w:lineRule="auto"/>
      </w:pPr>
      <w:r>
        <w:rPr>
          <w:rFonts w:eastAsia="inter" w:cs="inter" w:ascii="inter" w:hAnsi="inter"/>
          <w:b/>
          <w:color w:val="000000"/>
          <w:sz w:val="21"/>
        </w:rPr>
        <w:t xml:space="preserve">United Solar Holding Inc.</w:t>
      </w:r>
      <w:r>
        <w:rPr>
          <w:rFonts w:eastAsia="inter" w:cs="inter" w:ascii="inter" w:hAnsi="inter"/>
          <w:color w:val="000000"/>
          <w:sz w:val="21"/>
        </w:rPr>
        <w:t xml:space="preserve">: Polysilicon manufacturing leader</w:t>
      </w:r>
    </w:p>
    <w:p>
      <w:pPr>
        <w:numPr>
          <w:ilvl w:val="0"/>
          <w:numId w:val="26"/>
        </w:numPr>
        <w:spacing w:line="360" w:before="105" w:after="105" w:lineRule="auto"/>
      </w:pPr>
      <w:r>
        <w:rPr>
          <w:rFonts w:eastAsia="inter" w:cs="inter" w:ascii="inter" w:hAnsi="inter"/>
          <w:b/>
          <w:color w:val="000000"/>
          <w:sz w:val="21"/>
        </w:rPr>
        <w:t xml:space="preserve">JA Solar Technology</w:t>
      </w:r>
      <w:r>
        <w:rPr>
          <w:rFonts w:eastAsia="inter" w:cs="inter" w:ascii="inter" w:hAnsi="inter"/>
          <w:color w:val="000000"/>
          <w:sz w:val="21"/>
        </w:rPr>
        <w:t xml:space="preserve">: Global top-3 solar equipment manufacturer</w:t>
      </w:r>
    </w:p>
    <w:p>
      <w:pPr>
        <w:numPr>
          <w:ilvl w:val="0"/>
          <w:numId w:val="26"/>
        </w:numPr>
        <w:spacing w:line="360" w:before="105" w:after="105" w:lineRule="auto"/>
      </w:pPr>
      <w:r>
        <w:rPr>
          <w:rFonts w:eastAsia="inter" w:cs="inter" w:ascii="inter" w:hAnsi="inter"/>
          <w:b/>
          <w:color w:val="000000"/>
          <w:sz w:val="21"/>
        </w:rPr>
        <w:t xml:space="preserve">Jietai Solar/JTPV</w:t>
      </w:r>
      <w:r>
        <w:rPr>
          <w:rFonts w:eastAsia="inter" w:cs="inter" w:ascii="inter" w:hAnsi="inter"/>
          <w:color w:val="000000"/>
          <w:sz w:val="21"/>
        </w:rPr>
        <w:t xml:space="preserve">: Hainan Drinda subsidiary</w:t>
      </w:r>
    </w:p>
    <w:p>
      <w:pPr>
        <w:numPr>
          <w:ilvl w:val="0"/>
          <w:numId w:val="26"/>
        </w:numPr>
        <w:spacing w:line="360" w:before="105" w:after="105" w:lineRule="auto"/>
      </w:pPr>
      <w:r>
        <w:rPr>
          <w:rFonts w:eastAsia="inter" w:cs="inter" w:ascii="inter" w:hAnsi="inter"/>
          <w:b/>
          <w:color w:val="000000"/>
          <w:sz w:val="21"/>
        </w:rPr>
        <w:t xml:space="preserve">Zhongke Electric</w:t>
      </w:r>
      <w:r>
        <w:rPr>
          <w:rFonts w:eastAsia="inter" w:cs="inter" w:ascii="inter" w:hAnsi="inter"/>
          <w:color w:val="000000"/>
          <w:sz w:val="21"/>
        </w:rPr>
        <w:t xml:space="preserve">: Battery materials specialist</w:t>
      </w:r>
    </w:p>
    <w:p>
      <w:pPr>
        <w:numPr>
          <w:ilvl w:val="0"/>
          <w:numId w:val="26"/>
        </w:numPr>
        <w:spacing w:line="360" w:before="105" w:after="105" w:lineRule="auto"/>
      </w:pPr>
      <w:r>
        <w:rPr>
          <w:rFonts w:eastAsia="inter" w:cs="inter" w:ascii="inter" w:hAnsi="inter"/>
          <w:b/>
          <w:color w:val="000000"/>
          <w:sz w:val="21"/>
        </w:rPr>
        <w:t xml:space="preserve">China National Chemical</w:t>
      </w:r>
      <w:r>
        <w:rPr>
          <w:rFonts w:eastAsia="inter" w:cs="inter" w:ascii="inter" w:hAnsi="inter"/>
          <w:color w:val="000000"/>
          <w:sz w:val="21"/>
        </w:rPr>
        <w:t xml:space="preserve">: Stakeholder engagement</w:t>
      </w:r>
    </w:p>
    <w:p>
      <w:pPr>
        <w:numPr>
          <w:ilvl w:val="0"/>
          <w:numId w:val="26"/>
        </w:numPr>
        <w:spacing w:line="360" w:before="105" w:after="105" w:lineRule="auto"/>
      </w:pPr>
      <w:r>
        <w:rPr>
          <w:rFonts w:eastAsia="inter" w:cs="inter" w:ascii="inter" w:hAnsi="inter"/>
          <w:b/>
          <w:color w:val="000000"/>
          <w:sz w:val="21"/>
        </w:rPr>
        <w:t xml:space="preserve">Matrix Alloys</w:t>
      </w:r>
      <w:r>
        <w:rPr>
          <w:rFonts w:eastAsia="inter" w:cs="inter" w:ascii="inter" w:hAnsi="inter"/>
          <w:color w:val="000000"/>
          <w:sz w:val="21"/>
        </w:rPr>
        <w:t xml:space="preserve">: Metals processing</w:t>
      </w:r>
    </w:p>
    <w:p>
      <w:pPr>
        <w:spacing w:line="360" w:after="210" w:lineRule="auto"/>
      </w:pPr>
      <w:r>
        <w:rPr>
          <w:rFonts w:eastAsia="inter" w:cs="inter" w:ascii="inter" w:hAnsi="inter"/>
          <w:b/>
          <w:color w:val="000000"/>
        </w:rPr>
        <w:t xml:space="preserve">Regional and International Partners</w:t>
      </w:r>
      <w:r>
        <w:rPr>
          <w:rFonts w:eastAsia="inter" w:cs="inter" w:ascii="inter" w:hAnsi="inter"/>
          <w:color w:val="000000"/>
        </w:rPr>
        <w:t xml:space="preserve">:</w:t>
      </w:r>
    </w:p>
    <w:p>
      <w:pPr>
        <w:numPr>
          <w:ilvl w:val="0"/>
          <w:numId w:val="27"/>
        </w:numPr>
        <w:spacing w:line="360" w:before="105" w:after="105" w:lineRule="auto"/>
      </w:pPr>
      <w:r>
        <w:rPr>
          <w:rFonts w:eastAsia="inter" w:cs="inter" w:ascii="inter" w:hAnsi="inter"/>
          <w:b/>
          <w:color w:val="000000"/>
          <w:sz w:val="21"/>
        </w:rPr>
        <w:t xml:space="preserve">TotalEnergies &amp; OQEP</w:t>
      </w:r>
      <w:r>
        <w:rPr>
          <w:rFonts w:eastAsia="inter" w:cs="inter" w:ascii="inter" w:hAnsi="inter"/>
          <w:color w:val="000000"/>
          <w:sz w:val="21"/>
        </w:rPr>
        <w:t xml:space="preserve">: Marsa LNG joint venture</w:t>
      </w:r>
    </w:p>
    <w:p>
      <w:pPr>
        <w:numPr>
          <w:ilvl w:val="0"/>
          <w:numId w:val="27"/>
        </w:numPr>
        <w:spacing w:line="360" w:before="105" w:after="105" w:lineRule="auto"/>
      </w:pPr>
      <w:r>
        <w:rPr>
          <w:rFonts w:eastAsia="inter" w:cs="inter" w:ascii="inter" w:hAnsi="inter"/>
          <w:b/>
          <w:color w:val="000000"/>
          <w:sz w:val="21"/>
        </w:rPr>
        <w:t xml:space="preserve">Technip Energies</w:t>
      </w:r>
      <w:r>
        <w:rPr>
          <w:rFonts w:eastAsia="inter" w:cs="inter" w:ascii="inter" w:hAnsi="inter"/>
          <w:color w:val="000000"/>
          <w:sz w:val="21"/>
        </w:rPr>
        <w:t xml:space="preserve">: EPC contractor</w:t>
      </w:r>
    </w:p>
    <w:p>
      <w:pPr>
        <w:numPr>
          <w:ilvl w:val="0"/>
          <w:numId w:val="27"/>
        </w:numPr>
        <w:spacing w:line="360" w:before="105" w:after="105" w:lineRule="auto"/>
      </w:pPr>
      <w:r>
        <w:rPr>
          <w:rFonts w:eastAsia="inter" w:cs="inter" w:ascii="inter" w:hAnsi="inter"/>
          <w:b/>
          <w:color w:val="000000"/>
          <w:sz w:val="21"/>
        </w:rPr>
        <w:t xml:space="preserve">CB&amp;I</w:t>
      </w:r>
      <w:r>
        <w:rPr>
          <w:rFonts w:eastAsia="inter" w:cs="inter" w:ascii="inter" w:hAnsi="inter"/>
          <w:color w:val="000000"/>
          <w:sz w:val="21"/>
        </w:rPr>
        <w:t xml:space="preserve">: Engineering and construction</w:t>
      </w:r>
    </w:p>
    <w:p>
      <w:pPr>
        <w:numPr>
          <w:ilvl w:val="0"/>
          <w:numId w:val="27"/>
        </w:numPr>
        <w:spacing w:line="360" w:before="105" w:after="105" w:lineRule="auto"/>
      </w:pPr>
      <w:r>
        <w:rPr>
          <w:rFonts w:eastAsia="inter" w:cs="inter" w:ascii="inter" w:hAnsi="inter"/>
          <w:b/>
          <w:color w:val="000000"/>
          <w:sz w:val="21"/>
        </w:rPr>
        <w:t xml:space="preserve">World Bank &amp; IFC</w:t>
      </w:r>
      <w:r>
        <w:rPr>
          <w:rFonts w:eastAsia="inter" w:cs="inter" w:ascii="inter" w:hAnsi="inter"/>
          <w:color w:val="000000"/>
          <w:sz w:val="21"/>
        </w:rPr>
        <w:t xml:space="preserve">: Financial institutions</w:t>
      </w:r>
    </w:p>
    <w:p>
      <w:pPr>
        <w:numPr>
          <w:ilvl w:val="0"/>
          <w:numId w:val="27"/>
        </w:numPr>
        <w:spacing w:line="360" w:before="105" w:after="105" w:lineRule="auto"/>
      </w:pPr>
      <w:r>
        <w:rPr>
          <w:rFonts w:eastAsia="inter" w:cs="inter" w:ascii="inter" w:hAnsi="inter"/>
          <w:b/>
          <w:color w:val="000000"/>
          <w:sz w:val="21"/>
        </w:rPr>
        <w:t xml:space="preserve">Hutchison Ports</w:t>
      </w:r>
      <w:r>
        <w:rPr>
          <w:rFonts w:eastAsia="inter" w:cs="inter" w:ascii="inter" w:hAnsi="inter"/>
          <w:color w:val="000000"/>
          <w:sz w:val="21"/>
        </w:rPr>
        <w:t xml:space="preserve">: Global port operator</w:t>
      </w:r>
    </w:p>
    <w:p>
      <w:pPr>
        <w:numPr>
          <w:ilvl w:val="0"/>
          <w:numId w:val="27"/>
        </w:numPr>
        <w:spacing w:line="360" w:before="105" w:after="105" w:lineRule="auto"/>
      </w:pPr>
      <w:r>
        <w:rPr>
          <w:rFonts w:eastAsia="inter" w:cs="inter" w:ascii="inter" w:hAnsi="inter"/>
          <w:b/>
          <w:color w:val="000000"/>
          <w:sz w:val="21"/>
        </w:rPr>
        <w:t xml:space="preserve">Vale</w:t>
      </w:r>
      <w:r>
        <w:rPr>
          <w:rFonts w:eastAsia="inter" w:cs="inter" w:ascii="inter" w:hAnsi="inter"/>
          <w:color w:val="000000"/>
          <w:sz w:val="21"/>
        </w:rPr>
        <w:t xml:space="preserve">: Mining multinational</w:t>
      </w:r>
    </w:p>
    <w:p>
      <w:pPr>
        <w:spacing w:line="360" w:after="210" w:lineRule="auto"/>
      </w:pPr>
      <w:r>
        <w:rPr>
          <w:rFonts w:eastAsia="inter" w:cs="inter" w:ascii="inter" w:hAnsi="inter"/>
          <w:b/>
          <w:color w:val="000000"/>
        </w:rPr>
        <w:t xml:space="preserve">Local Entities</w:t>
      </w:r>
      <w:r>
        <w:rPr>
          <w:rFonts w:eastAsia="inter" w:cs="inter" w:ascii="inter" w:hAnsi="inter"/>
          <w:color w:val="000000"/>
        </w:rPr>
        <w:t xml:space="preserve">:</w:t>
      </w:r>
    </w:p>
    <w:p>
      <w:pPr>
        <w:numPr>
          <w:ilvl w:val="0"/>
          <w:numId w:val="28"/>
        </w:numPr>
        <w:spacing w:line="360" w:before="105" w:after="105" w:lineRule="auto"/>
      </w:pPr>
      <w:r>
        <w:rPr>
          <w:rFonts w:eastAsia="inter" w:cs="inter" w:ascii="inter" w:hAnsi="inter"/>
          <w:b/>
          <w:color w:val="000000"/>
          <w:sz w:val="21"/>
        </w:rPr>
        <w:t xml:space="preserve">QS Maritime</w:t>
      </w:r>
      <w:r>
        <w:rPr>
          <w:rFonts w:eastAsia="inter" w:cs="inter" w:ascii="inter" w:hAnsi="inter"/>
          <w:color w:val="000000"/>
          <w:sz w:val="21"/>
        </w:rPr>
        <w:t xml:space="preserve">: Shinas Port operator</w:t>
      </w:r>
    </w:p>
    <w:p>
      <w:pPr>
        <w:numPr>
          <w:ilvl w:val="0"/>
          <w:numId w:val="28"/>
        </w:numPr>
        <w:spacing w:line="360" w:before="105" w:after="105" w:lineRule="auto"/>
      </w:pPr>
      <w:r>
        <w:rPr>
          <w:rFonts w:eastAsia="inter" w:cs="inter" w:ascii="inter" w:hAnsi="inter"/>
          <w:b/>
          <w:color w:val="000000"/>
          <w:sz w:val="21"/>
        </w:rPr>
        <w:t xml:space="preserve">SOHAR Port and Freezone</w:t>
      </w:r>
      <w:r>
        <w:rPr>
          <w:rFonts w:eastAsia="inter" w:cs="inter" w:ascii="inter" w:hAnsi="inter"/>
          <w:color w:val="000000"/>
          <w:sz w:val="21"/>
        </w:rPr>
        <w:t xml:space="preserve">: Joint venture (Oman Government 50%, Port of Rotterdam 50%)</w:t>
      </w:r>
    </w:p>
    <w:p>
      <w:pPr>
        <w:numPr>
          <w:ilvl w:val="0"/>
          <w:numId w:val="28"/>
        </w:numPr>
        <w:spacing w:line="360" w:before="105" w:after="105" w:lineRule="auto"/>
      </w:pPr>
      <w:r>
        <w:rPr>
          <w:rFonts w:eastAsia="inter" w:cs="inter" w:ascii="inter" w:hAnsi="inter"/>
          <w:b/>
          <w:color w:val="000000"/>
          <w:sz w:val="21"/>
        </w:rPr>
        <w:t xml:space="preserve">Asyad Group</w:t>
      </w:r>
      <w:r>
        <w:rPr>
          <w:rFonts w:eastAsia="inter" w:cs="inter" w:ascii="inter" w:hAnsi="inter"/>
          <w:color w:val="000000"/>
          <w:sz w:val="21"/>
        </w:rPr>
        <w:t xml:space="preserve">: State logistics company</w:t>
      </w:r>
    </w:p>
    <w:p>
      <w:pPr>
        <w:numPr>
          <w:ilvl w:val="0"/>
          <w:numId w:val="28"/>
        </w:numPr>
        <w:spacing w:line="360" w:before="105" w:after="105" w:lineRule="auto"/>
      </w:pPr>
      <w:r>
        <w:rPr>
          <w:rFonts w:eastAsia="inter" w:cs="inter" w:ascii="inter" w:hAnsi="inter"/>
          <w:b/>
          <w:color w:val="000000"/>
          <w:sz w:val="21"/>
        </w:rPr>
        <w:t xml:space="preserve">OQ</w:t>
      </w:r>
      <w:r>
        <w:rPr>
          <w:rFonts w:eastAsia="inter" w:cs="inter" w:ascii="inter" w:hAnsi="inter"/>
          <w:color w:val="000000"/>
          <w:sz w:val="21"/>
        </w:rPr>
        <w:t xml:space="preserve">: National oil company</w:t>
      </w:r>
    </w:p>
    <w:p>
      <w:pPr>
        <w:numPr>
          <w:ilvl w:val="0"/>
          <w:numId w:val="28"/>
        </w:numPr>
        <w:spacing w:line="360" w:before="105" w:after="105" w:lineRule="auto"/>
      </w:pPr>
      <w:r>
        <w:rPr>
          <w:rFonts w:eastAsia="inter" w:cs="inter" w:ascii="inter" w:hAnsi="inter"/>
          <w:b/>
          <w:color w:val="000000"/>
          <w:sz w:val="21"/>
        </w:rPr>
        <w:t xml:space="preserve">Majis Industrial Services</w:t>
      </w:r>
      <w:r>
        <w:rPr>
          <w:rFonts w:eastAsia="inter" w:cs="inter" w:ascii="inter" w:hAnsi="inter"/>
          <w:color w:val="000000"/>
          <w:sz w:val="21"/>
        </w:rPr>
        <w:t xml:space="preserve">: Local industrial services</w:t>
      </w:r>
    </w:p>
    <w:p>
      <w:pPr>
        <w:spacing w:line="360" w:before="315" w:after="105" w:lineRule="auto"/>
        <w:ind w:left="-30"/>
        <w:jc w:val="left"/>
      </w:pPr>
      <w:r>
        <w:rPr>
          <w:rFonts w:eastAsia="inter" w:cs="inter" w:ascii="inter" w:hAnsi="inter"/>
          <w:b/>
          <w:color w:val="000000"/>
          <w:sz w:val="24"/>
        </w:rPr>
        <w:t xml:space="preserve">Government and Regulatory Bodies</w:t>
      </w:r>
      <w:r>
        <w:rPr>
          <w:rFonts w:eastAsia="inter" w:cs="inter" w:ascii="inter" w:hAnsi="inter"/>
          <w:b/>
          <w:color w:val="000000"/>
          <w:sz w:val="24"/>
        </w:rPr>
        <w:t xml:space="preserve">:</w:t>
      </w:r>
    </w:p>
    <w:p>
      <w:pPr>
        <w:numPr>
          <w:ilvl w:val="0"/>
          <w:numId w:val="29"/>
        </w:numPr>
        <w:spacing w:line="360" w:before="105" w:after="105" w:lineRule="auto"/>
      </w:pPr>
      <w:r>
        <w:rPr>
          <w:rFonts w:eastAsia="inter" w:cs="inter" w:ascii="inter" w:hAnsi="inter"/>
          <w:b/>
          <w:color w:val="000000"/>
          <w:sz w:val="21"/>
        </w:rPr>
        <w:t xml:space="preserve">Ministry of Transport, Communications and Information Technology (MTCIT)</w:t>
      </w:r>
    </w:p>
    <w:p>
      <w:pPr>
        <w:numPr>
          <w:ilvl w:val="0"/>
          <w:numId w:val="29"/>
        </w:numPr>
        <w:spacing w:line="360" w:before="105" w:after="105" w:lineRule="auto"/>
      </w:pPr>
      <w:r>
        <w:rPr>
          <w:rFonts w:eastAsia="inter" w:cs="inter" w:ascii="inter" w:hAnsi="inter"/>
          <w:b/>
          <w:color w:val="000000"/>
          <w:sz w:val="21"/>
        </w:rPr>
        <w:t xml:space="preserve">Ministry of Commerce, Industry and Investment Promotion (MCIIP)</w:t>
      </w:r>
    </w:p>
    <w:p>
      <w:pPr>
        <w:numPr>
          <w:ilvl w:val="0"/>
          <w:numId w:val="29"/>
        </w:numPr>
        <w:spacing w:line="360" w:before="105" w:after="105" w:lineRule="auto"/>
      </w:pPr>
      <w:r>
        <w:rPr>
          <w:rFonts w:eastAsia="inter" w:cs="inter" w:ascii="inter" w:hAnsi="inter"/>
          <w:b/>
          <w:color w:val="000000"/>
          <w:sz w:val="21"/>
        </w:rPr>
        <w:t xml:space="preserve">Public Authority for Special Economic Zones and Free Zones (OPAZ)</w:t>
      </w:r>
    </w:p>
    <w:p>
      <w:pPr>
        <w:numPr>
          <w:ilvl w:val="0"/>
          <w:numId w:val="29"/>
        </w:numPr>
        <w:spacing w:line="360" w:before="105" w:after="105" w:lineRule="auto"/>
      </w:pPr>
      <w:r>
        <w:rPr>
          <w:rFonts w:eastAsia="inter" w:cs="inter" w:ascii="inter" w:hAnsi="inter"/>
          <w:b/>
          <w:color w:val="000000"/>
          <w:sz w:val="21"/>
        </w:rPr>
        <w:t xml:space="preserve">Oman Investment Authority</w:t>
      </w:r>
    </w:p>
    <w:p>
      <w:pPr>
        <w:numPr>
          <w:ilvl w:val="0"/>
          <w:numId w:val="29"/>
        </w:numPr>
        <w:spacing w:line="360" w:before="105" w:after="105" w:lineRule="auto"/>
      </w:pPr>
      <w:r>
        <w:rPr>
          <w:rFonts w:eastAsia="inter" w:cs="inter" w:ascii="inter" w:hAnsi="inter"/>
          <w:b/>
          <w:color w:val="000000"/>
          <w:sz w:val="21"/>
        </w:rPr>
        <w:t xml:space="preserve">Future Fund Oman</w:t>
      </w:r>
      <w:r>
        <w:rPr>
          <w:rFonts w:eastAsia="inter" w:cs="inter" w:ascii="inter" w:hAnsi="inter"/>
          <w:color w:val="000000"/>
          <w:sz w:val="21"/>
        </w:rPr>
        <w:t xml:space="preserve">: Sovereign wealth fund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Strategic Synthesis: Alignment with Oman Vision 2040</w:t>
      </w:r>
    </w:p>
    <w:p>
      <w:pPr>
        <w:spacing w:line="360" w:before="315" w:after="105" w:lineRule="auto"/>
        <w:ind w:left="-30"/>
        <w:jc w:val="left"/>
      </w:pPr>
      <w:r>
        <w:rPr>
          <w:rFonts w:eastAsia="inter" w:cs="inter" w:ascii="inter" w:hAnsi="inter"/>
          <w:b/>
          <w:color w:val="000000"/>
          <w:sz w:val="24"/>
        </w:rPr>
        <w:t xml:space="preserve">Economic Diversification Impact</w:t>
      </w:r>
    </w:p>
    <w:p>
      <w:pPr>
        <w:spacing w:line="360" w:after="210" w:lineRule="auto"/>
      </w:pPr>
      <w:r>
        <w:rPr>
          <w:rFonts w:eastAsia="inter" w:cs="inter" w:ascii="inter" w:hAnsi="inter"/>
          <w:color w:val="000000"/>
        </w:rPr>
        <w:t xml:space="preserve">The development of Shinas Port and Sohar Port directly supports Vision 2040's economic diversification objectives through:</w:t>
      </w:r>
    </w:p>
    <w:p>
      <w:pPr>
        <w:spacing w:line="360" w:after="210" w:lineRule="auto"/>
      </w:pPr>
      <w:r>
        <w:rPr>
          <w:rFonts w:eastAsia="inter" w:cs="inter" w:ascii="inter" w:hAnsi="inter"/>
          <w:b/>
          <w:color w:val="000000"/>
        </w:rPr>
        <w:t xml:space="preserve">1. Non-Oil Revenue Generation</w:t>
      </w:r>
      <w:r>
        <w:rPr>
          <w:rFonts w:eastAsia="inter" w:cs="inter" w:ascii="inter" w:hAnsi="inter"/>
          <w:color w:val="000000"/>
        </w:rPr>
        <w:t xml:space="preserve">:</w:t>
      </w:r>
    </w:p>
    <w:p>
      <w:pPr>
        <w:numPr>
          <w:ilvl w:val="0"/>
          <w:numId w:val="30"/>
        </w:numPr>
        <w:spacing w:line="360" w:before="105" w:after="105" w:lineRule="auto"/>
      </w:pPr>
      <w:r>
        <w:rPr>
          <w:rFonts w:eastAsia="inter" w:cs="inter" w:ascii="inter" w:hAnsi="inter"/>
          <w:b/>
          <w:color w:val="000000"/>
          <w:sz w:val="21"/>
        </w:rPr>
        <w:t xml:space="preserve">Industrial Manufacturing</w:t>
      </w:r>
      <w:r>
        <w:rPr>
          <w:rFonts w:eastAsia="inter" w:cs="inter" w:ascii="inter" w:hAnsi="inter"/>
          <w:color w:val="000000"/>
          <w:sz w:val="21"/>
        </w:rPr>
        <w:t xml:space="preserve">: Solar, metals, and chemicals production</w:t>
      </w:r>
    </w:p>
    <w:p>
      <w:pPr>
        <w:numPr>
          <w:ilvl w:val="0"/>
          <w:numId w:val="30"/>
        </w:numPr>
        <w:spacing w:line="360" w:before="105" w:after="105" w:lineRule="auto"/>
      </w:pPr>
      <w:r>
        <w:rPr>
          <w:rFonts w:eastAsia="inter" w:cs="inter" w:ascii="inter" w:hAnsi="inter"/>
          <w:b/>
          <w:color w:val="000000"/>
          <w:sz w:val="21"/>
        </w:rPr>
        <w:t xml:space="preserve">Logistics Services</w:t>
      </w:r>
      <w:r>
        <w:rPr>
          <w:rFonts w:eastAsia="inter" w:cs="inter" w:ascii="inter" w:hAnsi="inter"/>
          <w:color w:val="000000"/>
          <w:sz w:val="21"/>
        </w:rPr>
        <w:t xml:space="preserve">: Regional trade hub development</w:t>
      </w:r>
    </w:p>
    <w:p>
      <w:pPr>
        <w:numPr>
          <w:ilvl w:val="0"/>
          <w:numId w:val="30"/>
        </w:numPr>
        <w:spacing w:line="360" w:before="105" w:after="105" w:lineRule="auto"/>
      </w:pPr>
      <w:r>
        <w:rPr>
          <w:rFonts w:eastAsia="inter" w:cs="inter" w:ascii="inter" w:hAnsi="inter"/>
          <w:b/>
          <w:color w:val="000000"/>
          <w:sz w:val="21"/>
        </w:rPr>
        <w:t xml:space="preserve">Technology Services</w:t>
      </w:r>
      <w:r>
        <w:rPr>
          <w:rFonts w:eastAsia="inter" w:cs="inter" w:ascii="inter" w:hAnsi="inter"/>
          <w:color w:val="000000"/>
          <w:sz w:val="21"/>
        </w:rPr>
        <w:t xml:space="preserve">: Data centers and digital infrastructure</w:t>
      </w:r>
    </w:p>
    <w:p>
      <w:pPr>
        <w:numPr>
          <w:ilvl w:val="0"/>
          <w:numId w:val="30"/>
        </w:numPr>
        <w:spacing w:line="360" w:before="105" w:after="105" w:lineRule="auto"/>
      </w:pPr>
      <w:r>
        <w:rPr>
          <w:rFonts w:eastAsia="inter" w:cs="inter" w:ascii="inter" w:hAnsi="inter"/>
          <w:b/>
          <w:color w:val="000000"/>
          <w:sz w:val="21"/>
        </w:rPr>
        <w:t xml:space="preserve">Export Revenue</w:t>
      </w:r>
      <w:r>
        <w:rPr>
          <w:rFonts w:eastAsia="inter" w:cs="inter" w:ascii="inter" w:hAnsi="inter"/>
          <w:color w:val="000000"/>
          <w:sz w:val="21"/>
        </w:rPr>
        <w:t xml:space="preserve">: Manufactured goods replacing raw material exports</w:t>
      </w:r>
    </w:p>
    <w:p>
      <w:pPr>
        <w:spacing w:line="360" w:after="210" w:lineRule="auto"/>
      </w:pPr>
      <w:r>
        <w:rPr>
          <w:rFonts w:eastAsia="inter" w:cs="inter" w:ascii="inter" w:hAnsi="inter"/>
          <w:b/>
          <w:color w:val="000000"/>
        </w:rPr>
        <w:t xml:space="preserve">2. Foreign Direct Investment Attraction</w:t>
      </w:r>
      <w:r>
        <w:rPr>
          <w:rFonts w:eastAsia="inter" w:cs="inter" w:ascii="inter" w:hAnsi="inter"/>
          <w:color w:val="000000"/>
        </w:rPr>
        <w:t xml:space="preserve">:</w:t>
      </w:r>
    </w:p>
    <w:p>
      <w:pPr>
        <w:numPr>
          <w:ilvl w:val="0"/>
          <w:numId w:val="31"/>
        </w:numPr>
        <w:spacing w:line="360" w:before="105" w:after="105" w:lineRule="auto"/>
      </w:pPr>
      <w:r>
        <w:rPr>
          <w:rFonts w:eastAsia="inter" w:cs="inter" w:ascii="inter" w:hAnsi="inter"/>
          <w:b/>
          <w:color w:val="000000"/>
          <w:sz w:val="21"/>
        </w:rPr>
        <w:t xml:space="preserve">Chinese Investment</w:t>
      </w:r>
      <w:r>
        <w:rPr>
          <w:rFonts w:eastAsia="inter" w:cs="inter" w:ascii="inter" w:hAnsi="inter"/>
          <w:color w:val="000000"/>
          <w:sz w:val="21"/>
        </w:rPr>
        <w:t xml:space="preserve">: Over USD 6 billion in renewable energy and manufacturing</w:t>
      </w:r>
      <w:bookmarkStart w:id="40" w:name="fnref21:1"/>
      <w:bookmarkEnd w:id="40"/>
      <w:hyperlink w:anchor="fn21">
        <w:r>
          <w:rPr>
            <w:rFonts w:eastAsia="inter" w:cs="inter" w:ascii="inter" w:hAnsi="inter"/>
            <w:color w:val="#000"/>
            <w:sz w:val="21"/>
            <w:u w:val="single"/>
            <w:vertAlign w:val="superscript"/>
          </w:rPr>
          <w:t xml:space="preserve">[21]</w:t>
        </w:r>
      </w:hyperlink>
    </w:p>
    <w:p>
      <w:pPr>
        <w:numPr>
          <w:ilvl w:val="0"/>
          <w:numId w:val="31"/>
        </w:numPr>
        <w:spacing w:line="360" w:before="105" w:after="105" w:lineRule="auto"/>
      </w:pPr>
      <w:r>
        <w:rPr>
          <w:rFonts w:eastAsia="inter" w:cs="inter" w:ascii="inter" w:hAnsi="inter"/>
          <w:b/>
          <w:color w:val="000000"/>
          <w:sz w:val="21"/>
        </w:rPr>
        <w:t xml:space="preserve">Strategic Partnerships</w:t>
      </w:r>
      <w:r>
        <w:rPr>
          <w:rFonts w:eastAsia="inter" w:cs="inter" w:ascii="inter" w:hAnsi="inter"/>
          <w:color w:val="000000"/>
          <w:sz w:val="21"/>
        </w:rPr>
        <w:t xml:space="preserve">: Joint ventures with international majors</w:t>
      </w:r>
    </w:p>
    <w:p>
      <w:pPr>
        <w:numPr>
          <w:ilvl w:val="0"/>
          <w:numId w:val="31"/>
        </w:numPr>
        <w:spacing w:line="360" w:before="105" w:after="105" w:lineRule="auto"/>
      </w:pPr>
      <w:r>
        <w:rPr>
          <w:rFonts w:eastAsia="inter" w:cs="inter" w:ascii="inter" w:hAnsi="inter"/>
          <w:b/>
          <w:color w:val="000000"/>
          <w:sz w:val="21"/>
        </w:rPr>
        <w:t xml:space="preserve">Technology Transfer</w:t>
      </w:r>
      <w:r>
        <w:rPr>
          <w:rFonts w:eastAsia="inter" w:cs="inter" w:ascii="inter" w:hAnsi="inter"/>
          <w:color w:val="000000"/>
          <w:sz w:val="21"/>
        </w:rPr>
        <w:t xml:space="preserve">: Advanced manufacturing capabilities</w:t>
      </w:r>
    </w:p>
    <w:p>
      <w:pPr>
        <w:numPr>
          <w:ilvl w:val="0"/>
          <w:numId w:val="31"/>
        </w:numPr>
        <w:spacing w:line="360" w:before="105" w:after="105" w:lineRule="auto"/>
      </w:pPr>
      <w:r>
        <w:rPr>
          <w:rFonts w:eastAsia="inter" w:cs="inter" w:ascii="inter" w:hAnsi="inter"/>
          <w:b/>
          <w:color w:val="000000"/>
          <w:sz w:val="21"/>
        </w:rPr>
        <w:t xml:space="preserve">Employment Creation</w:t>
      </w:r>
      <w:r>
        <w:rPr>
          <w:rFonts w:eastAsia="inter" w:cs="inter" w:ascii="inter" w:hAnsi="inter"/>
          <w:color w:val="000000"/>
          <w:sz w:val="21"/>
        </w:rPr>
        <w:t xml:space="preserve">: Direct and indirect job opportunities</w:t>
      </w:r>
    </w:p>
    <w:p>
      <w:pPr>
        <w:spacing w:line="360" w:before="315" w:after="105" w:lineRule="auto"/>
        <w:ind w:left="-30"/>
        <w:jc w:val="left"/>
      </w:pPr>
      <w:r>
        <w:rPr>
          <w:rFonts w:eastAsia="inter" w:cs="inter" w:ascii="inter" w:hAnsi="inter"/>
          <w:b/>
          <w:color w:val="000000"/>
          <w:sz w:val="24"/>
        </w:rPr>
        <w:t xml:space="preserve">Infrastructure Development Contribution</w:t>
      </w:r>
    </w:p>
    <w:p>
      <w:pPr>
        <w:spacing w:line="360" w:after="210" w:lineRule="auto"/>
      </w:pPr>
      <w:r>
        <w:rPr>
          <w:rFonts w:eastAsia="inter" w:cs="inter" w:ascii="inter" w:hAnsi="inter"/>
          <w:b/>
          <w:color w:val="000000"/>
        </w:rPr>
        <w:t xml:space="preserve">1. Logistics Capacity Enhancement</w:t>
      </w:r>
      <w:r>
        <w:rPr>
          <w:rFonts w:eastAsia="inter" w:cs="inter" w:ascii="inter" w:hAnsi="inter"/>
          <w:color w:val="000000"/>
        </w:rPr>
        <w:t xml:space="preserve">:</w:t>
      </w:r>
    </w:p>
    <w:p>
      <w:pPr>
        <w:numPr>
          <w:ilvl w:val="0"/>
          <w:numId w:val="32"/>
        </w:numPr>
        <w:spacing w:line="360" w:before="105" w:after="105" w:lineRule="auto"/>
      </w:pPr>
      <w:r>
        <w:rPr>
          <w:rFonts w:eastAsia="inter" w:cs="inter" w:ascii="inter" w:hAnsi="inter"/>
          <w:b/>
          <w:color w:val="000000"/>
          <w:sz w:val="21"/>
        </w:rPr>
        <w:t xml:space="preserve">Port Expansion</w:t>
      </w:r>
      <w:r>
        <w:rPr>
          <w:rFonts w:eastAsia="inter" w:cs="inter" w:ascii="inter" w:hAnsi="inter"/>
          <w:color w:val="000000"/>
          <w:sz w:val="21"/>
        </w:rPr>
        <w:t xml:space="preserve">: Increased cargo handling and vessel accommodation</w:t>
      </w:r>
    </w:p>
    <w:p>
      <w:pPr>
        <w:numPr>
          <w:ilvl w:val="0"/>
          <w:numId w:val="32"/>
        </w:numPr>
        <w:spacing w:line="360" w:before="105" w:after="105" w:lineRule="auto"/>
      </w:pPr>
      <w:r>
        <w:rPr>
          <w:rFonts w:eastAsia="inter" w:cs="inter" w:ascii="inter" w:hAnsi="inter"/>
          <w:b/>
          <w:color w:val="000000"/>
          <w:sz w:val="21"/>
        </w:rPr>
        <w:t xml:space="preserve">Connectivity Improvement</w:t>
      </w:r>
      <w:r>
        <w:rPr>
          <w:rFonts w:eastAsia="inter" w:cs="inter" w:ascii="inter" w:hAnsi="inter"/>
          <w:color w:val="000000"/>
          <w:sz w:val="21"/>
        </w:rPr>
        <w:t xml:space="preserve">: Regional and international trade route development</w:t>
      </w:r>
    </w:p>
    <w:p>
      <w:pPr>
        <w:numPr>
          <w:ilvl w:val="0"/>
          <w:numId w:val="32"/>
        </w:numPr>
        <w:spacing w:line="360" w:before="105" w:after="105" w:lineRule="auto"/>
      </w:pPr>
      <w:r>
        <w:rPr>
          <w:rFonts w:eastAsia="inter" w:cs="inter" w:ascii="inter" w:hAnsi="inter"/>
          <w:b/>
          <w:color w:val="000000"/>
          <w:sz w:val="21"/>
        </w:rPr>
        <w:t xml:space="preserve">Supply Chain Efficiency</w:t>
      </w:r>
      <w:r>
        <w:rPr>
          <w:rFonts w:eastAsia="inter" w:cs="inter" w:ascii="inter" w:hAnsi="inter"/>
          <w:color w:val="000000"/>
          <w:sz w:val="21"/>
        </w:rPr>
        <w:t xml:space="preserve">: Integrated port-freezone operations</w:t>
      </w:r>
    </w:p>
    <w:p>
      <w:pPr>
        <w:numPr>
          <w:ilvl w:val="0"/>
          <w:numId w:val="32"/>
        </w:numPr>
        <w:spacing w:line="360" w:before="105" w:after="105" w:lineRule="auto"/>
      </w:pPr>
      <w:r>
        <w:rPr>
          <w:rFonts w:eastAsia="inter" w:cs="inter" w:ascii="inter" w:hAnsi="inter"/>
          <w:b/>
          <w:color w:val="000000"/>
          <w:sz w:val="21"/>
        </w:rPr>
        <w:t xml:space="preserve">Market Access</w:t>
      </w:r>
      <w:r>
        <w:rPr>
          <w:rFonts w:eastAsia="inter" w:cs="inter" w:ascii="inter" w:hAnsi="inter"/>
          <w:color w:val="000000"/>
          <w:sz w:val="21"/>
        </w:rPr>
        <w:t xml:space="preserve">: Gateway to 2.2 billion consumer base</w:t>
      </w:r>
    </w:p>
    <w:p>
      <w:pPr>
        <w:spacing w:line="360" w:after="210" w:lineRule="auto"/>
      </w:pPr>
      <w:r>
        <w:rPr>
          <w:rFonts w:eastAsia="inter" w:cs="inter" w:ascii="inter" w:hAnsi="inter"/>
          <w:b/>
          <w:color w:val="000000"/>
        </w:rPr>
        <w:t xml:space="preserve">2. Industrial Cluster Development</w:t>
      </w:r>
      <w:r>
        <w:rPr>
          <w:rFonts w:eastAsia="inter" w:cs="inter" w:ascii="inter" w:hAnsi="inter"/>
          <w:color w:val="000000"/>
        </w:rPr>
        <w:t xml:space="preserve">:</w:t>
      </w:r>
    </w:p>
    <w:p>
      <w:pPr>
        <w:numPr>
          <w:ilvl w:val="0"/>
          <w:numId w:val="33"/>
        </w:numPr>
        <w:spacing w:line="360" w:before="105" w:after="105" w:lineRule="auto"/>
      </w:pPr>
      <w:r>
        <w:rPr>
          <w:rFonts w:eastAsia="inter" w:cs="inter" w:ascii="inter" w:hAnsi="inter"/>
          <w:b/>
          <w:color w:val="000000"/>
          <w:sz w:val="21"/>
        </w:rPr>
        <w:t xml:space="preserve">Renewable Energy Hub</w:t>
      </w:r>
      <w:r>
        <w:rPr>
          <w:rFonts w:eastAsia="inter" w:cs="inter" w:ascii="inter" w:hAnsi="inter"/>
          <w:color w:val="000000"/>
          <w:sz w:val="21"/>
        </w:rPr>
        <w:t xml:space="preserve">: Complete solar value chain establishment</w:t>
      </w:r>
    </w:p>
    <w:p>
      <w:pPr>
        <w:numPr>
          <w:ilvl w:val="0"/>
          <w:numId w:val="33"/>
        </w:numPr>
        <w:spacing w:line="360" w:before="105" w:after="105" w:lineRule="auto"/>
      </w:pPr>
      <w:r>
        <w:rPr>
          <w:rFonts w:eastAsia="inter" w:cs="inter" w:ascii="inter" w:hAnsi="inter"/>
          <w:b/>
          <w:color w:val="000000"/>
          <w:sz w:val="21"/>
        </w:rPr>
        <w:t xml:space="preserve">Metals Processing</w:t>
      </w:r>
      <w:r>
        <w:rPr>
          <w:rFonts w:eastAsia="inter" w:cs="inter" w:ascii="inter" w:hAnsi="inter"/>
          <w:color w:val="000000"/>
          <w:sz w:val="21"/>
        </w:rPr>
        <w:t xml:space="preserve">: Regional metallurgical center</w:t>
      </w:r>
    </w:p>
    <w:p>
      <w:pPr>
        <w:numPr>
          <w:ilvl w:val="0"/>
          <w:numId w:val="33"/>
        </w:numPr>
        <w:spacing w:line="360" w:before="105" w:after="105" w:lineRule="auto"/>
      </w:pPr>
      <w:r>
        <w:rPr>
          <w:rFonts w:eastAsia="inter" w:cs="inter" w:ascii="inter" w:hAnsi="inter"/>
          <w:b/>
          <w:color w:val="000000"/>
          <w:sz w:val="21"/>
        </w:rPr>
        <w:t xml:space="preserve">Petrochemicals</w:t>
      </w:r>
      <w:r>
        <w:rPr>
          <w:rFonts w:eastAsia="inter" w:cs="inter" w:ascii="inter" w:hAnsi="inter"/>
          <w:color w:val="000000"/>
          <w:sz w:val="21"/>
        </w:rPr>
        <w:t xml:space="preserve">: Downstream processing capabilities</w:t>
      </w:r>
    </w:p>
    <w:p>
      <w:pPr>
        <w:numPr>
          <w:ilvl w:val="0"/>
          <w:numId w:val="33"/>
        </w:numPr>
        <w:spacing w:line="360" w:before="105" w:after="105" w:lineRule="auto"/>
      </w:pPr>
      <w:r>
        <w:rPr>
          <w:rFonts w:eastAsia="inter" w:cs="inter" w:ascii="inter" w:hAnsi="inter"/>
          <w:b/>
          <w:color w:val="000000"/>
          <w:sz w:val="21"/>
        </w:rPr>
        <w:t xml:space="preserve">Digital Infrastructure</w:t>
      </w:r>
      <w:r>
        <w:rPr>
          <w:rFonts w:eastAsia="inter" w:cs="inter" w:ascii="inter" w:hAnsi="inter"/>
          <w:color w:val="000000"/>
          <w:sz w:val="21"/>
        </w:rPr>
        <w:t xml:space="preserve">: Cloud and AI services hub</w:t>
      </w:r>
    </w:p>
    <w:p>
      <w:pPr>
        <w:spacing w:line="360" w:before="315" w:after="105" w:lineRule="auto"/>
        <w:ind w:left="-30"/>
        <w:jc w:val="left"/>
      </w:pPr>
      <w:r>
        <w:rPr>
          <w:rFonts w:eastAsia="inter" w:cs="inter" w:ascii="inter" w:hAnsi="inter"/>
          <w:b/>
          <w:color w:val="000000"/>
          <w:sz w:val="24"/>
        </w:rPr>
        <w:t xml:space="preserve">Private Sector Growth Facilitation</w:t>
      </w:r>
    </w:p>
    <w:p>
      <w:pPr>
        <w:spacing w:line="360" w:after="210" w:lineRule="auto"/>
      </w:pPr>
      <w:r>
        <w:rPr>
          <w:rFonts w:eastAsia="inter" w:cs="inter" w:ascii="inter" w:hAnsi="inter"/>
          <w:b/>
          <w:color w:val="000000"/>
        </w:rPr>
        <w:t xml:space="preserve">1. Investment Climate Enhancement</w:t>
      </w:r>
      <w:r>
        <w:rPr>
          <w:rFonts w:eastAsia="inter" w:cs="inter" w:ascii="inter" w:hAnsi="inter"/>
          <w:color w:val="000000"/>
        </w:rPr>
        <w:t xml:space="preserve">:</w:t>
      </w:r>
    </w:p>
    <w:p>
      <w:pPr>
        <w:numPr>
          <w:ilvl w:val="0"/>
          <w:numId w:val="34"/>
        </w:numPr>
        <w:spacing w:line="360" w:before="105" w:after="105" w:lineRule="auto"/>
      </w:pPr>
      <w:r>
        <w:rPr>
          <w:rFonts w:eastAsia="inter" w:cs="inter" w:ascii="inter" w:hAnsi="inter"/>
          <w:b/>
          <w:color w:val="000000"/>
          <w:sz w:val="21"/>
        </w:rPr>
        <w:t xml:space="preserve">Regulatory Framework</w:t>
      </w:r>
      <w:r>
        <w:rPr>
          <w:rFonts w:eastAsia="inter" w:cs="inter" w:ascii="inter" w:hAnsi="inter"/>
          <w:color w:val="000000"/>
          <w:sz w:val="21"/>
        </w:rPr>
        <w:t xml:space="preserve">: Streamlined business setup processes</w:t>
      </w:r>
    </w:p>
    <w:p>
      <w:pPr>
        <w:numPr>
          <w:ilvl w:val="0"/>
          <w:numId w:val="34"/>
        </w:numPr>
        <w:spacing w:line="360" w:before="105" w:after="105" w:lineRule="auto"/>
      </w:pPr>
      <w:r>
        <w:rPr>
          <w:rFonts w:eastAsia="inter" w:cs="inter" w:ascii="inter" w:hAnsi="inter"/>
          <w:b/>
          <w:color w:val="000000"/>
          <w:sz w:val="21"/>
        </w:rPr>
        <w:t xml:space="preserve">Tax Incentives</w:t>
      </w:r>
      <w:r>
        <w:rPr>
          <w:rFonts w:eastAsia="inter" w:cs="inter" w:ascii="inter" w:hAnsi="inter"/>
          <w:color w:val="000000"/>
          <w:sz w:val="21"/>
        </w:rPr>
        <w:t xml:space="preserve">: Competitive fiscal packages</w:t>
      </w:r>
    </w:p>
    <w:p>
      <w:pPr>
        <w:numPr>
          <w:ilvl w:val="0"/>
          <w:numId w:val="34"/>
        </w:numPr>
        <w:spacing w:line="360" w:before="105" w:after="105" w:lineRule="auto"/>
      </w:pPr>
      <w:r>
        <w:rPr>
          <w:rFonts w:eastAsia="inter" w:cs="inter" w:ascii="inter" w:hAnsi="inter"/>
          <w:b/>
          <w:color w:val="000000"/>
          <w:sz w:val="21"/>
        </w:rPr>
        <w:t xml:space="preserve">Infrastructure Support</w:t>
      </w:r>
      <w:r>
        <w:rPr>
          <w:rFonts w:eastAsia="inter" w:cs="inter" w:ascii="inter" w:hAnsi="inter"/>
          <w:color w:val="000000"/>
          <w:sz w:val="21"/>
        </w:rPr>
        <w:t xml:space="preserve">: World-class facilities and utilities</w:t>
      </w:r>
    </w:p>
    <w:p>
      <w:pPr>
        <w:numPr>
          <w:ilvl w:val="0"/>
          <w:numId w:val="34"/>
        </w:numPr>
        <w:spacing w:line="360" w:before="105" w:after="105" w:lineRule="auto"/>
      </w:pPr>
      <w:r>
        <w:rPr>
          <w:rFonts w:eastAsia="inter" w:cs="inter" w:ascii="inter" w:hAnsi="inter"/>
          <w:b/>
          <w:color w:val="000000"/>
          <w:sz w:val="21"/>
        </w:rPr>
        <w:t xml:space="preserve">Market Access</w:t>
      </w:r>
      <w:r>
        <w:rPr>
          <w:rFonts w:eastAsia="inter" w:cs="inter" w:ascii="inter" w:hAnsi="inter"/>
          <w:color w:val="000000"/>
          <w:sz w:val="21"/>
        </w:rPr>
        <w:t xml:space="preserve">: Free trade agreements and strategic location</w:t>
      </w:r>
    </w:p>
    <w:p>
      <w:pPr>
        <w:spacing w:line="360" w:after="210" w:lineRule="auto"/>
      </w:pPr>
      <w:r>
        <w:rPr>
          <w:rFonts w:eastAsia="inter" w:cs="inter" w:ascii="inter" w:hAnsi="inter"/>
          <w:b/>
          <w:color w:val="000000"/>
        </w:rPr>
        <w:t xml:space="preserve">2. Innovation and Technology Advancement</w:t>
      </w:r>
      <w:r>
        <w:rPr>
          <w:rFonts w:eastAsia="inter" w:cs="inter" w:ascii="inter" w:hAnsi="inter"/>
          <w:color w:val="000000"/>
        </w:rPr>
        <w:t xml:space="preserve">:</w:t>
      </w:r>
    </w:p>
    <w:p>
      <w:pPr>
        <w:numPr>
          <w:ilvl w:val="0"/>
          <w:numId w:val="35"/>
        </w:numPr>
        <w:spacing w:line="360" w:before="105" w:after="105" w:lineRule="auto"/>
      </w:pPr>
      <w:r>
        <w:rPr>
          <w:rFonts w:eastAsia="inter" w:cs="inter" w:ascii="inter" w:hAnsi="inter"/>
          <w:b/>
          <w:color w:val="000000"/>
          <w:sz w:val="21"/>
        </w:rPr>
        <w:t xml:space="preserve">Manufacturing Technology</w:t>
      </w:r>
      <w:r>
        <w:rPr>
          <w:rFonts w:eastAsia="inter" w:cs="inter" w:ascii="inter" w:hAnsi="inter"/>
          <w:color w:val="000000"/>
          <w:sz w:val="21"/>
        </w:rPr>
        <w:t xml:space="preserve">: Advanced production capabilities</w:t>
      </w:r>
    </w:p>
    <w:p>
      <w:pPr>
        <w:numPr>
          <w:ilvl w:val="0"/>
          <w:numId w:val="35"/>
        </w:numPr>
        <w:spacing w:line="360" w:before="105" w:after="105" w:lineRule="auto"/>
      </w:pPr>
      <w:r>
        <w:rPr>
          <w:rFonts w:eastAsia="inter" w:cs="inter" w:ascii="inter" w:hAnsi="inter"/>
          <w:b/>
          <w:color w:val="000000"/>
          <w:sz w:val="21"/>
        </w:rPr>
        <w:t xml:space="preserve">Digital Transformation</w:t>
      </w:r>
      <w:r>
        <w:rPr>
          <w:rFonts w:eastAsia="inter" w:cs="inter" w:ascii="inter" w:hAnsi="inter"/>
          <w:color w:val="000000"/>
          <w:sz w:val="21"/>
        </w:rPr>
        <w:t xml:space="preserve">: Smart port and logistics systems</w:t>
      </w:r>
    </w:p>
    <w:p>
      <w:pPr>
        <w:numPr>
          <w:ilvl w:val="0"/>
          <w:numId w:val="35"/>
        </w:numPr>
        <w:spacing w:line="360" w:before="105" w:after="105" w:lineRule="auto"/>
      </w:pPr>
      <w:r>
        <w:rPr>
          <w:rFonts w:eastAsia="inter" w:cs="inter" w:ascii="inter" w:hAnsi="inter"/>
          <w:b/>
          <w:color w:val="000000"/>
          <w:sz w:val="21"/>
        </w:rPr>
        <w:t xml:space="preserve">Research and Development</w:t>
      </w:r>
      <w:r>
        <w:rPr>
          <w:rFonts w:eastAsia="inter" w:cs="inter" w:ascii="inter" w:hAnsi="inter"/>
          <w:color w:val="000000"/>
          <w:sz w:val="21"/>
        </w:rPr>
        <w:t xml:space="preserve">: Industry-academia partnerships</w:t>
      </w:r>
    </w:p>
    <w:p>
      <w:pPr>
        <w:numPr>
          <w:ilvl w:val="0"/>
          <w:numId w:val="35"/>
        </w:numPr>
        <w:spacing w:line="360" w:before="105" w:after="105" w:lineRule="auto"/>
      </w:pPr>
      <w:r>
        <w:rPr>
          <w:rFonts w:eastAsia="inter" w:cs="inter" w:ascii="inter" w:hAnsi="inter"/>
          <w:b/>
          <w:color w:val="000000"/>
          <w:sz w:val="21"/>
        </w:rPr>
        <w:t xml:space="preserve">Skill Development</w:t>
      </w:r>
      <w:r>
        <w:rPr>
          <w:rFonts w:eastAsia="inter" w:cs="inter" w:ascii="inter" w:hAnsi="inter"/>
          <w:color w:val="000000"/>
          <w:sz w:val="21"/>
        </w:rPr>
        <w:t xml:space="preserve">: Workforce capability enhancement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 and Strategic Recommendations</w:t>
      </w:r>
    </w:p>
    <w:p>
      <w:pPr>
        <w:spacing w:line="360" w:after="210" w:lineRule="auto"/>
      </w:pPr>
      <w:r>
        <w:rPr>
          <w:rFonts w:eastAsia="inter" w:cs="inter" w:ascii="inter" w:hAnsi="inter"/>
          <w:color w:val="000000"/>
        </w:rPr>
        <w:t xml:space="preserve">The coordinated development of Shinas Port and Sohar Port represents a strategic masterplan for Oman's economic transformation under Vision 2040. These ports serve as catalysts for:</w:t>
      </w:r>
    </w:p>
    <w:p>
      <w:pPr>
        <w:numPr>
          <w:ilvl w:val="0"/>
          <w:numId w:val="36"/>
        </w:numPr>
        <w:spacing w:line="360" w:before="105" w:after="105" w:lineRule="auto"/>
      </w:pPr>
      <w:r>
        <w:rPr>
          <w:rFonts w:eastAsia="inter" w:cs="inter" w:ascii="inter" w:hAnsi="inter"/>
          <w:b/>
          <w:color w:val="000000"/>
          <w:sz w:val="21"/>
        </w:rPr>
        <w:t xml:space="preserve">Economic Diversification</w:t>
      </w:r>
      <w:r>
        <w:rPr>
          <w:rFonts w:eastAsia="inter" w:cs="inter" w:ascii="inter" w:hAnsi="inter"/>
          <w:color w:val="000000"/>
          <w:sz w:val="21"/>
        </w:rPr>
        <w:t xml:space="preserve">: From oil-dependent to knowledge and manufacturing-based economy</w:t>
      </w:r>
    </w:p>
    <w:p>
      <w:pPr>
        <w:numPr>
          <w:ilvl w:val="0"/>
          <w:numId w:val="36"/>
        </w:numPr>
        <w:spacing w:line="360" w:before="105" w:after="105" w:lineRule="auto"/>
      </w:pPr>
      <w:r>
        <w:rPr>
          <w:rFonts w:eastAsia="inter" w:cs="inter" w:ascii="inter" w:hAnsi="inter"/>
          <w:b/>
          <w:color w:val="000000"/>
          <w:sz w:val="21"/>
        </w:rPr>
        <w:t xml:space="preserve">Global Integration</w:t>
      </w:r>
      <w:r>
        <w:rPr>
          <w:rFonts w:eastAsia="inter" w:cs="inter" w:ascii="inter" w:hAnsi="inter"/>
          <w:color w:val="000000"/>
          <w:sz w:val="21"/>
        </w:rPr>
        <w:t xml:space="preserve">: Strategic positioning in international trade networks</w:t>
      </w:r>
    </w:p>
    <w:p>
      <w:pPr>
        <w:numPr>
          <w:ilvl w:val="0"/>
          <w:numId w:val="36"/>
        </w:numPr>
        <w:spacing w:line="360" w:before="105" w:after="105" w:lineRule="auto"/>
      </w:pPr>
      <w:r>
        <w:rPr>
          <w:rFonts w:eastAsia="inter" w:cs="inter" w:ascii="inter" w:hAnsi="inter"/>
          <w:b/>
          <w:color w:val="000000"/>
          <w:sz w:val="21"/>
        </w:rPr>
        <w:t xml:space="preserve">Investment Attraction</w:t>
      </w:r>
      <w:r>
        <w:rPr>
          <w:rFonts w:eastAsia="inter" w:cs="inter" w:ascii="inter" w:hAnsi="inter"/>
          <w:color w:val="000000"/>
          <w:sz w:val="21"/>
        </w:rPr>
        <w:t xml:space="preserve">: Competitive advantages for foreign direct investment</w:t>
      </w:r>
    </w:p>
    <w:p>
      <w:pPr>
        <w:numPr>
          <w:ilvl w:val="0"/>
          <w:numId w:val="36"/>
        </w:numPr>
        <w:spacing w:line="360" w:before="105" w:after="105" w:lineRule="auto"/>
      </w:pPr>
      <w:r>
        <w:rPr>
          <w:rFonts w:eastAsia="inter" w:cs="inter" w:ascii="inter" w:hAnsi="inter"/>
          <w:b/>
          <w:color w:val="000000"/>
          <w:sz w:val="21"/>
        </w:rPr>
        <w:t xml:space="preserve">Innovation Leadership</w:t>
      </w:r>
      <w:r>
        <w:rPr>
          <w:rFonts w:eastAsia="inter" w:cs="inter" w:ascii="inter" w:hAnsi="inter"/>
          <w:color w:val="000000"/>
          <w:sz w:val="21"/>
        </w:rPr>
        <w:t xml:space="preserve">: Technology transfer and industrial advancement</w:t>
      </w:r>
    </w:p>
    <w:p>
      <w:pPr>
        <w:numPr>
          <w:ilvl w:val="0"/>
          <w:numId w:val="36"/>
        </w:numPr>
        <w:spacing w:line="360" w:before="105" w:after="105" w:lineRule="auto"/>
      </w:pPr>
      <w:r>
        <w:rPr>
          <w:rFonts w:eastAsia="inter" w:cs="inter" w:ascii="inter" w:hAnsi="inter"/>
          <w:b/>
          <w:color w:val="000000"/>
          <w:sz w:val="21"/>
        </w:rPr>
        <w:t xml:space="preserve">Employment Creation</w:t>
      </w:r>
      <w:r>
        <w:rPr>
          <w:rFonts w:eastAsia="inter" w:cs="inter" w:ascii="inter" w:hAnsi="inter"/>
          <w:color w:val="000000"/>
          <w:sz w:val="21"/>
        </w:rPr>
        <w:t xml:space="preserve">: Direct and indirect job opportunities across sectors</w:t>
      </w:r>
    </w:p>
    <w:p>
      <w:pPr>
        <w:spacing w:line="360" w:after="210" w:lineRule="auto"/>
      </w:pPr>
      <w:r>
        <w:rPr>
          <w:rFonts w:eastAsia="inter" w:cs="inter" w:ascii="inter" w:hAnsi="inter"/>
          <w:b/>
          <w:color w:val="000000"/>
        </w:rPr>
        <w:t xml:space="preserve">Key Success Factors</w:t>
      </w:r>
      <w:r>
        <w:rPr>
          <w:rFonts w:eastAsia="inter" w:cs="inter" w:ascii="inter" w:hAnsi="inter"/>
          <w:color w:val="000000"/>
        </w:rPr>
        <w:t xml:space="preserve">:</w:t>
      </w:r>
    </w:p>
    <w:p>
      <w:pPr>
        <w:numPr>
          <w:ilvl w:val="0"/>
          <w:numId w:val="37"/>
        </w:numPr>
        <w:spacing w:line="360" w:before="105" w:after="105" w:lineRule="auto"/>
      </w:pPr>
      <w:r>
        <w:rPr>
          <w:rFonts w:eastAsia="inter" w:cs="inter" w:ascii="inter" w:hAnsi="inter"/>
          <w:b/>
          <w:color w:val="000000"/>
          <w:sz w:val="21"/>
        </w:rPr>
        <w:t xml:space="preserve">Strategic Location</w:t>
      </w:r>
      <w:r>
        <w:rPr>
          <w:rFonts w:eastAsia="inter" w:cs="inter" w:ascii="inter" w:hAnsi="inter"/>
          <w:color w:val="000000"/>
          <w:sz w:val="21"/>
        </w:rPr>
        <w:t xml:space="preserve">: Outside Strait of Hormuz with global connectivity</w:t>
      </w:r>
    </w:p>
    <w:p>
      <w:pPr>
        <w:numPr>
          <w:ilvl w:val="0"/>
          <w:numId w:val="37"/>
        </w:numPr>
        <w:spacing w:line="360" w:before="105" w:after="105" w:lineRule="auto"/>
      </w:pPr>
      <w:r>
        <w:rPr>
          <w:rFonts w:eastAsia="inter" w:cs="inter" w:ascii="inter" w:hAnsi="inter"/>
          <w:b/>
          <w:color w:val="000000"/>
          <w:sz w:val="21"/>
        </w:rPr>
        <w:t xml:space="preserve">Government Support</w:t>
      </w:r>
      <w:r>
        <w:rPr>
          <w:rFonts w:eastAsia="inter" w:cs="inter" w:ascii="inter" w:hAnsi="inter"/>
          <w:color w:val="000000"/>
          <w:sz w:val="21"/>
        </w:rPr>
        <w:t xml:space="preserve">: Comprehensive regulatory and financial incentives</w:t>
      </w:r>
    </w:p>
    <w:p>
      <w:pPr>
        <w:numPr>
          <w:ilvl w:val="0"/>
          <w:numId w:val="37"/>
        </w:numPr>
        <w:spacing w:line="360" w:before="105" w:after="105" w:lineRule="auto"/>
      </w:pPr>
      <w:r>
        <w:rPr>
          <w:rFonts w:eastAsia="inter" w:cs="inter" w:ascii="inter" w:hAnsi="inter"/>
          <w:b/>
          <w:color w:val="000000"/>
          <w:sz w:val="21"/>
        </w:rPr>
        <w:t xml:space="preserve">Infrastructure Quality</w:t>
      </w:r>
      <w:r>
        <w:rPr>
          <w:rFonts w:eastAsia="inter" w:cs="inter" w:ascii="inter" w:hAnsi="inter"/>
          <w:color w:val="000000"/>
          <w:sz w:val="21"/>
        </w:rPr>
        <w:t xml:space="preserve">: World-class port and freezone facilities</w:t>
      </w:r>
    </w:p>
    <w:p>
      <w:pPr>
        <w:numPr>
          <w:ilvl w:val="0"/>
          <w:numId w:val="37"/>
        </w:numPr>
        <w:spacing w:line="360" w:before="105" w:after="105" w:lineRule="auto"/>
      </w:pPr>
      <w:r>
        <w:rPr>
          <w:rFonts w:eastAsia="inter" w:cs="inter" w:ascii="inter" w:hAnsi="inter"/>
          <w:b/>
          <w:color w:val="000000"/>
          <w:sz w:val="21"/>
        </w:rPr>
        <w:t xml:space="preserve">Market Access</w:t>
      </w:r>
      <w:r>
        <w:rPr>
          <w:rFonts w:eastAsia="inter" w:cs="inter" w:ascii="inter" w:hAnsi="inter"/>
          <w:color w:val="000000"/>
          <w:sz w:val="21"/>
        </w:rPr>
        <w:t xml:space="preserve">: Gateway to major regional and international markets</w:t>
      </w:r>
    </w:p>
    <w:p>
      <w:pPr>
        <w:numPr>
          <w:ilvl w:val="0"/>
          <w:numId w:val="37"/>
        </w:numPr>
        <w:spacing w:line="360" w:before="105" w:after="105" w:lineRule="auto"/>
      </w:pPr>
      <w:r>
        <w:rPr>
          <w:rFonts w:eastAsia="inter" w:cs="inter" w:ascii="inter" w:hAnsi="inter"/>
          <w:b/>
          <w:color w:val="000000"/>
          <w:sz w:val="21"/>
        </w:rPr>
        <w:t xml:space="preserve">Industrial Synergies</w:t>
      </w:r>
      <w:r>
        <w:rPr>
          <w:rFonts w:eastAsia="inter" w:cs="inter" w:ascii="inter" w:hAnsi="inter"/>
          <w:color w:val="000000"/>
          <w:sz w:val="21"/>
        </w:rPr>
        <w:t xml:space="preserve">: Integrated value chains and cluster development</w:t>
      </w:r>
    </w:p>
    <w:p>
      <w:pPr>
        <w:spacing w:line="360" w:after="210" w:lineRule="auto"/>
      </w:pPr>
      <w:r>
        <w:rPr>
          <w:rFonts w:eastAsia="inter" w:cs="inter" w:ascii="inter" w:hAnsi="inter"/>
          <w:color w:val="000000"/>
        </w:rPr>
        <w:t xml:space="preserve">The success of this maritime infrastructure strategy positions Oman as a resilient, diversified economy capable of achieving the ambitious goals set forth in Vision 2040, while establishing the nation as a critical hub in global supply chains and a leader in sustainable industrial development.</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1" w:name="fn1"/>
    <w:bookmarkEnd w:id="41"/>
    <w:p>
      <w:pPr>
        <w:numPr>
          <w:ilvl w:val="0"/>
          <w:numId w:val="39"/>
        </w:numPr>
        <w:spacing w:line="360" w:after="210" w:lineRule="auto"/>
      </w:pPr>
      <w:hyperlink r:id="rId6">
        <w:r>
          <w:rPr>
            <w:rFonts w:eastAsia="inter" w:cs="inter" w:ascii="inter" w:hAnsi="inter"/>
            <w:color w:val="#000"/>
            <w:sz w:val="18"/>
            <w:u w:val="single"/>
          </w:rPr>
          <w:t xml:space="preserve">https://www.omanobserver.om/article/1170317/business/economy/ro-77m-to-elevate-shinas-port-into-logistics-hub</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2"/>
    <w:bookmarkEnd w:id="42"/>
    <w:p>
      <w:pPr>
        <w:numPr>
          <w:ilvl w:val="0"/>
          <w:numId w:val="39"/>
        </w:numPr>
        <w:spacing w:line="360" w:after="210" w:lineRule="auto"/>
      </w:pPr>
      <w:hyperlink r:id="rId7">
        <w:r>
          <w:rPr>
            <w:rFonts w:eastAsia="inter" w:cs="inter" w:ascii="inter" w:hAnsi="inter"/>
            <w:color w:val="#000"/>
            <w:sz w:val="18"/>
            <w:u w:val="single"/>
          </w:rPr>
          <w:t xml:space="preserve">https://www.agbi.com/trade/2025/05/oman-invests-200m-in-port-to-bolster-re-export-business/</w:t>
        </w:r>
      </w:hyperlink>
      <w:r>
        <w:rPr>
          <w:rFonts w:eastAsia="inter" w:cs="inter" w:ascii="inter" w:hAnsi="inter"/>
          <w:color w:val="000000"/>
          <w:sz w:val="18"/>
        </w:rPr>
        <w:t xml:space="preserve"> </w:t>
      </w:r>
    </w:p>
    <w:bookmarkStart w:id="43" w:name="fn3"/>
    <w:bookmarkEnd w:id="43"/>
    <w:p>
      <w:pPr>
        <w:numPr>
          <w:ilvl w:val="0"/>
          <w:numId w:val="39"/>
        </w:numPr>
        <w:spacing w:line="360" w:after="210" w:lineRule="auto"/>
      </w:pPr>
      <w:hyperlink r:id="rId8">
        <w:r>
          <w:rPr>
            <w:rFonts w:eastAsia="inter" w:cs="inter" w:ascii="inter" w:hAnsi="inter"/>
            <w:color w:val="#000"/>
            <w:sz w:val="18"/>
            <w:u w:val="single"/>
          </w:rPr>
          <w:t xml:space="preserve">https://asyad.om/what-we-do/ports-free-zones-thank-you/port-shinas</w:t>
        </w:r>
      </w:hyperlink>
      <w:r>
        <w:rPr>
          <w:rFonts w:eastAsia="inter" w:cs="inter" w:ascii="inter" w:hAnsi="inter"/>
          <w:color w:val="000000"/>
          <w:sz w:val="18"/>
        </w:rPr>
        <w:t xml:space="preserve"> </w:t>
      </w:r>
    </w:p>
    <w:bookmarkStart w:id="44" w:name="fn4"/>
    <w:bookmarkEnd w:id="44"/>
    <w:p>
      <w:pPr>
        <w:numPr>
          <w:ilvl w:val="0"/>
          <w:numId w:val="39"/>
        </w:numPr>
        <w:spacing w:line="360" w:after="210" w:lineRule="auto"/>
      </w:pPr>
      <w:hyperlink r:id="rId9">
        <w:r>
          <w:rPr>
            <w:rFonts w:eastAsia="inter" w:cs="inter" w:ascii="inter" w:hAnsi="inter"/>
            <w:color w:val="#000"/>
            <w:sz w:val="18"/>
            <w:u w:val="single"/>
          </w:rPr>
          <w:t xml:space="preserve">https://ports-directory-ctbrh2f9d6h4ddhf.eastus2-01.azurewebsites.net/ports/port/shinas</w:t>
        </w:r>
      </w:hyperlink>
      <w:r>
        <w:rPr>
          <w:rFonts w:eastAsia="inter" w:cs="inter" w:ascii="inter" w:hAnsi="inter"/>
          <w:color w:val="000000"/>
          <w:sz w:val="18"/>
        </w:rPr>
        <w:t xml:space="preserve"> </w:t>
      </w:r>
    </w:p>
    <w:bookmarkStart w:id="45" w:name="fn5"/>
    <w:bookmarkEnd w:id="45"/>
    <w:p>
      <w:pPr>
        <w:numPr>
          <w:ilvl w:val="0"/>
          <w:numId w:val="39"/>
        </w:numPr>
        <w:spacing w:line="360" w:after="210" w:lineRule="auto"/>
      </w:pPr>
      <w:hyperlink r:id="rId10">
        <w:r>
          <w:rPr>
            <w:rFonts w:eastAsia="inter" w:cs="inter" w:ascii="inter" w:hAnsi="inter"/>
            <w:color w:val="#000"/>
            <w:sz w:val="18"/>
            <w:u w:val="single"/>
          </w:rPr>
          <w:t xml:space="preserve">https://www.zawya.com/en/projects/construction/oman-to-expand-shinas-port-vz8k4ng7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6"/>
    <w:bookmarkEnd w:id="46"/>
    <w:p>
      <w:pPr>
        <w:numPr>
          <w:ilvl w:val="0"/>
          <w:numId w:val="39"/>
        </w:numPr>
        <w:spacing w:line="360" w:after="210" w:lineRule="auto"/>
      </w:pPr>
      <w:hyperlink r:id="rId11">
        <w:r>
          <w:rPr>
            <w:rFonts w:eastAsia="inter" w:cs="inter" w:ascii="inter" w:hAnsi="inter"/>
            <w:color w:val="#000"/>
            <w:sz w:val="18"/>
            <w:u w:val="single"/>
          </w:rPr>
          <w:t xml:space="preserve">https://www.muscatdaily.com/2025/05/10/shinas-ports-ro77mn-development-work-set-to-begin-by-end-of-this-year/</w:t>
        </w:r>
      </w:hyperlink>
      <w:r>
        <w:rPr>
          <w:rFonts w:eastAsia="inter" w:cs="inter" w:ascii="inter" w:hAnsi="inter"/>
          <w:color w:val="000000"/>
          <w:sz w:val="18"/>
        </w:rPr>
        <w:t xml:space="preserve"> </w:t>
      </w:r>
    </w:p>
    <w:bookmarkStart w:id="47" w:name="fn7"/>
    <w:bookmarkEnd w:id="47"/>
    <w:p>
      <w:pPr>
        <w:numPr>
          <w:ilvl w:val="0"/>
          <w:numId w:val="39"/>
        </w:numPr>
        <w:spacing w:line="360" w:after="210" w:lineRule="auto"/>
      </w:pPr>
      <w:hyperlink r:id="rId12">
        <w:r>
          <w:rPr>
            <w:rFonts w:eastAsia="inter" w:cs="inter" w:ascii="inter" w:hAnsi="inter"/>
            <w:color w:val="#000"/>
            <w:sz w:val="18"/>
            <w:u w:val="single"/>
          </w:rPr>
          <w:t xml:space="preserve">https://www.muscatdaily.com/2025/07/06/shinas-port-records-growth-in-trade-activity-in-h1-2025/</w:t>
        </w:r>
      </w:hyperlink>
      <w:r>
        <w:rPr>
          <w:rFonts w:eastAsia="inter" w:cs="inter" w:ascii="inter" w:hAnsi="inter"/>
          <w:color w:val="000000"/>
          <w:sz w:val="18"/>
        </w:rPr>
        <w:t xml:space="preserve"> </w:t>
      </w:r>
    </w:p>
    <w:bookmarkStart w:id="48" w:name="fn8"/>
    <w:bookmarkEnd w:id="48"/>
    <w:p>
      <w:pPr>
        <w:numPr>
          <w:ilvl w:val="0"/>
          <w:numId w:val="39"/>
        </w:numPr>
        <w:spacing w:line="360" w:after="210" w:lineRule="auto"/>
      </w:pPr>
      <w:hyperlink r:id="rId13">
        <w:r>
          <w:rPr>
            <w:rFonts w:eastAsia="inter" w:cs="inter" w:ascii="inter" w:hAnsi="inter"/>
            <w:color w:val="#000"/>
            <w:sz w:val="18"/>
            <w:u w:val="single"/>
          </w:rPr>
          <w:t xml:space="preserve">https://omannews.gov.om/topics/en/80/show/120596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9"/>
    <w:bookmarkEnd w:id="49"/>
    <w:p>
      <w:pPr>
        <w:numPr>
          <w:ilvl w:val="0"/>
          <w:numId w:val="39"/>
        </w:numPr>
        <w:spacing w:line="360" w:after="210" w:lineRule="auto"/>
      </w:pPr>
      <w:hyperlink r:id="rId14">
        <w:r>
          <w:rPr>
            <w:rFonts w:eastAsia="inter" w:cs="inter" w:ascii="inter" w:hAnsi="inter"/>
            <w:color w:val="#000"/>
            <w:sz w:val="18"/>
            <w:u w:val="single"/>
          </w:rPr>
          <w:t xml:space="preserve">https://www.omanobserver.om/article/1168939/business/economy/sohar-freezone-unveils-major-expansion-plans-to-meet-rising-demand</w:t>
        </w:r>
      </w:hyperlink>
      <w:r>
        <w:rPr>
          <w:rFonts w:eastAsia="inter" w:cs="inter" w:ascii="inter" w:hAnsi="inter"/>
          <w:color w:val="000000"/>
          <w:sz w:val="18"/>
        </w:rPr>
        <w:t xml:space="preserve"> </w:t>
      </w:r>
    </w:p>
    <w:bookmarkStart w:id="50" w:name="fn10"/>
    <w:bookmarkEnd w:id="50"/>
    <w:p>
      <w:pPr>
        <w:numPr>
          <w:ilvl w:val="0"/>
          <w:numId w:val="39"/>
        </w:numPr>
        <w:spacing w:line="360" w:after="210" w:lineRule="auto"/>
      </w:pPr>
      <w:hyperlink r:id="rId15">
        <w:r>
          <w:rPr>
            <w:rFonts w:eastAsia="inter" w:cs="inter" w:ascii="inter" w:hAnsi="inter"/>
            <w:color w:val="#000"/>
            <w:sz w:val="18"/>
            <w:u w:val="single"/>
          </w:rPr>
          <w:t xml:space="preserve">https://www.fm.gov.om/sohar-port-attracts-more-than-omr-1-5-billion-of-investment/</w:t>
        </w:r>
      </w:hyperlink>
      <w:r>
        <w:rPr>
          <w:rFonts w:eastAsia="inter" w:cs="inter" w:ascii="inter" w:hAnsi="inter"/>
          <w:color w:val="000000"/>
          <w:sz w:val="18"/>
        </w:rPr>
        <w:t xml:space="preserve"> </w:t>
      </w:r>
    </w:p>
    <w:bookmarkStart w:id="51" w:name="fn11"/>
    <w:bookmarkEnd w:id="51"/>
    <w:p>
      <w:pPr>
        <w:numPr>
          <w:ilvl w:val="0"/>
          <w:numId w:val="39"/>
        </w:numPr>
        <w:spacing w:line="360" w:after="210" w:lineRule="auto"/>
      </w:pPr>
      <w:hyperlink r:id="rId16">
        <w:r>
          <w:rPr>
            <w:rFonts w:eastAsia="inter" w:cs="inter" w:ascii="inter" w:hAnsi="inter"/>
            <w:color w:val="#000"/>
            <w:sz w:val="18"/>
            <w:u w:val="single"/>
          </w:rPr>
          <w:t xml:space="preserve">https://soharportandfreezone.om/en/media/news-events/5577</w:t>
        </w:r>
      </w:hyperlink>
      <w:r>
        <w:rPr>
          <w:rFonts w:eastAsia="inter" w:cs="inter" w:ascii="inter" w:hAnsi="inter"/>
          <w:color w:val="000000"/>
          <w:sz w:val="18"/>
        </w:rPr>
        <w:t xml:space="preserve"> </w:t>
      </w:r>
    </w:p>
    <w:bookmarkStart w:id="52" w:name="fn12"/>
    <w:bookmarkEnd w:id="52"/>
    <w:p>
      <w:pPr>
        <w:numPr>
          <w:ilvl w:val="0"/>
          <w:numId w:val="39"/>
        </w:numPr>
        <w:spacing w:line="360" w:after="210" w:lineRule="auto"/>
      </w:pPr>
      <w:hyperlink r:id="rId17">
        <w:r>
          <w:rPr>
            <w:rFonts w:eastAsia="inter" w:cs="inter" w:ascii="inter" w:hAnsi="inter"/>
            <w:color w:val="#000"/>
            <w:sz w:val="18"/>
            <w:u w:val="single"/>
          </w:rPr>
          <w:t xml:space="preserve">https://www.thearabianstories.com/2025/04/12/sohar-freezone-unveils-major-expansion-plans-to-meet-growing-investor-demand/</w:t>
        </w:r>
      </w:hyperlink>
      <w:r>
        <w:rPr>
          <w:rFonts w:eastAsia="inter" w:cs="inter" w:ascii="inter" w:hAnsi="inter"/>
          <w:color w:val="000000"/>
          <w:sz w:val="18"/>
        </w:rPr>
        <w:t xml:space="preserve"> </w:t>
      </w:r>
    </w:p>
    <w:bookmarkStart w:id="53" w:name="fn13"/>
    <w:bookmarkEnd w:id="53"/>
    <w:p>
      <w:pPr>
        <w:numPr>
          <w:ilvl w:val="0"/>
          <w:numId w:val="39"/>
        </w:numPr>
        <w:spacing w:line="360" w:after="210" w:lineRule="auto"/>
      </w:pPr>
      <w:hyperlink r:id="rId18">
        <w:r>
          <w:rPr>
            <w:rFonts w:eastAsia="inter" w:cs="inter" w:ascii="inter" w:hAnsi="inter"/>
            <w:color w:val="#000"/>
            <w:sz w:val="18"/>
            <w:u w:val="single"/>
          </w:rPr>
          <w:t xml:space="preserve">https://soharportandfreezone.om/en/soharport/Opportunities/south-expansion</w:t>
        </w:r>
      </w:hyperlink>
      <w:r>
        <w:rPr>
          <w:rFonts w:eastAsia="inter" w:cs="inter" w:ascii="inter" w:hAnsi="inter"/>
          <w:color w:val="000000"/>
          <w:sz w:val="18"/>
        </w:rPr>
        <w:t xml:space="preserve"> </w:t>
      </w:r>
    </w:p>
    <w:bookmarkStart w:id="54" w:name="fn14"/>
    <w:bookmarkEnd w:id="54"/>
    <w:p>
      <w:pPr>
        <w:numPr>
          <w:ilvl w:val="0"/>
          <w:numId w:val="39"/>
        </w:numPr>
        <w:spacing w:line="360" w:after="210" w:lineRule="auto"/>
      </w:pPr>
      <w:hyperlink r:id="rId19">
        <w:r>
          <w:rPr>
            <w:rFonts w:eastAsia="inter" w:cs="inter" w:ascii="inter" w:hAnsi="inter"/>
            <w:color w:val="#000"/>
            <w:sz w:val="18"/>
            <w:u w:val="single"/>
          </w:rPr>
          <w:t xml:space="preserve">https://www.prnewswire.com/apac/news-releases/united-solar-holding-inc-announces-groundbreaking-polysilicon-project-in-sohar-port-and-freezone-302091530.html</w:t>
        </w:r>
      </w:hyperlink>
      <w:r>
        <w:rPr>
          <w:rFonts w:eastAsia="inter" w:cs="inter" w:ascii="inter" w:hAnsi="inter"/>
          <w:color w:val="000000"/>
          <w:sz w:val="18"/>
        </w:rPr>
        <w:t xml:space="preserve"> </w:t>
      </w:r>
    </w:p>
    <w:bookmarkStart w:id="55" w:name="fn15"/>
    <w:bookmarkEnd w:id="55"/>
    <w:p>
      <w:pPr>
        <w:numPr>
          <w:ilvl w:val="0"/>
          <w:numId w:val="39"/>
        </w:numPr>
        <w:spacing w:line="360" w:after="210" w:lineRule="auto"/>
      </w:pPr>
      <w:hyperlink r:id="rId20">
        <w:r>
          <w:rPr>
            <w:rFonts w:eastAsia="inter" w:cs="inter" w:ascii="inter" w:hAnsi="inter"/>
            <w:color w:val="#000"/>
            <w:sz w:val="18"/>
            <w:u w:val="single"/>
          </w:rPr>
          <w:t xml:space="preserve">https://www.omanobserver.om/article/1150864/business/economy/oman-breaks-ground-for-ro-520-million-polysilicon-factory-in-sohar-freezone</w:t>
        </w:r>
      </w:hyperlink>
      <w:r>
        <w:rPr>
          <w:rFonts w:eastAsia="inter" w:cs="inter" w:ascii="inter" w:hAnsi="inter"/>
          <w:color w:val="000000"/>
          <w:sz w:val="18"/>
        </w:rPr>
        <w:t xml:space="preserve"> </w:t>
      </w:r>
    </w:p>
    <w:bookmarkStart w:id="56" w:name="fn16"/>
    <w:bookmarkEnd w:id="56"/>
    <w:p>
      <w:pPr>
        <w:numPr>
          <w:ilvl w:val="0"/>
          <w:numId w:val="39"/>
        </w:numPr>
        <w:spacing w:line="360" w:after="210" w:lineRule="auto"/>
      </w:pPr>
      <w:hyperlink r:id="rId21">
        <w:r>
          <w:rPr>
            <w:rFonts w:eastAsia="inter" w:cs="inter" w:ascii="inter" w:hAnsi="inter"/>
            <w:color w:val="#000"/>
            <w:sz w:val="18"/>
            <w:u w:val="single"/>
          </w:rPr>
          <w:t xml:space="preserve">https://soharportandfreezone.om/en/media/news-events/5582</w:t>
        </w:r>
      </w:hyperlink>
      <w:r>
        <w:rPr>
          <w:rFonts w:eastAsia="inter" w:cs="inter" w:ascii="inter" w:hAnsi="inter"/>
          <w:color w:val="000000"/>
          <w:sz w:val="18"/>
        </w:rPr>
        <w:t xml:space="preserve"> </w:t>
      </w:r>
    </w:p>
    <w:bookmarkStart w:id="57" w:name="fn17"/>
    <w:bookmarkEnd w:id="57"/>
    <w:p>
      <w:pPr>
        <w:numPr>
          <w:ilvl w:val="0"/>
          <w:numId w:val="39"/>
        </w:numPr>
        <w:spacing w:line="360" w:after="210" w:lineRule="auto"/>
      </w:pPr>
      <w:hyperlink r:id="rId22">
        <w:r>
          <w:rPr>
            <w:rFonts w:eastAsia="inter" w:cs="inter" w:ascii="inter" w:hAnsi="inter"/>
            <w:color w:val="#000"/>
            <w:sz w:val="18"/>
            <w:u w:val="single"/>
          </w:rPr>
          <w:t xml:space="preserve">https://www.omanobserver.om/article/1169731/business/energy/pacts-signed-for-ro-217m-solar-cell-project-at-sohar-freezone</w:t>
        </w:r>
      </w:hyperlink>
      <w:r>
        <w:rPr>
          <w:rFonts w:eastAsia="inter" w:cs="inter" w:ascii="inter" w:hAnsi="inter"/>
          <w:color w:val="000000"/>
          <w:sz w:val="18"/>
        </w:rPr>
        <w:t xml:space="preserve"> </w:t>
      </w:r>
    </w:p>
    <w:bookmarkStart w:id="58" w:name="fn18"/>
    <w:bookmarkEnd w:id="58"/>
    <w:p>
      <w:pPr>
        <w:numPr>
          <w:ilvl w:val="0"/>
          <w:numId w:val="39"/>
        </w:numPr>
        <w:spacing w:line="360" w:after="210" w:lineRule="auto"/>
      </w:pPr>
      <w:hyperlink r:id="rId23">
        <w:r>
          <w:rPr>
            <w:rFonts w:eastAsia="inter" w:cs="inter" w:ascii="inter" w:hAnsi="inter"/>
            <w:color w:val="#000"/>
            <w:sz w:val="18"/>
            <w:u w:val="single"/>
          </w:rPr>
          <w:t xml:space="preserve">https://www.muscatdaily.com/2025/04/28/564mn-deal-with-chinese-firm-to-set-up-solar-plant/</w:t>
        </w:r>
      </w:hyperlink>
      <w:r>
        <w:rPr>
          <w:rFonts w:eastAsia="inter" w:cs="inter" w:ascii="inter" w:hAnsi="inter"/>
          <w:color w:val="000000"/>
          <w:sz w:val="18"/>
        </w:rPr>
        <w:t xml:space="preserve"> </w:t>
      </w:r>
    </w:p>
    <w:bookmarkStart w:id="59" w:name="fn19"/>
    <w:bookmarkEnd w:id="59"/>
    <w:p>
      <w:pPr>
        <w:numPr>
          <w:ilvl w:val="0"/>
          <w:numId w:val="39"/>
        </w:numPr>
        <w:spacing w:line="360" w:after="210" w:lineRule="auto"/>
      </w:pPr>
      <w:hyperlink r:id="rId24">
        <w:r>
          <w:rPr>
            <w:rFonts w:eastAsia="inter" w:cs="inter" w:ascii="inter" w:hAnsi="inter"/>
            <w:color w:val="#000"/>
            <w:sz w:val="18"/>
            <w:u w:val="single"/>
          </w:rPr>
          <w:t xml:space="preserve">https://energyoman.net/ja-solar-oman-signs-land-lease-pact-for-solar-cell-and-module-project</w:t>
        </w:r>
      </w:hyperlink>
      <w:r>
        <w:rPr>
          <w:rFonts w:eastAsia="inter" w:cs="inter" w:ascii="inter" w:hAnsi="inter"/>
          <w:color w:val="000000"/>
          <w:sz w:val="18"/>
        </w:rPr>
        <w:t xml:space="preserve"> </w:t>
      </w:r>
    </w:p>
    <w:bookmarkStart w:id="60" w:name="fn20"/>
    <w:bookmarkEnd w:id="60"/>
    <w:p>
      <w:pPr>
        <w:numPr>
          <w:ilvl w:val="0"/>
          <w:numId w:val="39"/>
        </w:numPr>
        <w:spacing w:line="360" w:after="210" w:lineRule="auto"/>
      </w:pPr>
      <w:hyperlink r:id="rId25">
        <w:r>
          <w:rPr>
            <w:rFonts w:eastAsia="inter" w:cs="inter" w:ascii="inter" w:hAnsi="inter"/>
            <w:color w:val="#000"/>
            <w:sz w:val="18"/>
            <w:u w:val="single"/>
          </w:rPr>
          <w:t xml:space="preserve">https://www.linkedin.com/pulse/chinas-ja-solar-invest-540m-oman-project-conrad-prabhu-ozlxf</w:t>
        </w:r>
      </w:hyperlink>
      <w:r>
        <w:rPr>
          <w:rFonts w:eastAsia="inter" w:cs="inter" w:ascii="inter" w:hAnsi="inter"/>
          <w:color w:val="000000"/>
          <w:sz w:val="18"/>
        </w:rPr>
        <w:t xml:space="preserve"> </w:t>
      </w:r>
    </w:p>
    <w:bookmarkStart w:id="61" w:name="fn21"/>
    <w:bookmarkEnd w:id="61"/>
    <w:p>
      <w:pPr>
        <w:numPr>
          <w:ilvl w:val="0"/>
          <w:numId w:val="39"/>
        </w:numPr>
        <w:spacing w:line="360" w:after="210" w:lineRule="auto"/>
      </w:pPr>
      <w:hyperlink r:id="rId26">
        <w:r>
          <w:rPr>
            <w:rFonts w:eastAsia="inter" w:cs="inter" w:ascii="inter" w:hAnsi="inter"/>
            <w:color w:val="#000"/>
            <w:sz w:val="18"/>
            <w:u w:val="single"/>
          </w:rPr>
          <w:t xml:space="preserve">https://connsect.com/news/china-to-invest-usd-1-1-billion-in-lithium-battery-material-plant-in-oman-en/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22"/>
    <w:bookmarkEnd w:id="62"/>
    <w:p>
      <w:pPr>
        <w:numPr>
          <w:ilvl w:val="0"/>
          <w:numId w:val="39"/>
        </w:numPr>
        <w:spacing w:line="360" w:after="210" w:lineRule="auto"/>
      </w:pPr>
      <w:hyperlink r:id="rId27">
        <w:r>
          <w:rPr>
            <w:rFonts w:eastAsia="inter" w:cs="inter" w:ascii="inter" w:hAnsi="inter"/>
            <w:color w:val="#000"/>
            <w:sz w:val="18"/>
            <w:u w:val="single"/>
          </w:rPr>
          <w:t xml:space="preserve">https://soharportandfreezone.om/en/media/news-events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23"/>
    <w:bookmarkEnd w:id="63"/>
    <w:p>
      <w:pPr>
        <w:numPr>
          <w:ilvl w:val="0"/>
          <w:numId w:val="39"/>
        </w:numPr>
        <w:spacing w:line="360" w:after="210" w:lineRule="auto"/>
      </w:pPr>
      <w:hyperlink r:id="rId28">
        <w:r>
          <w:rPr>
            <w:rFonts w:eastAsia="inter" w:cs="inter" w:ascii="inter" w:hAnsi="inter"/>
            <w:color w:val="#000"/>
            <w:sz w:val="18"/>
            <w:u w:val="single"/>
          </w:rPr>
          <w:t xml:space="preserve">https://soharportandfreezone.om/en/media/news-events/5580</w:t>
        </w:r>
      </w:hyperlink>
      <w:r>
        <w:rPr>
          <w:rFonts w:eastAsia="inter" w:cs="inter" w:ascii="inter" w:hAnsi="inter"/>
          <w:color w:val="000000"/>
          <w:sz w:val="18"/>
        </w:rPr>
        <w:t xml:space="preserve"> </w:t>
      </w:r>
    </w:p>
    <w:bookmarkStart w:id="64" w:name="fn24"/>
    <w:bookmarkEnd w:id="64"/>
    <w:p>
      <w:pPr>
        <w:numPr>
          <w:ilvl w:val="0"/>
          <w:numId w:val="39"/>
        </w:numPr>
        <w:spacing w:line="360" w:after="210" w:lineRule="auto"/>
      </w:pPr>
      <w:hyperlink r:id="rId29">
        <w:r>
          <w:rPr>
            <w:rFonts w:eastAsia="inter" w:cs="inter" w:ascii="inter" w:hAnsi="inter"/>
            <w:color w:val="#000"/>
            <w:sz w:val="18"/>
            <w:u w:val="single"/>
          </w:rPr>
          <w:t xml:space="preserve">https://mfame.guru/sohar-port-and-freezone-launches-pioneering-port-management-program/</w:t>
        </w:r>
      </w:hyperlink>
      <w:r>
        <w:rPr>
          <w:rFonts w:eastAsia="inter" w:cs="inter" w:ascii="inter" w:hAnsi="inter"/>
          <w:color w:val="000000"/>
          <w:sz w:val="18"/>
        </w:rPr>
        <w:t xml:space="preserve"> </w:t>
      </w:r>
    </w:p>
    <w:bookmarkStart w:id="65" w:name="fn25"/>
    <w:bookmarkEnd w:id="65"/>
    <w:p>
      <w:pPr>
        <w:numPr>
          <w:ilvl w:val="0"/>
          <w:numId w:val="39"/>
        </w:numPr>
        <w:spacing w:line="360" w:after="210" w:lineRule="auto"/>
      </w:pPr>
      <w:hyperlink r:id="rId30">
        <w:r>
          <w:rPr>
            <w:rFonts w:eastAsia="inter" w:cs="inter" w:ascii="inter" w:hAnsi="inter"/>
            <w:color w:val="#000"/>
            <w:sz w:val="18"/>
            <w:u w:val="single"/>
          </w:rPr>
          <w:t xml:space="preserve">https://www.themaritimestandard.com/sohar-celebrates-strong-2024-performance/</w:t>
        </w:r>
      </w:hyperlink>
      <w:r>
        <w:rPr>
          <w:rFonts w:eastAsia="inter" w:cs="inter" w:ascii="inter" w:hAnsi="inter"/>
          <w:color w:val="000000"/>
          <w:sz w:val="18"/>
        </w:rPr>
        <w:t xml:space="preserve"> </w:t>
      </w:r>
    </w:p>
    <w:bookmarkStart w:id="66" w:name="fn26"/>
    <w:bookmarkEnd w:id="66"/>
    <w:p>
      <w:pPr>
        <w:numPr>
          <w:ilvl w:val="0"/>
          <w:numId w:val="39"/>
        </w:numPr>
        <w:spacing w:line="360" w:after="210" w:lineRule="auto"/>
      </w:pPr>
      <w:hyperlink r:id="rId31">
        <w:r>
          <w:rPr>
            <w:rFonts w:eastAsia="inter" w:cs="inter" w:ascii="inter" w:hAnsi="inter"/>
            <w:color w:val="#000"/>
            <w:sz w:val="18"/>
            <w:u w:val="single"/>
          </w:rPr>
          <w:t xml:space="preserve">https://www.themaritimestandard.com/sohar-port-progressing-positively-on-multiple-fronts/</w:t>
        </w:r>
      </w:hyperlink>
      <w:r>
        <w:rPr>
          <w:rFonts w:eastAsia="inter" w:cs="inter" w:ascii="inter" w:hAnsi="inter"/>
          <w:color w:val="000000"/>
          <w:sz w:val="18"/>
        </w:rPr>
        <w:t xml:space="preserve"> </w:t>
      </w:r>
    </w:p>
    <w:bookmarkStart w:id="67" w:name="fn27"/>
    <w:bookmarkEnd w:id="67"/>
    <w:p>
      <w:pPr>
        <w:numPr>
          <w:ilvl w:val="0"/>
          <w:numId w:val="39"/>
        </w:numPr>
        <w:spacing w:line="360" w:after="210" w:lineRule="auto"/>
      </w:pPr>
      <w:hyperlink r:id="rId32">
        <w:r>
          <w:rPr>
            <w:rFonts w:eastAsia="inter" w:cs="inter" w:ascii="inter" w:hAnsi="inter"/>
            <w:color w:val="#000"/>
            <w:sz w:val="18"/>
            <w:u w:val="single"/>
          </w:rPr>
          <w:t xml:space="preserve">https://investoman.om/theme_iio_tw/static/src/Incentive.pdf</w:t>
        </w:r>
      </w:hyperlink>
      <w:r>
        <w:rPr>
          <w:rFonts w:eastAsia="inter" w:cs="inter" w:ascii="inter" w:hAnsi="inter"/>
          <w:color w:val="000000"/>
          <w:sz w:val="18"/>
        </w:rPr>
        <w:t xml:space="preserve"> </w:t>
      </w:r>
    </w:p>
    <w:bookmarkStart w:id="68" w:name="fn28"/>
    <w:bookmarkEnd w:id="68"/>
    <w:p>
      <w:pPr>
        <w:numPr>
          <w:ilvl w:val="0"/>
          <w:numId w:val="39"/>
        </w:numPr>
        <w:spacing w:line="360" w:after="210" w:lineRule="auto"/>
      </w:pPr>
      <w:hyperlink r:id="rId33">
        <w:r>
          <w:rPr>
            <w:rFonts w:eastAsia="inter" w:cs="inter" w:ascii="inter" w:hAnsi="inter"/>
            <w:color w:val="#000"/>
            <w:sz w:val="18"/>
            <w:u w:val="single"/>
          </w:rPr>
          <w:t xml:space="preserve">https://soharportandfreezone.om/en/soharfreezone/Opportunities-freezone</w:t>
        </w:r>
      </w:hyperlink>
      <w:r>
        <w:rPr>
          <w:rFonts w:eastAsia="inter" w:cs="inter" w:ascii="inter" w:hAnsi="inter"/>
          <w:color w:val="000000"/>
          <w:sz w:val="18"/>
        </w:rPr>
        <w:t xml:space="preserve"> </w:t>
      </w:r>
    </w:p>
    <w:bookmarkStart w:id="69" w:name="fn29"/>
    <w:bookmarkEnd w:id="69"/>
    <w:p>
      <w:pPr>
        <w:numPr>
          <w:ilvl w:val="0"/>
          <w:numId w:val="39"/>
        </w:numPr>
        <w:spacing w:line="360" w:after="210" w:lineRule="auto"/>
      </w:pPr>
      <w:hyperlink r:id="rId34">
        <w:r>
          <w:rPr>
            <w:rFonts w:eastAsia="inter" w:cs="inter" w:ascii="inter" w:hAnsi="inter"/>
            <w:color w:val="#000"/>
            <w:sz w:val="18"/>
            <w:u w:val="single"/>
          </w:rPr>
          <w:t xml:space="preserve">https://opaz.gov.om/en/zones/sohar-free-zone</w:t>
        </w:r>
      </w:hyperlink>
      <w:r>
        <w:rPr>
          <w:rFonts w:eastAsia="inter" w:cs="inter" w:ascii="inter" w:hAnsi="inter"/>
          <w:color w:val="000000"/>
          <w:sz w:val="18"/>
        </w:rPr>
        <w:t xml:space="preserve"> </w:t>
      </w:r>
    </w:p>
    <w:bookmarkStart w:id="70" w:name="fn30"/>
    <w:bookmarkEnd w:id="70"/>
    <w:p>
      <w:pPr>
        <w:numPr>
          <w:ilvl w:val="0"/>
          <w:numId w:val="39"/>
        </w:numPr>
        <w:spacing w:line="360" w:after="210" w:lineRule="auto"/>
      </w:pPr>
      <w:hyperlink r:id="rId35">
        <w:r>
          <w:rPr>
            <w:rFonts w:eastAsia="inter" w:cs="inter" w:ascii="inter" w:hAnsi="inter"/>
            <w:color w:val="#000"/>
            <w:sz w:val="18"/>
            <w:u w:val="single"/>
          </w:rPr>
          <w:t xml:space="preserve">https://www.saudigulfprojects.com/2021/05/oman-invites-proposals-from-investors-for-khasab-shinas-ports-operations/</w:t>
        </w:r>
      </w:hyperlink>
      <w:r>
        <w:rPr>
          <w:rFonts w:eastAsia="inter" w:cs="inter" w:ascii="inter" w:hAnsi="inter"/>
          <w:color w:val="000000"/>
          <w:sz w:val="18"/>
        </w:rPr>
        <w:t xml:space="preserve"> </w:t>
      </w:r>
    </w:p>
    <w:bookmarkStart w:id="71" w:name="fn31"/>
    <w:bookmarkEnd w:id="71"/>
    <w:p>
      <w:pPr>
        <w:numPr>
          <w:ilvl w:val="0"/>
          <w:numId w:val="39"/>
        </w:numPr>
        <w:spacing w:line="360" w:after="210" w:lineRule="auto"/>
      </w:pPr>
      <w:hyperlink r:id="rId36">
        <w:r>
          <w:rPr>
            <w:rFonts w:eastAsia="inter" w:cs="inter" w:ascii="inter" w:hAnsi="inter"/>
            <w:color w:val="#000"/>
            <w:sz w:val="18"/>
            <w:u w:val="single"/>
          </w:rPr>
          <w:t xml:space="preserve">https://test.mtcit.gov.om/investment-2/investment-4/investment-opportunities-57/management-and-operation-of-shinas-port-277</w:t>
        </w:r>
      </w:hyperlink>
      <w:r>
        <w:rPr>
          <w:rFonts w:eastAsia="inter" w:cs="inter" w:ascii="inter" w:hAnsi="inter"/>
          <w:color w:val="000000"/>
          <w:sz w:val="18"/>
        </w:rPr>
        <w:t xml:space="preserve"> </w:t>
      </w:r>
    </w:p>
    <w:bookmarkStart w:id="72" w:name="fn32"/>
    <w:bookmarkEnd w:id="72"/>
    <w:p>
      <w:pPr>
        <w:numPr>
          <w:ilvl w:val="0"/>
          <w:numId w:val="39"/>
        </w:numPr>
        <w:spacing w:line="360" w:after="210" w:lineRule="auto"/>
      </w:pPr>
      <w:hyperlink r:id="rId37">
        <w:r>
          <w:rPr>
            <w:rFonts w:eastAsia="inter" w:cs="inter" w:ascii="inter" w:hAnsi="inter"/>
            <w:color w:val="#000"/>
            <w:sz w:val="18"/>
            <w:u w:val="single"/>
          </w:rPr>
          <w:t xml:space="preserve">https://blogs.worldbank.org/en/arabvoices/oman-vision-2040-a-blueprint-for-sustainable-growth-and-global-integration</w:t>
        </w:r>
      </w:hyperlink>
      <w:r>
        <w:rPr>
          <w:rFonts w:eastAsia="inter" w:cs="inter" w:ascii="inter" w:hAnsi="inter"/>
          <w:color w:val="000000"/>
          <w:sz w:val="18"/>
        </w:rPr>
        <w:t xml:space="preserve"> </w:t>
      </w:r>
    </w:p>
    <w:bookmarkStart w:id="73" w:name="fn33"/>
    <w:bookmarkEnd w:id="73"/>
    <w:p>
      <w:pPr>
        <w:numPr>
          <w:ilvl w:val="0"/>
          <w:numId w:val="39"/>
        </w:numPr>
        <w:spacing w:line="360" w:after="210" w:lineRule="auto"/>
      </w:pPr>
      <w:hyperlink r:id="rId38">
        <w:r>
          <w:rPr>
            <w:rFonts w:eastAsia="inter" w:cs="inter" w:ascii="inter" w:hAnsi="inter"/>
            <w:color w:val="#000"/>
            <w:sz w:val="18"/>
            <w:u w:val="single"/>
          </w:rPr>
          <w:t xml:space="preserve">https://investoman.om/web/content/20847?unique=02ce89b934ab67c759a9fa731cf5d70732950b1f&amp;download=true</w:t>
        </w:r>
      </w:hyperlink>
      <w:r>
        <w:rPr>
          <w:rFonts w:eastAsia="inter" w:cs="inter" w:ascii="inter" w:hAnsi="inter"/>
          <w:color w:val="000000"/>
          <w:sz w:val="18"/>
        </w:rPr>
        <w:t xml:space="preserve"> </w:t>
      </w:r>
    </w:p>
    <w:bookmarkStart w:id="74" w:name="fn34"/>
    <w:bookmarkEnd w:id="74"/>
    <w:p>
      <w:pPr>
        <w:numPr>
          <w:ilvl w:val="0"/>
          <w:numId w:val="39"/>
        </w:numPr>
        <w:spacing w:line="360" w:after="210" w:lineRule="auto"/>
      </w:pPr>
      <w:hyperlink r:id="rId39">
        <w:r>
          <w:rPr>
            <w:rFonts w:eastAsia="inter" w:cs="inter" w:ascii="inter" w:hAnsi="inter"/>
            <w:color w:val="#000"/>
            <w:sz w:val="18"/>
            <w:u w:val="single"/>
          </w:rPr>
          <w:t xml:space="preserve">https://andp.unescwa.org/sites/default/files/2020-10/Vision Oman 2040.pdf</w:t>
        </w:r>
      </w:hyperlink>
      <w:r>
        <w:rPr>
          <w:rFonts w:eastAsia="inter" w:cs="inter" w:ascii="inter" w:hAnsi="inter"/>
          <w:color w:val="000000"/>
          <w:sz w:val="18"/>
        </w:rPr>
        <w:t xml:space="preserve"> </w:t>
      </w:r>
    </w:p>
    <w:bookmarkStart w:id="75" w:name="fn35"/>
    <w:bookmarkEnd w:id="75"/>
    <w:p>
      <w:pPr>
        <w:numPr>
          <w:ilvl w:val="0"/>
          <w:numId w:val="39"/>
        </w:numPr>
        <w:spacing w:line="360" w:after="210" w:lineRule="auto"/>
      </w:pPr>
      <w:hyperlink r:id="rId40">
        <w:r>
          <w:rPr>
            <w:rFonts w:eastAsia="inter" w:cs="inter" w:ascii="inter" w:hAnsi="inter"/>
            <w:color w:val="#000"/>
            <w:sz w:val="18"/>
            <w:u w:val="single"/>
          </w:rPr>
          <w:t xml:space="preserve">https://investoman.om/logistics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6" w:name="fn36"/>
    <w:bookmarkEnd w:id="76"/>
    <w:p>
      <w:pPr>
        <w:numPr>
          <w:ilvl w:val="0"/>
          <w:numId w:val="39"/>
        </w:numPr>
        <w:spacing w:line="360" w:after="210" w:lineRule="auto"/>
      </w:pPr>
      <w:hyperlink r:id="rId41">
        <w:r>
          <w:rPr>
            <w:rFonts w:eastAsia="inter" w:cs="inter" w:ascii="inter" w:hAnsi="inter"/>
            <w:color w:val="#000"/>
            <w:sz w:val="18"/>
            <w:u w:val="single"/>
          </w:rPr>
          <w:t xml:space="preserve">https://oxfordbusinessgroup.com/reports/oman/2019-report/economy/freight-on-the-move-an-ambitious-strategy-for-2040-aims-to-elevate-infrastructure-to-to-serve-as-a-key-economic-instrument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37"/>
    <w:bookmarkEnd w:id="77"/>
    <w:p>
      <w:pPr>
        <w:numPr>
          <w:ilvl w:val="0"/>
          <w:numId w:val="39"/>
        </w:numPr>
        <w:spacing w:line="360" w:after="210" w:lineRule="auto"/>
      </w:pPr>
      <w:hyperlink r:id="rId42">
        <w:r>
          <w:rPr>
            <w:rFonts w:eastAsia="inter" w:cs="inter" w:ascii="inter" w:hAnsi="inter"/>
            <w:color w:val="#000"/>
            <w:sz w:val="18"/>
            <w:u w:val="single"/>
          </w:rPr>
          <w:t xml:space="preserve">https://www.mtcit.gov.om/itaportal/Pages/Page.aspx?NID=873111&amp;PID=1342488</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38"/>
    <w:bookmarkEnd w:id="78"/>
    <w:p>
      <w:pPr>
        <w:numPr>
          <w:ilvl w:val="0"/>
          <w:numId w:val="39"/>
        </w:numPr>
        <w:spacing w:line="360" w:after="210" w:lineRule="auto"/>
      </w:pPr>
      <w:hyperlink r:id="rId43">
        <w:r>
          <w:rPr>
            <w:rFonts w:eastAsia="inter" w:cs="inter" w:ascii="inter" w:hAnsi="inter"/>
            <w:color w:val="#000"/>
            <w:sz w:val="18"/>
            <w:u w:val="single"/>
          </w:rPr>
          <w:t xml:space="preserve">https://www.mtcit.gov.om/itaportal/Pages/Page.aspx?NID=873111&amp;PID=1342469</w:t>
        </w:r>
      </w:hyperlink>
      <w:r>
        <w:rPr>
          <w:rFonts w:eastAsia="inter" w:cs="inter" w:ascii="inter" w:hAnsi="inter"/>
          <w:color w:val="000000"/>
          <w:sz w:val="18"/>
        </w:rPr>
        <w:t xml:space="preserve"> </w:t>
      </w:r>
    </w:p>
    <w:bookmarkStart w:id="79" w:name="fn39"/>
    <w:bookmarkEnd w:id="79"/>
    <w:p>
      <w:pPr>
        <w:numPr>
          <w:ilvl w:val="0"/>
          <w:numId w:val="39"/>
        </w:numPr>
        <w:spacing w:line="360" w:after="210" w:lineRule="auto"/>
      </w:pPr>
      <w:hyperlink r:id="rId44">
        <w:r>
          <w:rPr>
            <w:rFonts w:eastAsia="inter" w:cs="inter" w:ascii="inter" w:hAnsi="inter"/>
            <w:color w:val="#000"/>
            <w:sz w:val="18"/>
            <w:u w:val="single"/>
          </w:rPr>
          <w:t xml:space="preserve">https://yalla.om/en/oman-2040</w:t>
        </w:r>
      </w:hyperlink>
      <w:r>
        <w:rPr>
          <w:rFonts w:eastAsia="inter" w:cs="inter" w:ascii="inter" w:hAnsi="inter"/>
          <w:color w:val="000000"/>
          <w:sz w:val="18"/>
        </w:rPr>
        <w:t xml:space="preserve"> </w:t>
      </w:r>
    </w:p>
    <w:bookmarkStart w:id="80" w:name="fn40"/>
    <w:bookmarkEnd w:id="80"/>
    <w:p>
      <w:pPr>
        <w:numPr>
          <w:ilvl w:val="0"/>
          <w:numId w:val="39"/>
        </w:numPr>
        <w:spacing w:line="360" w:after="210" w:lineRule="auto"/>
      </w:pPr>
      <w:hyperlink r:id="rId45">
        <w:r>
          <w:rPr>
            <w:rFonts w:eastAsia="inter" w:cs="inter" w:ascii="inter" w:hAnsi="inter"/>
            <w:color w:val="#000"/>
            <w:sz w:val="18"/>
            <w:u w:val="single"/>
          </w:rPr>
          <w:t xml:space="preserve">https://www.ifpinfo.com/oman-a-strategic-logistics-hub-with-world-class-infrastructure/</w:t>
        </w:r>
      </w:hyperlink>
      <w:r>
        <w:rPr>
          <w:rFonts w:eastAsia="inter" w:cs="inter" w:ascii="inter" w:hAnsi="inter"/>
          <w:color w:val="000000"/>
          <w:sz w:val="18"/>
        </w:rPr>
        <w:t xml:space="preserve"> </w:t>
      </w:r>
    </w:p>
    <w:bookmarkStart w:id="81" w:name="fn41"/>
    <w:bookmarkEnd w:id="81"/>
    <w:p>
      <w:pPr>
        <w:numPr>
          <w:ilvl w:val="0"/>
          <w:numId w:val="39"/>
        </w:numPr>
        <w:spacing w:line="360" w:after="210" w:lineRule="auto"/>
      </w:pPr>
      <w:hyperlink r:id="rId46">
        <w:r>
          <w:rPr>
            <w:rFonts w:eastAsia="inter" w:cs="inter" w:ascii="inter" w:hAnsi="inter"/>
            <w:color w:val="#000"/>
            <w:sz w:val="18"/>
            <w:u w:val="single"/>
          </w:rPr>
          <w:t xml:space="preserve">https://www.oman2040.om/priority/8?lang=en</w:t>
        </w:r>
      </w:hyperlink>
      <w:r>
        <w:rPr>
          <w:rFonts w:eastAsia="inter" w:cs="inter" w:ascii="inter" w:hAnsi="inter"/>
          <w:color w:val="000000"/>
          <w:sz w:val="18"/>
        </w:rPr>
        <w:t xml:space="preserve"> </w:t>
      </w:r>
    </w:p>
    <w:bookmarkStart w:id="82" w:name="fn42"/>
    <w:bookmarkEnd w:id="82"/>
    <w:p>
      <w:pPr>
        <w:numPr>
          <w:ilvl w:val="0"/>
          <w:numId w:val="39"/>
        </w:numPr>
        <w:spacing w:line="360" w:after="210" w:lineRule="auto"/>
      </w:pPr>
      <w:hyperlink r:id="rId47">
        <w:r>
          <w:rPr>
            <w:rFonts w:eastAsia="inter" w:cs="inter" w:ascii="inter" w:hAnsi="inter"/>
            <w:color w:val="#000"/>
            <w:sz w:val="18"/>
            <w:u w:val="single"/>
          </w:rPr>
          <w:t xml:space="preserve">https://www.oman2040.om/uploads/publication/20231105221146-2023-11-05publication221143_.pdf</w:t>
        </w:r>
      </w:hyperlink>
      <w:r>
        <w:rPr>
          <w:rFonts w:eastAsia="inter" w:cs="inter" w:ascii="inter" w:hAnsi="inter"/>
          <w:color w:val="000000"/>
          <w:sz w:val="18"/>
        </w:rPr>
        <w:t xml:space="preserve"> </w:t>
      </w:r>
    </w:p>
    <w:bookmarkStart w:id="83" w:name="fn43"/>
    <w:bookmarkEnd w:id="83"/>
    <w:p>
      <w:pPr>
        <w:numPr>
          <w:ilvl w:val="0"/>
          <w:numId w:val="39"/>
        </w:numPr>
        <w:spacing w:line="360" w:after="210" w:lineRule="auto"/>
      </w:pPr>
      <w:hyperlink r:id="rId48">
        <w:r>
          <w:rPr>
            <w:rFonts w:eastAsia="inter" w:cs="inter" w:ascii="inter" w:hAnsi="inter"/>
            <w:color w:val="#000"/>
            <w:sz w:val="18"/>
            <w:u w:val="single"/>
          </w:rPr>
          <w:t xml:space="preserve">https://www.omanobserver.om/article/1169966/business/omans-strategic-vision-drives-diversification-and-global-investment-appeal</w:t>
        </w:r>
      </w:hyperlink>
      <w:r>
        <w:rPr>
          <w:rFonts w:eastAsia="inter" w:cs="inter" w:ascii="inter" w:hAnsi="inter"/>
          <w:color w:val="000000"/>
          <w:sz w:val="18"/>
        </w:rPr>
        <w:t xml:space="preserve"> </w:t>
      </w:r>
    </w:p>
    <w:bookmarkStart w:id="84" w:name="fn44"/>
    <w:bookmarkEnd w:id="84"/>
    <w:p>
      <w:pPr>
        <w:numPr>
          <w:ilvl w:val="0"/>
          <w:numId w:val="39"/>
        </w:numPr>
        <w:spacing w:line="360" w:after="210" w:lineRule="auto"/>
      </w:pPr>
      <w:hyperlink r:id="rId49">
        <w:r>
          <w:rPr>
            <w:rFonts w:eastAsia="inter" w:cs="inter" w:ascii="inter" w:hAnsi="inter"/>
            <w:color w:val="#000"/>
            <w:sz w:val="18"/>
            <w:u w:val="single"/>
          </w:rPr>
          <w:t xml:space="preserve">https://www.abacademies.org/articles/logistics-sector-development-integration-with-oman-logistics-vision-2040-analyzing-using-porters-value-chain-theory-12425.html</w:t>
        </w:r>
      </w:hyperlink>
      <w:r>
        <w:rPr>
          <w:rFonts w:eastAsia="inter" w:cs="inter" w:ascii="inter" w:hAnsi="inter"/>
          <w:color w:val="000000"/>
          <w:sz w:val="18"/>
        </w:rPr>
        <w:t xml:space="preserve"> </w:t>
      </w:r>
    </w:p>
    <w:bookmarkStart w:id="85" w:name="fn45"/>
    <w:bookmarkEnd w:id="85"/>
    <w:p>
      <w:pPr>
        <w:numPr>
          <w:ilvl w:val="0"/>
          <w:numId w:val="39"/>
        </w:numPr>
        <w:spacing w:line="360" w:after="210" w:lineRule="auto"/>
      </w:pPr>
      <w:hyperlink r:id="rId50">
        <w:r>
          <w:rPr>
            <w:rFonts w:eastAsia="inter" w:cs="inter" w:ascii="inter" w:hAnsi="inter"/>
            <w:color w:val="#000"/>
            <w:sz w:val="18"/>
            <w:u w:val="single"/>
          </w:rPr>
          <w:t xml:space="preserve">https://repositorio.banrep.gov.co/bitstream/handle/20.500.12134/11260/rept-sist-pag.eng.2024.pdf</w:t>
        </w:r>
      </w:hyperlink>
      <w:r>
        <w:rPr>
          <w:rFonts w:eastAsia="inter" w:cs="inter" w:ascii="inter" w:hAnsi="inter"/>
          <w:color w:val="000000"/>
          <w:sz w:val="18"/>
        </w:rPr>
        <w:t xml:space="preserve"> </w:t>
      </w:r>
    </w:p>
    <w:bookmarkStart w:id="86" w:name="fn46"/>
    <w:bookmarkEnd w:id="86"/>
    <w:p>
      <w:pPr>
        <w:numPr>
          <w:ilvl w:val="0"/>
          <w:numId w:val="39"/>
        </w:numPr>
        <w:spacing w:line="360" w:after="210" w:lineRule="auto"/>
      </w:pPr>
      <w:hyperlink r:id="rId51">
        <w:r>
          <w:rPr>
            <w:rFonts w:eastAsia="inter" w:cs="inter" w:ascii="inter" w:hAnsi="inter"/>
            <w:color w:val="#000"/>
            <w:sz w:val="18"/>
            <w:u w:val="single"/>
          </w:rPr>
          <w:t xml:space="preserve">https://journalisslp.com/index.php/isslp/article/view/275</w:t>
        </w:r>
      </w:hyperlink>
      <w:r>
        <w:rPr>
          <w:rFonts w:eastAsia="inter" w:cs="inter" w:ascii="inter" w:hAnsi="inter"/>
          <w:color w:val="000000"/>
          <w:sz w:val="18"/>
        </w:rPr>
        <w:t xml:space="preserve"> </w:t>
      </w:r>
    </w:p>
    <w:bookmarkStart w:id="87" w:name="fn47"/>
    <w:bookmarkEnd w:id="87"/>
    <w:p>
      <w:pPr>
        <w:numPr>
          <w:ilvl w:val="0"/>
          <w:numId w:val="39"/>
        </w:numPr>
        <w:spacing w:line="360" w:after="210" w:lineRule="auto"/>
      </w:pPr>
      <w:hyperlink r:id="rId52">
        <w:r>
          <w:rPr>
            <w:rFonts w:eastAsia="inter" w:cs="inter" w:ascii="inter" w:hAnsi="inter"/>
            <w:color w:val="#000"/>
            <w:sz w:val="18"/>
            <w:u w:val="single"/>
          </w:rPr>
          <w:t xml:space="preserve">https://scienceproblems.uz/index.php/journal/article/view/3762</w:t>
        </w:r>
      </w:hyperlink>
      <w:r>
        <w:rPr>
          <w:rFonts w:eastAsia="inter" w:cs="inter" w:ascii="inter" w:hAnsi="inter"/>
          <w:color w:val="000000"/>
          <w:sz w:val="18"/>
        </w:rPr>
        <w:t xml:space="preserve"> </w:t>
      </w:r>
    </w:p>
    <w:bookmarkStart w:id="88" w:name="fn48"/>
    <w:bookmarkEnd w:id="88"/>
    <w:p>
      <w:pPr>
        <w:numPr>
          <w:ilvl w:val="0"/>
          <w:numId w:val="39"/>
        </w:numPr>
        <w:spacing w:line="360" w:after="210" w:lineRule="auto"/>
      </w:pPr>
      <w:hyperlink r:id="rId53">
        <w:r>
          <w:rPr>
            <w:rFonts w:eastAsia="inter" w:cs="inter" w:ascii="inter" w:hAnsi="inter"/>
            <w:color w:val="#000"/>
            <w:sz w:val="18"/>
            <w:u w:val="single"/>
          </w:rPr>
          <w:t xml:space="preserve">https://invergejournals.com/index.php/ijss/article/view/146</w:t>
        </w:r>
      </w:hyperlink>
      <w:r>
        <w:rPr>
          <w:rFonts w:eastAsia="inter" w:cs="inter" w:ascii="inter" w:hAnsi="inter"/>
          <w:color w:val="000000"/>
          <w:sz w:val="18"/>
        </w:rPr>
        <w:t xml:space="preserve"> </w:t>
      </w:r>
    </w:p>
    <w:bookmarkStart w:id="89" w:name="fn49"/>
    <w:bookmarkEnd w:id="89"/>
    <w:p>
      <w:pPr>
        <w:numPr>
          <w:ilvl w:val="0"/>
          <w:numId w:val="39"/>
        </w:numPr>
        <w:spacing w:line="360" w:after="210" w:lineRule="auto"/>
      </w:pPr>
      <w:hyperlink r:id="rId54">
        <w:r>
          <w:rPr>
            <w:rFonts w:eastAsia="inter" w:cs="inter" w:ascii="inter" w:hAnsi="inter"/>
            <w:color w:val="#000"/>
            <w:sz w:val="18"/>
            <w:u w:val="single"/>
          </w:rPr>
          <w:t xml:space="preserve">https://www.arcticjournal.ru/jour/article/view/194</w:t>
        </w:r>
      </w:hyperlink>
      <w:r>
        <w:rPr>
          <w:rFonts w:eastAsia="inter" w:cs="inter" w:ascii="inter" w:hAnsi="inter"/>
          <w:color w:val="000000"/>
          <w:sz w:val="18"/>
        </w:rPr>
        <w:t xml:space="preserve"> </w:t>
      </w:r>
    </w:p>
    <w:bookmarkStart w:id="90" w:name="fn50"/>
    <w:bookmarkEnd w:id="90"/>
    <w:p>
      <w:pPr>
        <w:numPr>
          <w:ilvl w:val="0"/>
          <w:numId w:val="39"/>
        </w:numPr>
        <w:spacing w:line="360" w:after="210" w:lineRule="auto"/>
      </w:pPr>
      <w:hyperlink r:id="rId55">
        <w:r>
          <w:rPr>
            <w:rFonts w:eastAsia="inter" w:cs="inter" w:ascii="inter" w:hAnsi="inter"/>
            <w:color w:val="#000"/>
            <w:sz w:val="18"/>
            <w:u w:val="single"/>
          </w:rPr>
          <w:t xml:space="preserve">https://transsyst.ru/transj/article/view/641656</w:t>
        </w:r>
      </w:hyperlink>
      <w:r>
        <w:rPr>
          <w:rFonts w:eastAsia="inter" w:cs="inter" w:ascii="inter" w:hAnsi="inter"/>
          <w:color w:val="000000"/>
          <w:sz w:val="18"/>
        </w:rPr>
        <w:t xml:space="preserve"> </w:t>
      </w:r>
    </w:p>
    <w:bookmarkStart w:id="91" w:name="fn51"/>
    <w:bookmarkEnd w:id="91"/>
    <w:p>
      <w:pPr>
        <w:numPr>
          <w:ilvl w:val="0"/>
          <w:numId w:val="39"/>
        </w:numPr>
        <w:spacing w:line="360" w:after="210" w:lineRule="auto"/>
      </w:pPr>
      <w:hyperlink r:id="rId56">
        <w:r>
          <w:rPr>
            <w:rFonts w:eastAsia="inter" w:cs="inter" w:ascii="inter" w:hAnsi="inter"/>
            <w:color w:val="#000"/>
            <w:sz w:val="18"/>
            <w:u w:val="single"/>
          </w:rPr>
          <w:t xml:space="preserve">https://ojs.bonviewpress.com/index.php/JCBAR/article/view/4421</w:t>
        </w:r>
      </w:hyperlink>
      <w:r>
        <w:rPr>
          <w:rFonts w:eastAsia="inter" w:cs="inter" w:ascii="inter" w:hAnsi="inter"/>
          <w:color w:val="000000"/>
          <w:sz w:val="18"/>
        </w:rPr>
        <w:t xml:space="preserve"> </w:t>
      </w:r>
    </w:p>
    <w:bookmarkStart w:id="92" w:name="fn52"/>
    <w:bookmarkEnd w:id="92"/>
    <w:p>
      <w:pPr>
        <w:numPr>
          <w:ilvl w:val="0"/>
          <w:numId w:val="39"/>
        </w:numPr>
        <w:spacing w:line="360" w:after="210" w:lineRule="auto"/>
      </w:pPr>
      <w:hyperlink r:id="rId57">
        <w:r>
          <w:rPr>
            <w:rFonts w:eastAsia="inter" w:cs="inter" w:ascii="inter" w:hAnsi="inter"/>
            <w:color w:val="#000"/>
            <w:sz w:val="18"/>
            <w:u w:val="single"/>
          </w:rPr>
          <w:t xml:space="preserve">https://bulletin-irr.ablaikhan.kz/index.php/j1/article/view/624/370</w:t>
        </w:r>
      </w:hyperlink>
      <w:r>
        <w:rPr>
          <w:rFonts w:eastAsia="inter" w:cs="inter" w:ascii="inter" w:hAnsi="inter"/>
          <w:color w:val="000000"/>
          <w:sz w:val="18"/>
        </w:rPr>
        <w:t xml:space="preserve"> </w:t>
      </w:r>
    </w:p>
    <w:bookmarkStart w:id="93" w:name="fn53"/>
    <w:bookmarkEnd w:id="93"/>
    <w:p>
      <w:pPr>
        <w:numPr>
          <w:ilvl w:val="0"/>
          <w:numId w:val="39"/>
        </w:numPr>
        <w:spacing w:line="360" w:after="210" w:lineRule="auto"/>
      </w:pPr>
      <w:hyperlink r:id="rId58">
        <w:r>
          <w:rPr>
            <w:rFonts w:eastAsia="inter" w:cs="inter" w:ascii="inter" w:hAnsi="inter"/>
            <w:color w:val="#000"/>
            <w:sz w:val="18"/>
            <w:u w:val="single"/>
          </w:rPr>
          <w:t xml:space="preserve">https://onepetro.org/JPT/article/77/02/42/636163/Vaca-Muerta-Shale-Drives-Argentina-s-LNG-Export</w:t>
        </w:r>
      </w:hyperlink>
      <w:r>
        <w:rPr>
          <w:rFonts w:eastAsia="inter" w:cs="inter" w:ascii="inter" w:hAnsi="inter"/>
          <w:color w:val="000000"/>
          <w:sz w:val="18"/>
        </w:rPr>
        <w:t xml:space="preserve"> </w:t>
      </w:r>
    </w:p>
    <w:bookmarkStart w:id="94" w:name="fn54"/>
    <w:bookmarkEnd w:id="94"/>
    <w:p>
      <w:pPr>
        <w:numPr>
          <w:ilvl w:val="0"/>
          <w:numId w:val="39"/>
        </w:numPr>
        <w:spacing w:line="360" w:after="210" w:lineRule="auto"/>
      </w:pPr>
      <w:hyperlink r:id="rId59">
        <w:r>
          <w:rPr>
            <w:rFonts w:eastAsia="inter" w:cs="inter" w:ascii="inter" w:hAnsi="inter"/>
            <w:color w:val="#000"/>
            <w:sz w:val="18"/>
            <w:u w:val="single"/>
          </w:rPr>
          <w:t xml:space="preserve">https://www.spiedigitallibrary.org/conference-proceedings-of-spie/13682/3073625/Carbon-peak-and-new-energy-vehicle-market-prediction-system-based/10.1117/12.3073625.full</w:t>
        </w:r>
      </w:hyperlink>
      <w:r>
        <w:rPr>
          <w:rFonts w:eastAsia="inter" w:cs="inter" w:ascii="inter" w:hAnsi="inter"/>
          <w:color w:val="000000"/>
          <w:sz w:val="18"/>
        </w:rPr>
        <w:t xml:space="preserve"> </w:t>
      </w:r>
    </w:p>
    <w:bookmarkStart w:id="95" w:name="fn55"/>
    <w:bookmarkEnd w:id="95"/>
    <w:p>
      <w:pPr>
        <w:numPr>
          <w:ilvl w:val="0"/>
          <w:numId w:val="39"/>
        </w:numPr>
        <w:spacing w:line="360" w:after="210" w:lineRule="auto"/>
      </w:pPr>
      <w:hyperlink r:id="rId60">
        <w:r>
          <w:rPr>
            <w:rFonts w:eastAsia="inter" w:cs="inter" w:ascii="inter" w:hAnsi="inter"/>
            <w:color w:val="#000"/>
            <w:sz w:val="18"/>
            <w:u w:val="single"/>
          </w:rPr>
          <w:t xml:space="preserve">https://www.mdpi.com/2071-1050/13/7/3869/pdf</w:t>
        </w:r>
      </w:hyperlink>
      <w:r>
        <w:rPr>
          <w:rFonts w:eastAsia="inter" w:cs="inter" w:ascii="inter" w:hAnsi="inter"/>
          <w:color w:val="000000"/>
          <w:sz w:val="18"/>
        </w:rPr>
        <w:t xml:space="preserve"> </w:t>
      </w:r>
    </w:p>
    <w:bookmarkStart w:id="96" w:name="fn56"/>
    <w:bookmarkEnd w:id="96"/>
    <w:p>
      <w:pPr>
        <w:numPr>
          <w:ilvl w:val="0"/>
          <w:numId w:val="39"/>
        </w:numPr>
        <w:spacing w:line="360" w:after="210" w:lineRule="auto"/>
      </w:pPr>
      <w:hyperlink r:id="rId61">
        <w:r>
          <w:rPr>
            <w:rFonts w:eastAsia="inter" w:cs="inter" w:ascii="inter" w:hAnsi="inter"/>
            <w:color w:val="#000"/>
            <w:sz w:val="18"/>
            <w:u w:val="single"/>
          </w:rPr>
          <w:t xml:space="preserve">https://onlinelibrary.wiley.com/doi/pdfdirect/10.1111/anti.12699</w:t>
        </w:r>
      </w:hyperlink>
      <w:r>
        <w:rPr>
          <w:rFonts w:eastAsia="inter" w:cs="inter" w:ascii="inter" w:hAnsi="inter"/>
          <w:color w:val="000000"/>
          <w:sz w:val="18"/>
        </w:rPr>
        <w:t xml:space="preserve"> </w:t>
      </w:r>
    </w:p>
    <w:bookmarkStart w:id="97" w:name="fn57"/>
    <w:bookmarkEnd w:id="97"/>
    <w:p>
      <w:pPr>
        <w:numPr>
          <w:ilvl w:val="0"/>
          <w:numId w:val="39"/>
        </w:numPr>
        <w:spacing w:line="360" w:after="210" w:lineRule="auto"/>
      </w:pPr>
      <w:hyperlink r:id="rId62">
        <w:r>
          <w:rPr>
            <w:rFonts w:eastAsia="inter" w:cs="inter" w:ascii="inter" w:hAnsi="inter"/>
            <w:color w:val="#000"/>
            <w:sz w:val="18"/>
            <w:u w:val="single"/>
          </w:rPr>
          <w:t xml:space="preserve">https://www.e3s-conferences.org/articles/e3sconf/pdf/2023/97/e3sconf_bft2023_03015.pdf</w:t>
        </w:r>
      </w:hyperlink>
      <w:r>
        <w:rPr>
          <w:rFonts w:eastAsia="inter" w:cs="inter" w:ascii="inter" w:hAnsi="inter"/>
          <w:color w:val="000000"/>
          <w:sz w:val="18"/>
        </w:rPr>
        <w:t xml:space="preserve"> </w:t>
      </w:r>
    </w:p>
    <w:bookmarkStart w:id="98" w:name="fn58"/>
    <w:bookmarkEnd w:id="98"/>
    <w:p>
      <w:pPr>
        <w:numPr>
          <w:ilvl w:val="0"/>
          <w:numId w:val="39"/>
        </w:numPr>
        <w:spacing w:line="360" w:after="210" w:lineRule="auto"/>
      </w:pPr>
      <w:hyperlink r:id="rId63">
        <w:r>
          <w:rPr>
            <w:rFonts w:eastAsia="inter" w:cs="inter" w:ascii="inter" w:hAnsi="inter"/>
            <w:color w:val="#000"/>
            <w:sz w:val="18"/>
            <w:u w:val="single"/>
          </w:rPr>
          <w:t xml:space="preserve">https://onlinelibrary.wiley.com/doi/pdfdirect/10.1029/2020EF001543</w:t>
        </w:r>
      </w:hyperlink>
      <w:r>
        <w:rPr>
          <w:rFonts w:eastAsia="inter" w:cs="inter" w:ascii="inter" w:hAnsi="inter"/>
          <w:color w:val="000000"/>
          <w:sz w:val="18"/>
        </w:rPr>
        <w:t xml:space="preserve"> </w:t>
      </w:r>
    </w:p>
    <w:bookmarkStart w:id="99" w:name="fn59"/>
    <w:bookmarkEnd w:id="99"/>
    <w:p>
      <w:pPr>
        <w:numPr>
          <w:ilvl w:val="0"/>
          <w:numId w:val="39"/>
        </w:numPr>
        <w:spacing w:line="360" w:after="210" w:lineRule="auto"/>
      </w:pPr>
      <w:hyperlink r:id="rId64">
        <w:r>
          <w:rPr>
            <w:rFonts w:eastAsia="inter" w:cs="inter" w:ascii="inter" w:hAnsi="inter"/>
            <w:color w:val="#000"/>
            <w:sz w:val="18"/>
            <w:u w:val="single"/>
          </w:rPr>
          <w:t xml:space="preserve">https://www.mdpi.com/2071-1050/13/13/7079/pdf</w:t>
        </w:r>
      </w:hyperlink>
      <w:r>
        <w:rPr>
          <w:rFonts w:eastAsia="inter" w:cs="inter" w:ascii="inter" w:hAnsi="inter"/>
          <w:color w:val="000000"/>
          <w:sz w:val="18"/>
        </w:rPr>
        <w:t xml:space="preserve"> </w:t>
      </w:r>
    </w:p>
    <w:bookmarkStart w:id="100" w:name="fn60"/>
    <w:bookmarkEnd w:id="100"/>
    <w:p>
      <w:pPr>
        <w:numPr>
          <w:ilvl w:val="0"/>
          <w:numId w:val="39"/>
        </w:numPr>
        <w:spacing w:line="360" w:after="210" w:lineRule="auto"/>
      </w:pPr>
      <w:hyperlink r:id="rId65">
        <w:r>
          <w:rPr>
            <w:rFonts w:eastAsia="inter" w:cs="inter" w:ascii="inter" w:hAnsi="inter"/>
            <w:color w:val="#000"/>
            <w:sz w:val="18"/>
            <w:u w:val="single"/>
          </w:rPr>
          <w:t xml:space="preserve">https://www.mdpi.com/2071-1050/14/10/6255/pdf?version=1653291805</w:t>
        </w:r>
      </w:hyperlink>
      <w:r>
        <w:rPr>
          <w:rFonts w:eastAsia="inter" w:cs="inter" w:ascii="inter" w:hAnsi="inter"/>
          <w:color w:val="000000"/>
          <w:sz w:val="18"/>
        </w:rPr>
        <w:t xml:space="preserve"> </w:t>
      </w:r>
    </w:p>
    <w:bookmarkStart w:id="101" w:name="fn61"/>
    <w:bookmarkEnd w:id="101"/>
    <w:p>
      <w:pPr>
        <w:numPr>
          <w:ilvl w:val="0"/>
          <w:numId w:val="39"/>
        </w:numPr>
        <w:spacing w:line="360" w:after="210" w:lineRule="auto"/>
      </w:pPr>
      <w:hyperlink r:id="rId66">
        <w:r>
          <w:rPr>
            <w:rFonts w:eastAsia="inter" w:cs="inter" w:ascii="inter" w:hAnsi="inter"/>
            <w:color w:val="#000"/>
            <w:sz w:val="18"/>
            <w:u w:val="single"/>
          </w:rPr>
          <w:t xml:space="preserve">https://www.shs-conferences.org/10.1051/shsconf/202419201009</w:t>
        </w:r>
      </w:hyperlink>
      <w:r>
        <w:rPr>
          <w:rFonts w:eastAsia="inter" w:cs="inter" w:ascii="inter" w:hAnsi="inter"/>
          <w:color w:val="000000"/>
          <w:sz w:val="18"/>
        </w:rPr>
        <w:t xml:space="preserve"> </w:t>
      </w:r>
    </w:p>
    <w:bookmarkStart w:id="102" w:name="fn62"/>
    <w:bookmarkEnd w:id="102"/>
    <w:p>
      <w:pPr>
        <w:numPr>
          <w:ilvl w:val="0"/>
          <w:numId w:val="39"/>
        </w:numPr>
        <w:spacing w:line="360" w:after="210" w:lineRule="auto"/>
      </w:pPr>
      <w:hyperlink r:id="rId67">
        <w:r>
          <w:rPr>
            <w:rFonts w:eastAsia="inter" w:cs="inter" w:ascii="inter" w:hAnsi="inter"/>
            <w:color w:val="#000"/>
            <w:sz w:val="18"/>
            <w:u w:val="single"/>
          </w:rPr>
          <w:t xml:space="preserve">https://www.thearabianstories.com/2025/03/03/ministry-inks-agreements-to-develop-omans-fisheries-and-aquaculture-sectors/</w:t>
        </w:r>
      </w:hyperlink>
      <w:r>
        <w:rPr>
          <w:rFonts w:eastAsia="inter" w:cs="inter" w:ascii="inter" w:hAnsi="inter"/>
          <w:color w:val="000000"/>
          <w:sz w:val="18"/>
        </w:rPr>
        <w:t xml:space="preserve"> </w:t>
      </w:r>
    </w:p>
    <w:bookmarkStart w:id="103" w:name="fn63"/>
    <w:bookmarkEnd w:id="103"/>
    <w:p>
      <w:pPr>
        <w:numPr>
          <w:ilvl w:val="0"/>
          <w:numId w:val="39"/>
        </w:numPr>
        <w:spacing w:line="360" w:after="210" w:lineRule="auto"/>
      </w:pPr>
      <w:hyperlink r:id="rId68">
        <w:r>
          <w:rPr>
            <w:rFonts w:eastAsia="inter" w:cs="inter" w:ascii="inter" w:hAnsi="inter"/>
            <w:color w:val="#000"/>
            <w:sz w:val="18"/>
            <w:u w:val="single"/>
          </w:rPr>
          <w:t xml:space="preserve">https://fhicgroup.com/portfolio/shinas-port-oil-storage-tanks-project/</w:t>
        </w:r>
      </w:hyperlink>
      <w:r>
        <w:rPr>
          <w:rFonts w:eastAsia="inter" w:cs="inter" w:ascii="inter" w:hAnsi="inter"/>
          <w:color w:val="000000"/>
          <w:sz w:val="18"/>
        </w:rPr>
        <w:t xml:space="preserve"> </w:t>
      </w:r>
    </w:p>
    <w:bookmarkStart w:id="104" w:name="fn64"/>
    <w:bookmarkEnd w:id="104"/>
    <w:p>
      <w:pPr>
        <w:numPr>
          <w:ilvl w:val="0"/>
          <w:numId w:val="39"/>
        </w:numPr>
        <w:spacing w:line="360" w:after="210" w:lineRule="auto"/>
      </w:pPr>
      <w:hyperlink r:id="rId69">
        <w:r>
          <w:rPr>
            <w:rFonts w:eastAsia="inter" w:cs="inter" w:ascii="inter" w:hAnsi="inter"/>
            <w:color w:val="#000"/>
            <w:sz w:val="18"/>
            <w:u w:val="single"/>
          </w:rPr>
          <w:t xml:space="preserve">https://www.zawya.com/en/economy/gcc/oman-shinas-port-registers-growth-in-trade-operations-dxwgc6j8</w:t>
        </w:r>
      </w:hyperlink>
      <w:r>
        <w:rPr>
          <w:rFonts w:eastAsia="inter" w:cs="inter" w:ascii="inter" w:hAnsi="inter"/>
          <w:color w:val="000000"/>
          <w:sz w:val="18"/>
        </w:rPr>
        <w:t xml:space="preserve"> </w:t>
      </w:r>
    </w:p>
    <w:bookmarkStart w:id="105" w:name="fn65"/>
    <w:bookmarkEnd w:id="105"/>
    <w:p>
      <w:pPr>
        <w:numPr>
          <w:ilvl w:val="0"/>
          <w:numId w:val="39"/>
        </w:numPr>
        <w:spacing w:line="360" w:after="210" w:lineRule="auto"/>
      </w:pPr>
      <w:hyperlink r:id="rId70">
        <w:r>
          <w:rPr>
            <w:rFonts w:eastAsia="inter" w:cs="inter" w:ascii="inter" w:hAnsi="inter"/>
            <w:color w:val="#000"/>
            <w:sz w:val="18"/>
            <w:u w:val="single"/>
          </w:rPr>
          <w:t xml:space="preserve">https://www.thearabianstories.com/2025/05/10/omans-shinas-port-sets-sail-for-major-expansion-with-over-ro-77-million-investment/</w:t>
        </w:r>
      </w:hyperlink>
      <w:r>
        <w:rPr>
          <w:rFonts w:eastAsia="inter" w:cs="inter" w:ascii="inter" w:hAnsi="inter"/>
          <w:color w:val="000000"/>
          <w:sz w:val="18"/>
        </w:rPr>
        <w:t xml:space="preserve"> </w:t>
      </w:r>
    </w:p>
    <w:bookmarkStart w:id="106" w:name="fn66"/>
    <w:bookmarkEnd w:id="106"/>
    <w:p>
      <w:pPr>
        <w:numPr>
          <w:ilvl w:val="0"/>
          <w:numId w:val="39"/>
        </w:numPr>
        <w:spacing w:line="360" w:after="210" w:lineRule="auto"/>
      </w:pPr>
      <w:hyperlink r:id="rId71">
        <w:r>
          <w:rPr>
            <w:rFonts w:eastAsia="inter" w:cs="inter" w:ascii="inter" w:hAnsi="inter"/>
            <w:color w:val="#000"/>
            <w:sz w:val="18"/>
            <w:u w:val="single"/>
          </w:rPr>
          <w:t xml:space="preserve">https://arabiandaily.com/ro77mn-shinas-port-expansion-aims-to-boost-omans-maritime-trade-links/</w:t>
        </w:r>
      </w:hyperlink>
      <w:r>
        <w:rPr>
          <w:rFonts w:eastAsia="inter" w:cs="inter" w:ascii="inter" w:hAnsi="inter"/>
          <w:color w:val="000000"/>
          <w:sz w:val="18"/>
        </w:rPr>
        <w:t xml:space="preserve"> </w:t>
      </w:r>
    </w:p>
    <w:bookmarkStart w:id="107" w:name="fn67"/>
    <w:bookmarkEnd w:id="107"/>
    <w:p>
      <w:pPr>
        <w:numPr>
          <w:ilvl w:val="0"/>
          <w:numId w:val="39"/>
        </w:numPr>
        <w:spacing w:line="360" w:after="210" w:lineRule="auto"/>
      </w:pPr>
      <w:hyperlink r:id="rId72">
        <w:r>
          <w:rPr>
            <w:rFonts w:eastAsia="inter" w:cs="inter" w:ascii="inter" w:hAnsi="inter"/>
            <w:color w:val="#000"/>
            <w:sz w:val="18"/>
            <w:u w:val="single"/>
          </w:rPr>
          <w:t xml:space="preserve">https://www.tandfonline.com/doi/full/10.1080/23311886.2024.2396953</w:t>
        </w:r>
      </w:hyperlink>
      <w:r>
        <w:rPr>
          <w:rFonts w:eastAsia="inter" w:cs="inter" w:ascii="inter" w:hAnsi="inter"/>
          <w:color w:val="000000"/>
          <w:sz w:val="18"/>
        </w:rPr>
        <w:t xml:space="preserve"> </w:t>
      </w:r>
    </w:p>
    <w:bookmarkStart w:id="108" w:name="fn68"/>
    <w:bookmarkEnd w:id="108"/>
    <w:p>
      <w:pPr>
        <w:numPr>
          <w:ilvl w:val="0"/>
          <w:numId w:val="39"/>
        </w:numPr>
        <w:spacing w:line="360" w:after="210" w:lineRule="auto"/>
      </w:pPr>
      <w:hyperlink r:id="rId73">
        <w:r>
          <w:rPr>
            <w:rFonts w:eastAsia="inter" w:cs="inter" w:ascii="inter" w:hAnsi="inter"/>
            <w:color w:val="#000"/>
            <w:sz w:val="18"/>
            <w:u w:val="single"/>
          </w:rPr>
          <w:t xml:space="preserve">https://www.toms.com.hr/index.php/toms/article/download/417/376</w:t>
        </w:r>
      </w:hyperlink>
      <w:r>
        <w:rPr>
          <w:rFonts w:eastAsia="inter" w:cs="inter" w:ascii="inter" w:hAnsi="inter"/>
          <w:color w:val="000000"/>
          <w:sz w:val="18"/>
        </w:rPr>
        <w:t xml:space="preserve"> </w:t>
      </w:r>
    </w:p>
    <w:bookmarkStart w:id="109" w:name="fn69"/>
    <w:bookmarkEnd w:id="109"/>
    <w:p>
      <w:pPr>
        <w:numPr>
          <w:ilvl w:val="0"/>
          <w:numId w:val="39"/>
        </w:numPr>
        <w:spacing w:line="360" w:after="210" w:lineRule="auto"/>
      </w:pPr>
      <w:hyperlink r:id="rId74">
        <w:r>
          <w:rPr>
            <w:rFonts w:eastAsia="inter" w:cs="inter" w:ascii="inter" w:hAnsi="inter"/>
            <w:color w:val="#000"/>
            <w:sz w:val="18"/>
            <w:u w:val="single"/>
          </w:rPr>
          <w:t xml:space="preserve">https://www.mdpi.com/2071-1050/5/12/5100/pdf?version=1424777834</w:t>
        </w:r>
      </w:hyperlink>
      <w:r>
        <w:rPr>
          <w:rFonts w:eastAsia="inter" w:cs="inter" w:ascii="inter" w:hAnsi="inter"/>
          <w:color w:val="000000"/>
          <w:sz w:val="18"/>
        </w:rPr>
        <w:t xml:space="preserve"> </w:t>
      </w:r>
    </w:p>
    <w:bookmarkStart w:id="110" w:name="fn70"/>
    <w:bookmarkEnd w:id="110"/>
    <w:p>
      <w:pPr>
        <w:numPr>
          <w:ilvl w:val="0"/>
          <w:numId w:val="39"/>
        </w:numPr>
        <w:spacing w:line="360" w:after="210" w:lineRule="auto"/>
      </w:pPr>
      <w:hyperlink r:id="rId75">
        <w:r>
          <w:rPr>
            <w:rFonts w:eastAsia="inter" w:cs="inter" w:ascii="inter" w:hAnsi="inter"/>
            <w:color w:val="#000"/>
            <w:sz w:val="18"/>
            <w:u w:val="single"/>
          </w:rPr>
          <w:t xml:space="preserve">https://www.frontiersin.org/articles/10.3389/fmars.2023.1052128/pdf</w:t>
        </w:r>
      </w:hyperlink>
      <w:r>
        <w:rPr>
          <w:rFonts w:eastAsia="inter" w:cs="inter" w:ascii="inter" w:hAnsi="inter"/>
          <w:color w:val="000000"/>
          <w:sz w:val="18"/>
        </w:rPr>
        <w:t xml:space="preserve"> </w:t>
      </w:r>
    </w:p>
    <w:bookmarkStart w:id="111" w:name="fn71"/>
    <w:bookmarkEnd w:id="111"/>
    <w:p>
      <w:pPr>
        <w:numPr>
          <w:ilvl w:val="0"/>
          <w:numId w:val="39"/>
        </w:numPr>
        <w:spacing w:line="360" w:after="210" w:lineRule="auto"/>
      </w:pPr>
      <w:hyperlink r:id="rId76">
        <w:r>
          <w:rPr>
            <w:rFonts w:eastAsia="inter" w:cs="inter" w:ascii="inter" w:hAnsi="inter"/>
            <w:color w:val="#000"/>
            <w:sz w:val="18"/>
            <w:u w:val="single"/>
          </w:rPr>
          <w:t xml:space="preserve">https://www.mdpi.com/2077-1312/10/10/1473/pdf?version=1665492195</w:t>
        </w:r>
      </w:hyperlink>
      <w:r>
        <w:rPr>
          <w:rFonts w:eastAsia="inter" w:cs="inter" w:ascii="inter" w:hAnsi="inter"/>
          <w:color w:val="000000"/>
          <w:sz w:val="18"/>
        </w:rPr>
        <w:t xml:space="preserve"> </w:t>
      </w:r>
    </w:p>
    <w:bookmarkStart w:id="112" w:name="fn72"/>
    <w:bookmarkEnd w:id="112"/>
    <w:p>
      <w:pPr>
        <w:numPr>
          <w:ilvl w:val="0"/>
          <w:numId w:val="39"/>
        </w:numPr>
        <w:spacing w:line="360" w:after="210" w:lineRule="auto"/>
      </w:pPr>
      <w:hyperlink r:id="rId77">
        <w:r>
          <w:rPr>
            <w:rFonts w:eastAsia="inter" w:cs="inter" w:ascii="inter" w:hAnsi="inter"/>
            <w:color w:val="#000"/>
            <w:sz w:val="18"/>
            <w:u w:val="single"/>
          </w:rPr>
          <w:t xml:space="preserve">https://www.mdpi.com/2071-1050/15/21/15641/pdf?version=1699249452</w:t>
        </w:r>
      </w:hyperlink>
      <w:r>
        <w:rPr>
          <w:rFonts w:eastAsia="inter" w:cs="inter" w:ascii="inter" w:hAnsi="inter"/>
          <w:color w:val="000000"/>
          <w:sz w:val="18"/>
        </w:rPr>
        <w:t xml:space="preserve"> </w:t>
      </w:r>
    </w:p>
    <w:bookmarkStart w:id="113" w:name="fn73"/>
    <w:bookmarkEnd w:id="113"/>
    <w:p>
      <w:pPr>
        <w:numPr>
          <w:ilvl w:val="0"/>
          <w:numId w:val="39"/>
        </w:numPr>
        <w:spacing w:line="360" w:after="210" w:lineRule="auto"/>
      </w:pPr>
      <w:hyperlink r:id="rId78">
        <w:r>
          <w:rPr>
            <w:rFonts w:eastAsia="inter" w:cs="inter" w:ascii="inter" w:hAnsi="inter"/>
            <w:color w:val="#000"/>
            <w:sz w:val="18"/>
            <w:u w:val="single"/>
          </w:rPr>
          <w:t xml:space="preserve">https://www.matec-conferences.org/articles/matecconf/pdf/2018/52/matecconf_esci2018_05055.pdf</w:t>
        </w:r>
      </w:hyperlink>
      <w:r>
        <w:rPr>
          <w:rFonts w:eastAsia="inter" w:cs="inter" w:ascii="inter" w:hAnsi="inter"/>
          <w:color w:val="000000"/>
          <w:sz w:val="18"/>
        </w:rPr>
        <w:t xml:space="preserve"> </w:t>
      </w:r>
    </w:p>
    <w:bookmarkStart w:id="114" w:name="fn74"/>
    <w:bookmarkEnd w:id="114"/>
    <w:p>
      <w:pPr>
        <w:numPr>
          <w:ilvl w:val="0"/>
          <w:numId w:val="39"/>
        </w:numPr>
        <w:spacing w:line="360" w:after="210" w:lineRule="auto"/>
      </w:pPr>
      <w:hyperlink r:id="rId79">
        <w:r>
          <w:rPr>
            <w:rFonts w:eastAsia="inter" w:cs="inter" w:ascii="inter" w:hAnsi="inter"/>
            <w:color w:val="#000"/>
            <w:sz w:val="18"/>
            <w:u w:val="single"/>
          </w:rPr>
          <w:t xml:space="preserve">https://ejurnal.pip-semarang.ac.id/index.php/jdb/article/download/395/152</w:t>
        </w:r>
      </w:hyperlink>
      <w:r>
        <w:rPr>
          <w:rFonts w:eastAsia="inter" w:cs="inter" w:ascii="inter" w:hAnsi="inter"/>
          <w:color w:val="000000"/>
          <w:sz w:val="18"/>
        </w:rPr>
        <w:t xml:space="preserve"> </w:t>
      </w:r>
    </w:p>
    <w:bookmarkStart w:id="115" w:name="fn75"/>
    <w:bookmarkEnd w:id="115"/>
    <w:p>
      <w:pPr>
        <w:numPr>
          <w:ilvl w:val="0"/>
          <w:numId w:val="39"/>
        </w:numPr>
        <w:spacing w:line="360" w:after="210" w:lineRule="auto"/>
      </w:pPr>
      <w:hyperlink r:id="rId80">
        <w:r>
          <w:rPr>
            <w:rFonts w:eastAsia="inter" w:cs="inter" w:ascii="inter" w:hAnsi="inter"/>
            <w:color w:val="#000"/>
            <w:sz w:val="18"/>
            <w:u w:val="single"/>
          </w:rPr>
          <w:t xml:space="preserve">https://www.mdpi.com/2071-1050/11/2/447/pdf?version=1547809499</w:t>
        </w:r>
      </w:hyperlink>
      <w:r>
        <w:rPr>
          <w:rFonts w:eastAsia="inter" w:cs="inter" w:ascii="inter" w:hAnsi="inter"/>
          <w:color w:val="000000"/>
          <w:sz w:val="18"/>
        </w:rPr>
        <w:t xml:space="preserve"> </w:t>
      </w:r>
    </w:p>
    <w:bookmarkStart w:id="116" w:name="fn76"/>
    <w:bookmarkEnd w:id="116"/>
    <w:p>
      <w:pPr>
        <w:numPr>
          <w:ilvl w:val="0"/>
          <w:numId w:val="39"/>
        </w:numPr>
        <w:spacing w:line="360" w:after="210" w:lineRule="auto"/>
      </w:pPr>
      <w:hyperlink r:id="rId81">
        <w:r>
          <w:rPr>
            <w:rFonts w:eastAsia="inter" w:cs="inter" w:ascii="inter" w:hAnsi="inter"/>
            <w:color w:val="#000"/>
            <w:sz w:val="18"/>
            <w:u w:val="single"/>
          </w:rPr>
          <w:t xml:space="preserve">http://downloads.hindawi.com/journals/jat/2017/5847372.pdf</w:t>
        </w:r>
      </w:hyperlink>
      <w:r>
        <w:rPr>
          <w:rFonts w:eastAsia="inter" w:cs="inter" w:ascii="inter" w:hAnsi="inter"/>
          <w:color w:val="000000"/>
          <w:sz w:val="18"/>
        </w:rPr>
        <w:t xml:space="preserve"> </w:t>
      </w:r>
    </w:p>
    <w:bookmarkStart w:id="117" w:name="fn77"/>
    <w:bookmarkEnd w:id="117"/>
    <w:p>
      <w:pPr>
        <w:numPr>
          <w:ilvl w:val="0"/>
          <w:numId w:val="39"/>
        </w:numPr>
        <w:spacing w:line="360" w:after="210" w:lineRule="auto"/>
      </w:pPr>
      <w:hyperlink r:id="rId82">
        <w:r>
          <w:rPr>
            <w:rFonts w:eastAsia="inter" w:cs="inter" w:ascii="inter" w:hAnsi="inter"/>
            <w:color w:val="#000"/>
            <w:sz w:val="18"/>
            <w:u w:val="single"/>
          </w:rPr>
          <w:t xml:space="preserve">https://www.mdpi.com/2071-1050/12/2/493/pdf</w:t>
        </w:r>
      </w:hyperlink>
      <w:r>
        <w:rPr>
          <w:rFonts w:eastAsia="inter" w:cs="inter" w:ascii="inter" w:hAnsi="inter"/>
          <w:color w:val="000000"/>
          <w:sz w:val="18"/>
        </w:rPr>
        <w:t xml:space="preserve"> </w:t>
      </w:r>
    </w:p>
    <w:bookmarkStart w:id="118" w:name="fn78"/>
    <w:bookmarkEnd w:id="118"/>
    <w:p>
      <w:pPr>
        <w:numPr>
          <w:ilvl w:val="0"/>
          <w:numId w:val="39"/>
        </w:numPr>
        <w:spacing w:line="360" w:after="210" w:lineRule="auto"/>
      </w:pPr>
      <w:hyperlink r:id="rId83">
        <w:r>
          <w:rPr>
            <w:rFonts w:eastAsia="inter" w:cs="inter" w:ascii="inter" w:hAnsi="inter"/>
            <w:color w:val="#000"/>
            <w:sz w:val="18"/>
            <w:u w:val="single"/>
          </w:rPr>
          <w:t xml:space="preserve">https://www.mdpi.com/2227-7390/9/19/2451/pdf</w:t>
        </w:r>
      </w:hyperlink>
      <w:r>
        <w:rPr>
          <w:rFonts w:eastAsia="inter" w:cs="inter" w:ascii="inter" w:hAnsi="inter"/>
          <w:color w:val="000000"/>
          <w:sz w:val="18"/>
        </w:rPr>
        <w:t xml:space="preserve"> </w:t>
      </w:r>
    </w:p>
    <w:bookmarkStart w:id="119" w:name="fn79"/>
    <w:bookmarkEnd w:id="119"/>
    <w:p>
      <w:pPr>
        <w:numPr>
          <w:ilvl w:val="0"/>
          <w:numId w:val="39"/>
        </w:numPr>
        <w:spacing w:line="360" w:after="210" w:lineRule="auto"/>
      </w:pPr>
      <w:hyperlink r:id="rId84">
        <w:r>
          <w:rPr>
            <w:rFonts w:eastAsia="inter" w:cs="inter" w:ascii="inter" w:hAnsi="inter"/>
            <w:color w:val="#000"/>
            <w:sz w:val="18"/>
            <w:u w:val="single"/>
          </w:rPr>
          <w:t xml:space="preserve">https://journals.sagepub.com/doi/pdf/10.1177/02690942241239014</w:t>
        </w:r>
      </w:hyperlink>
      <w:r>
        <w:rPr>
          <w:rFonts w:eastAsia="inter" w:cs="inter" w:ascii="inter" w:hAnsi="inter"/>
          <w:color w:val="000000"/>
          <w:sz w:val="18"/>
        </w:rPr>
        <w:t xml:space="preserve"> </w:t>
      </w:r>
    </w:p>
    <w:bookmarkStart w:id="120" w:name="fn80"/>
    <w:bookmarkEnd w:id="120"/>
    <w:p>
      <w:pPr>
        <w:numPr>
          <w:ilvl w:val="0"/>
          <w:numId w:val="39"/>
        </w:numPr>
        <w:spacing w:line="360" w:after="210" w:lineRule="auto"/>
      </w:pPr>
      <w:hyperlink r:id="rId85">
        <w:r>
          <w:rPr>
            <w:rFonts w:eastAsia="inter" w:cs="inter" w:ascii="inter" w:hAnsi="inter"/>
            <w:color w:val="#000"/>
            <w:sz w:val="18"/>
            <w:u w:val="single"/>
          </w:rPr>
          <w:t xml:space="preserve">https://www.mdpi.com/2227-7072/8/1/6/pdf</w:t>
        </w:r>
      </w:hyperlink>
      <w:r>
        <w:rPr>
          <w:rFonts w:eastAsia="inter" w:cs="inter" w:ascii="inter" w:hAnsi="inter"/>
          <w:color w:val="000000"/>
          <w:sz w:val="18"/>
        </w:rPr>
        <w:t xml:space="preserve"> </w:t>
      </w:r>
    </w:p>
    <w:bookmarkStart w:id="121" w:name="fn81"/>
    <w:bookmarkEnd w:id="121"/>
    <w:p>
      <w:pPr>
        <w:numPr>
          <w:ilvl w:val="0"/>
          <w:numId w:val="39"/>
        </w:numPr>
        <w:spacing w:line="360" w:after="210" w:lineRule="auto"/>
      </w:pPr>
      <w:hyperlink r:id="rId86">
        <w:r>
          <w:rPr>
            <w:rFonts w:eastAsia="inter" w:cs="inter" w:ascii="inter" w:hAnsi="inter"/>
            <w:color w:val="#000"/>
            <w:sz w:val="18"/>
            <w:u w:val="single"/>
          </w:rPr>
          <w:t xml:space="preserve">https://journal.umt.edu.my/index.php/jml/article/download/296/227</w:t>
        </w:r>
      </w:hyperlink>
      <w:r>
        <w:rPr>
          <w:rFonts w:eastAsia="inter" w:cs="inter" w:ascii="inter" w:hAnsi="inter"/>
          <w:color w:val="000000"/>
          <w:sz w:val="18"/>
        </w:rPr>
        <w:t xml:space="preserve"> </w:t>
      </w:r>
    </w:p>
    <w:bookmarkStart w:id="122" w:name="fn82"/>
    <w:bookmarkEnd w:id="122"/>
    <w:p>
      <w:pPr>
        <w:numPr>
          <w:ilvl w:val="0"/>
          <w:numId w:val="39"/>
        </w:numPr>
        <w:spacing w:line="360" w:after="210" w:lineRule="auto"/>
      </w:pPr>
      <w:hyperlink r:id="rId87">
        <w:r>
          <w:rPr>
            <w:rFonts w:eastAsia="inter" w:cs="inter" w:ascii="inter" w:hAnsi="inter"/>
            <w:color w:val="#000"/>
            <w:sz w:val="18"/>
            <w:u w:val="single"/>
          </w:rPr>
          <w:t xml:space="preserve">https://www.saudigulfprojects.com/2025/04/oman-sohar-port-and-freezone-announces-23-million-expansion-project/</w:t>
        </w:r>
      </w:hyperlink>
      <w:r>
        <w:rPr>
          <w:rFonts w:eastAsia="inter" w:cs="inter" w:ascii="inter" w:hAnsi="inter"/>
          <w:color w:val="000000"/>
          <w:sz w:val="18"/>
        </w:rPr>
        <w:t xml:space="preserve"> </w:t>
      </w:r>
    </w:p>
    <w:bookmarkStart w:id="123" w:name="fn83"/>
    <w:bookmarkEnd w:id="123"/>
    <w:p>
      <w:pPr>
        <w:numPr>
          <w:ilvl w:val="0"/>
          <w:numId w:val="39"/>
        </w:numPr>
        <w:spacing w:line="360" w:after="210" w:lineRule="auto"/>
      </w:pPr>
      <w:hyperlink r:id="rId88">
        <w:r>
          <w:rPr>
            <w:rFonts w:eastAsia="inter" w:cs="inter" w:ascii="inter" w:hAnsi="inter"/>
            <w:color w:val="#000"/>
            <w:sz w:val="18"/>
            <w:u w:val="single"/>
          </w:rPr>
          <w:t xml:space="preserve">https://metenders.com/project_cms/project/sohar-port-south-development-project-package-1</w:t>
        </w:r>
      </w:hyperlink>
      <w:r>
        <w:rPr>
          <w:rFonts w:eastAsia="inter" w:cs="inter" w:ascii="inter" w:hAnsi="inter"/>
          <w:color w:val="000000"/>
          <w:sz w:val="18"/>
        </w:rPr>
        <w:t xml:space="preserve"> </w:t>
      </w:r>
    </w:p>
    <w:bookmarkStart w:id="124" w:name="fn84"/>
    <w:bookmarkEnd w:id="124"/>
    <w:p>
      <w:pPr>
        <w:numPr>
          <w:ilvl w:val="0"/>
          <w:numId w:val="39"/>
        </w:numPr>
        <w:spacing w:line="360" w:after="210" w:lineRule="auto"/>
      </w:pPr>
      <w:hyperlink r:id="rId89">
        <w:r>
          <w:rPr>
            <w:rFonts w:eastAsia="inter" w:cs="inter" w:ascii="inter" w:hAnsi="inter"/>
            <w:color w:val="#000"/>
            <w:sz w:val="18"/>
            <w:u w:val="single"/>
          </w:rPr>
          <w:t xml:space="preserve">https://www.solarbeglobal.com/ja-solar-plans-565-million-investment-to-build-6-gw-solar-cell-and-3-gw-module-factory-in-omans-sohar-port-and-freezone/</w:t>
        </w:r>
      </w:hyperlink>
      <w:r>
        <w:rPr>
          <w:rFonts w:eastAsia="inter" w:cs="inter" w:ascii="inter" w:hAnsi="inter"/>
          <w:color w:val="000000"/>
          <w:sz w:val="18"/>
        </w:rPr>
        <w:t xml:space="preserve"> </w:t>
      </w:r>
    </w:p>
    <w:bookmarkStart w:id="125" w:name="fn85"/>
    <w:bookmarkEnd w:id="125"/>
    <w:p>
      <w:pPr>
        <w:numPr>
          <w:ilvl w:val="0"/>
          <w:numId w:val="39"/>
        </w:numPr>
        <w:spacing w:line="360" w:after="210" w:lineRule="auto"/>
      </w:pPr>
      <w:hyperlink r:id="rId90">
        <w:r>
          <w:rPr>
            <w:rFonts w:eastAsia="inter" w:cs="inter" w:ascii="inter" w:hAnsi="inter"/>
            <w:color w:val="#000"/>
            <w:sz w:val="18"/>
            <w:u w:val="single"/>
          </w:rPr>
          <w:t xml:space="preserve">https://www.muscatdaily.com/2025/01/20/sohar-port-and-freezone-attracts-4bn-worth-of-new-projects-in-2024/</w:t>
        </w:r>
      </w:hyperlink>
      <w:r>
        <w:rPr>
          <w:rFonts w:eastAsia="inter" w:cs="inter" w:ascii="inter" w:hAnsi="inter"/>
          <w:color w:val="000000"/>
          <w:sz w:val="18"/>
        </w:rPr>
        <w:t xml:space="preserve"> </w:t>
      </w:r>
    </w:p>
    <w:bookmarkStart w:id="126" w:name="fn86"/>
    <w:bookmarkEnd w:id="126"/>
    <w:p>
      <w:pPr>
        <w:numPr>
          <w:ilvl w:val="0"/>
          <w:numId w:val="39"/>
        </w:numPr>
        <w:spacing w:line="360" w:after="210" w:lineRule="auto"/>
      </w:pPr>
      <w:hyperlink r:id="rId91">
        <w:r>
          <w:rPr>
            <w:rFonts w:eastAsia="inter" w:cs="inter" w:ascii="inter" w:hAnsi="inter"/>
            <w:color w:val="#000"/>
            <w:sz w:val="18"/>
            <w:u w:val="single"/>
          </w:rPr>
          <w:t xml:space="preserve">https://www.ijirmps.org/research-paper.php?id=231068</w:t>
        </w:r>
      </w:hyperlink>
      <w:r>
        <w:rPr>
          <w:rFonts w:eastAsia="inter" w:cs="inter" w:ascii="inter" w:hAnsi="inter"/>
          <w:color w:val="000000"/>
          <w:sz w:val="18"/>
        </w:rPr>
        <w:t xml:space="preserve"> </w:t>
      </w:r>
    </w:p>
    <w:bookmarkStart w:id="127" w:name="fn87"/>
    <w:bookmarkEnd w:id="127"/>
    <w:p>
      <w:pPr>
        <w:numPr>
          <w:ilvl w:val="0"/>
          <w:numId w:val="39"/>
        </w:numPr>
        <w:spacing w:line="360" w:after="210" w:lineRule="auto"/>
      </w:pPr>
      <w:hyperlink r:id="rId92">
        <w:r>
          <w:rPr>
            <w:rFonts w:eastAsia="inter" w:cs="inter" w:ascii="inter" w:hAnsi="inter"/>
            <w:color w:val="#000"/>
            <w:sz w:val="18"/>
            <w:u w:val="single"/>
          </w:rPr>
          <w:t xml:space="preserve">https://www.rimakjournal.com/dergi/systematic-evaluation-and-analysis-of-life-skills-and-islamic-education-for-the-extent-to-which-they-include-future-skills-and-their-compatibility-with-oman-vision-204020231107121318.pdf</w:t>
        </w:r>
      </w:hyperlink>
      <w:r>
        <w:rPr>
          <w:rFonts w:eastAsia="inter" w:cs="inter" w:ascii="inter" w:hAnsi="inter"/>
          <w:color w:val="000000"/>
          <w:sz w:val="18"/>
        </w:rPr>
        <w:t xml:space="preserve"> </w:t>
      </w:r>
    </w:p>
    <w:bookmarkStart w:id="128" w:name="fn88"/>
    <w:bookmarkEnd w:id="128"/>
    <w:p>
      <w:pPr>
        <w:numPr>
          <w:ilvl w:val="0"/>
          <w:numId w:val="39"/>
        </w:numPr>
        <w:spacing w:line="360" w:after="210" w:lineRule="auto"/>
      </w:pPr>
      <w:hyperlink r:id="rId93">
        <w:r>
          <w:rPr>
            <w:rFonts w:eastAsia="inter" w:cs="inter" w:ascii="inter" w:hAnsi="inter"/>
            <w:color w:val="#000"/>
            <w:sz w:val="18"/>
            <w:u w:val="single"/>
          </w:rPr>
          <w:t xml:space="preserve">https://www.ijirmps.org/research-paper.php?id=231084</w:t>
        </w:r>
      </w:hyperlink>
      <w:r>
        <w:rPr>
          <w:rFonts w:eastAsia="inter" w:cs="inter" w:ascii="inter" w:hAnsi="inter"/>
          <w:color w:val="000000"/>
          <w:sz w:val="18"/>
        </w:rPr>
        <w:t xml:space="preserve"> </w:t>
      </w:r>
    </w:p>
    <w:bookmarkStart w:id="129" w:name="fn89"/>
    <w:bookmarkEnd w:id="129"/>
    <w:p>
      <w:pPr>
        <w:numPr>
          <w:ilvl w:val="0"/>
          <w:numId w:val="39"/>
        </w:numPr>
        <w:spacing w:line="360" w:after="210" w:lineRule="auto"/>
      </w:pPr>
      <w:hyperlink r:id="rId94">
        <w:r>
          <w:rPr>
            <w:rFonts w:eastAsia="inter" w:cs="inter" w:ascii="inter" w:hAnsi="inter"/>
            <w:color w:val="#000"/>
            <w:sz w:val="18"/>
            <w:u w:val="single"/>
          </w:rPr>
          <w:t xml:space="preserve">https://www.ijirmps.org/research-paper.php?id=231107</w:t>
        </w:r>
      </w:hyperlink>
      <w:r>
        <w:rPr>
          <w:rFonts w:eastAsia="inter" w:cs="inter" w:ascii="inter" w:hAnsi="inter"/>
          <w:color w:val="000000"/>
          <w:sz w:val="18"/>
        </w:rPr>
        <w:t xml:space="preserve"> </w:t>
      </w:r>
    </w:p>
    <w:bookmarkStart w:id="130" w:name="fn90"/>
    <w:bookmarkEnd w:id="130"/>
    <w:p>
      <w:pPr>
        <w:numPr>
          <w:ilvl w:val="0"/>
          <w:numId w:val="39"/>
        </w:numPr>
        <w:spacing w:line="360" w:after="210" w:lineRule="auto"/>
      </w:pPr>
      <w:hyperlink r:id="rId95">
        <w:r>
          <w:rPr>
            <w:rFonts w:eastAsia="inter" w:cs="inter" w:ascii="inter" w:hAnsi="inter"/>
            <w:color w:val="#000"/>
            <w:sz w:val="18"/>
            <w:u w:val="single"/>
          </w:rPr>
          <w:t xml:space="preserve">https://www.ijirmps.org/research-paper.php?id=231077</w:t>
        </w:r>
      </w:hyperlink>
      <w:r>
        <w:rPr>
          <w:rFonts w:eastAsia="inter" w:cs="inter" w:ascii="inter" w:hAnsi="inter"/>
          <w:color w:val="000000"/>
          <w:sz w:val="18"/>
        </w:rPr>
        <w:t xml:space="preserve"> </w:t>
      </w:r>
    </w:p>
    <w:bookmarkStart w:id="131" w:name="fn91"/>
    <w:bookmarkEnd w:id="131"/>
    <w:p>
      <w:pPr>
        <w:numPr>
          <w:ilvl w:val="0"/>
          <w:numId w:val="39"/>
        </w:numPr>
        <w:spacing w:line="360" w:after="210" w:lineRule="auto"/>
      </w:pPr>
      <w:hyperlink r:id="rId96">
        <w:r>
          <w:rPr>
            <w:rFonts w:eastAsia="inter" w:cs="inter" w:ascii="inter" w:hAnsi="inter"/>
            <w:color w:val="#000"/>
            <w:sz w:val="18"/>
            <w:u w:val="single"/>
          </w:rPr>
          <w:t xml:space="preserve">https://elibrary.imf.org/view/journals/018/2025/035/018.2025.issue-035-en.xml?cid=566121-com-dsp-crossref</w:t>
        </w:r>
      </w:hyperlink>
      <w:r>
        <w:rPr>
          <w:rFonts w:eastAsia="inter" w:cs="inter" w:ascii="inter" w:hAnsi="inter"/>
          <w:color w:val="000000"/>
          <w:sz w:val="18"/>
        </w:rPr>
        <w:t xml:space="preserve"> </w:t>
      </w:r>
    </w:p>
    <w:bookmarkStart w:id="132" w:name="fn92"/>
    <w:bookmarkEnd w:id="132"/>
    <w:p>
      <w:pPr>
        <w:numPr>
          <w:ilvl w:val="0"/>
          <w:numId w:val="39"/>
        </w:numPr>
        <w:spacing w:line="360" w:after="210" w:lineRule="auto"/>
      </w:pPr>
      <w:hyperlink r:id="rId97">
        <w:r>
          <w:rPr>
            <w:rFonts w:eastAsia="inter" w:cs="inter" w:ascii="inter" w:hAnsi="inter"/>
            <w:color w:val="#000"/>
            <w:sz w:val="18"/>
            <w:u w:val="single"/>
          </w:rPr>
          <w:t xml:space="preserve">https://jisem-journal.com/index.php/journal/article/view/7986</w:t>
        </w:r>
      </w:hyperlink>
      <w:r>
        <w:rPr>
          <w:rFonts w:eastAsia="inter" w:cs="inter" w:ascii="inter" w:hAnsi="inter"/>
          <w:color w:val="000000"/>
          <w:sz w:val="18"/>
        </w:rPr>
        <w:t xml:space="preserve"> </w:t>
      </w:r>
    </w:p>
    <w:bookmarkStart w:id="133" w:name="fn93"/>
    <w:bookmarkEnd w:id="133"/>
    <w:p>
      <w:pPr>
        <w:numPr>
          <w:ilvl w:val="0"/>
          <w:numId w:val="39"/>
        </w:numPr>
        <w:spacing w:line="360" w:after="210" w:lineRule="auto"/>
      </w:pPr>
      <w:hyperlink r:id="rId98">
        <w:r>
          <w:rPr>
            <w:rFonts w:eastAsia="inter" w:cs="inter" w:ascii="inter" w:hAnsi="inter"/>
            <w:color w:val="#000"/>
            <w:sz w:val="18"/>
            <w:u w:val="single"/>
          </w:rPr>
          <w:t xml:space="preserve">https://jisem-journal.com/index.php/journal/article/view/4332</w:t>
        </w:r>
      </w:hyperlink>
      <w:r>
        <w:rPr>
          <w:rFonts w:eastAsia="inter" w:cs="inter" w:ascii="inter" w:hAnsi="inter"/>
          <w:color w:val="000000"/>
          <w:sz w:val="18"/>
        </w:rPr>
        <w:t xml:space="preserve"> </w:t>
      </w:r>
    </w:p>
    <w:bookmarkStart w:id="134" w:name="fn94"/>
    <w:bookmarkEnd w:id="134"/>
    <w:p>
      <w:pPr>
        <w:numPr>
          <w:ilvl w:val="0"/>
          <w:numId w:val="39"/>
        </w:numPr>
        <w:spacing w:line="360" w:after="210" w:lineRule="auto"/>
      </w:pPr>
      <w:hyperlink r:id="rId99">
        <w:r>
          <w:rPr>
            <w:rFonts w:eastAsia="inter" w:cs="inter" w:ascii="inter" w:hAnsi="inter"/>
            <w:color w:val="#000"/>
            <w:sz w:val="18"/>
            <w:u w:val="single"/>
          </w:rPr>
          <w:t xml:space="preserve">https://www.tandfonline.com/doi/full/10.1080/21534764.2020.1794284</w:t>
        </w:r>
      </w:hyperlink>
      <w:r>
        <w:rPr>
          <w:rFonts w:eastAsia="inter" w:cs="inter" w:ascii="inter" w:hAnsi="inter"/>
          <w:color w:val="000000"/>
          <w:sz w:val="18"/>
        </w:rPr>
        <w:t xml:space="preserve"> </w:t>
      </w:r>
    </w:p>
    <w:bookmarkStart w:id="135" w:name="fn95"/>
    <w:bookmarkEnd w:id="135"/>
    <w:p>
      <w:pPr>
        <w:numPr>
          <w:ilvl w:val="0"/>
          <w:numId w:val="39"/>
        </w:numPr>
        <w:spacing w:line="360" w:after="210" w:lineRule="auto"/>
      </w:pPr>
      <w:hyperlink r:id="rId100">
        <w:r>
          <w:rPr>
            <w:rFonts w:eastAsia="inter" w:cs="inter" w:ascii="inter" w:hAnsi="inter"/>
            <w:color w:val="#000"/>
            <w:sz w:val="18"/>
            <w:u w:val="single"/>
          </w:rPr>
          <w:t xml:space="preserve">https://archive.aessweb.com/index.php/5009/article/view/5243</w:t>
        </w:r>
      </w:hyperlink>
      <w:r>
        <w:rPr>
          <w:rFonts w:eastAsia="inter" w:cs="inter" w:ascii="inter" w:hAnsi="inter"/>
          <w:color w:val="000000"/>
          <w:sz w:val="18"/>
        </w:rPr>
        <w:t xml:space="preserve"> </w:t>
      </w:r>
    </w:p>
    <w:bookmarkStart w:id="136" w:name="fn96"/>
    <w:bookmarkEnd w:id="136"/>
    <w:p>
      <w:pPr>
        <w:numPr>
          <w:ilvl w:val="0"/>
          <w:numId w:val="39"/>
        </w:numPr>
        <w:spacing w:line="360" w:after="210" w:lineRule="auto"/>
      </w:pPr>
      <w:hyperlink r:id="rId101">
        <w:r>
          <w:rPr>
            <w:rFonts w:eastAsia="inter" w:cs="inter" w:ascii="inter" w:hAnsi="inter"/>
            <w:color w:val="#000"/>
            <w:sz w:val="18"/>
            <w:u w:val="single"/>
          </w:rPr>
          <w:t xml:space="preserve">http://www.journalijar.com/uploads/936_IJAR-12998.pdf</w:t>
        </w:r>
      </w:hyperlink>
      <w:r>
        <w:rPr>
          <w:rFonts w:eastAsia="inter" w:cs="inter" w:ascii="inter" w:hAnsi="inter"/>
          <w:color w:val="000000"/>
          <w:sz w:val="18"/>
        </w:rPr>
        <w:t xml:space="preserve"> </w:t>
      </w:r>
    </w:p>
    <w:bookmarkStart w:id="137" w:name="fn97"/>
    <w:bookmarkEnd w:id="137"/>
    <w:p>
      <w:pPr>
        <w:numPr>
          <w:ilvl w:val="0"/>
          <w:numId w:val="39"/>
        </w:numPr>
        <w:spacing w:line="360" w:after="210" w:lineRule="auto"/>
      </w:pPr>
      <w:hyperlink r:id="rId102">
        <w:r>
          <w:rPr>
            <w:rFonts w:eastAsia="inter" w:cs="inter" w:ascii="inter" w:hAnsi="inter"/>
            <w:color w:val="#000"/>
            <w:sz w:val="18"/>
            <w:u w:val="single"/>
          </w:rPr>
          <w:t xml:space="preserve">https://www.mdpi.com/2076-3387/15/5/178</w:t>
        </w:r>
      </w:hyperlink>
      <w:r>
        <w:rPr>
          <w:rFonts w:eastAsia="inter" w:cs="inter" w:ascii="inter" w:hAnsi="inter"/>
          <w:color w:val="000000"/>
          <w:sz w:val="18"/>
        </w:rPr>
        <w:t xml:space="preserve"> </w:t>
      </w:r>
    </w:p>
    <w:bookmarkStart w:id="138" w:name="fn98"/>
    <w:bookmarkEnd w:id="138"/>
    <w:p>
      <w:pPr>
        <w:numPr>
          <w:ilvl w:val="0"/>
          <w:numId w:val="39"/>
        </w:numPr>
        <w:spacing w:line="360" w:after="210" w:lineRule="auto"/>
      </w:pPr>
      <w:hyperlink r:id="rId103">
        <w:r>
          <w:rPr>
            <w:rFonts w:eastAsia="inter" w:cs="inter" w:ascii="inter" w:hAnsi="inter"/>
            <w:color w:val="#000"/>
            <w:sz w:val="18"/>
            <w:u w:val="single"/>
          </w:rPr>
          <w:t xml:space="preserve">https://arxiv.org/pdf/2410.21505.pdf</w:t>
        </w:r>
      </w:hyperlink>
      <w:r>
        <w:rPr>
          <w:rFonts w:eastAsia="inter" w:cs="inter" w:ascii="inter" w:hAnsi="inter"/>
          <w:color w:val="000000"/>
          <w:sz w:val="18"/>
        </w:rPr>
        <w:t xml:space="preserve"> </w:t>
      </w:r>
    </w:p>
    <w:bookmarkStart w:id="139" w:name="fn99"/>
    <w:bookmarkEnd w:id="139"/>
    <w:p>
      <w:pPr>
        <w:numPr>
          <w:ilvl w:val="0"/>
          <w:numId w:val="39"/>
        </w:numPr>
        <w:spacing w:line="360" w:after="210" w:lineRule="auto"/>
      </w:pPr>
      <w:hyperlink r:id="rId104">
        <w:r>
          <w:rPr>
            <w:rFonts w:eastAsia="inter" w:cs="inter" w:ascii="inter" w:hAnsi="inter"/>
            <w:color w:val="#000"/>
            <w:sz w:val="18"/>
            <w:u w:val="single"/>
          </w:rPr>
          <w:t xml:space="preserve">https://www.shs-conferences.org/articles/shsconf/pdf/2021/35/shsconf_icmesh2020_11002.pdf</w:t>
        </w:r>
      </w:hyperlink>
      <w:r>
        <w:rPr>
          <w:rFonts w:eastAsia="inter" w:cs="inter" w:ascii="inter" w:hAnsi="inter"/>
          <w:color w:val="000000"/>
          <w:sz w:val="18"/>
        </w:rPr>
        <w:t xml:space="preserve"> </w:t>
      </w:r>
    </w:p>
    <w:bookmarkStart w:id="140" w:name="fn100"/>
    <w:bookmarkEnd w:id="140"/>
    <w:p>
      <w:pPr>
        <w:numPr>
          <w:ilvl w:val="0"/>
          <w:numId w:val="39"/>
        </w:numPr>
        <w:spacing w:line="360" w:after="210" w:lineRule="auto"/>
      </w:pPr>
      <w:hyperlink r:id="rId105">
        <w:r>
          <w:rPr>
            <w:rFonts w:eastAsia="inter" w:cs="inter" w:ascii="inter" w:hAnsi="inter"/>
            <w:color w:val="#000"/>
            <w:sz w:val="18"/>
            <w:u w:val="single"/>
          </w:rPr>
          <w:t xml:space="preserve">https://www.mdpi.com/2071-1050/15/17/12953/pdf?version=1693213123</w:t>
        </w:r>
      </w:hyperlink>
      <w:r>
        <w:rPr>
          <w:rFonts w:eastAsia="inter" w:cs="inter" w:ascii="inter" w:hAnsi="inter"/>
          <w:color w:val="000000"/>
          <w:sz w:val="18"/>
        </w:rPr>
        <w:t xml:space="preserve"> </w:t>
      </w:r>
    </w:p>
    <w:bookmarkStart w:id="141" w:name="fn101"/>
    <w:bookmarkEnd w:id="141"/>
    <w:p>
      <w:pPr>
        <w:numPr>
          <w:ilvl w:val="0"/>
          <w:numId w:val="39"/>
        </w:numPr>
        <w:spacing w:line="360" w:after="210" w:lineRule="auto"/>
      </w:pPr>
      <w:hyperlink r:id="rId106">
        <w:r>
          <w:rPr>
            <w:rFonts w:eastAsia="inter" w:cs="inter" w:ascii="inter" w:hAnsi="inter"/>
            <w:color w:val="#000"/>
            <w:sz w:val="18"/>
            <w:u w:val="single"/>
          </w:rPr>
          <w:t xml:space="preserve">https://www.mdpi.com/2673-9585/2/3/31/pdf?version=1663159062</w:t>
        </w:r>
      </w:hyperlink>
      <w:r>
        <w:rPr>
          <w:rFonts w:eastAsia="inter" w:cs="inter" w:ascii="inter" w:hAnsi="inter"/>
          <w:color w:val="000000"/>
          <w:sz w:val="18"/>
        </w:rPr>
        <w:t xml:space="preserve"> </w:t>
      </w:r>
    </w:p>
    <w:bookmarkStart w:id="142" w:name="fn102"/>
    <w:bookmarkEnd w:id="142"/>
    <w:p>
      <w:pPr>
        <w:numPr>
          <w:ilvl w:val="0"/>
          <w:numId w:val="39"/>
        </w:numPr>
        <w:spacing w:line="360" w:after="210" w:lineRule="auto"/>
      </w:pPr>
      <w:hyperlink r:id="rId107">
        <w:r>
          <w:rPr>
            <w:rFonts w:eastAsia="inter" w:cs="inter" w:ascii="inter" w:hAnsi="inter"/>
            <w:color w:val="#000"/>
            <w:sz w:val="18"/>
            <w:u w:val="single"/>
          </w:rPr>
          <w:t xml:space="preserve">https://brill.com/downloadpdf/journals/pgdt/19/5-6/article-p626_6.pdf</w:t>
        </w:r>
      </w:hyperlink>
      <w:r>
        <w:rPr>
          <w:rFonts w:eastAsia="inter" w:cs="inter" w:ascii="inter" w:hAnsi="inter"/>
          <w:color w:val="000000"/>
          <w:sz w:val="18"/>
        </w:rPr>
        <w:t xml:space="preserve"> </w:t>
      </w:r>
    </w:p>
    <w:bookmarkStart w:id="143" w:name="fn103"/>
    <w:bookmarkEnd w:id="143"/>
    <w:p>
      <w:pPr>
        <w:numPr>
          <w:ilvl w:val="0"/>
          <w:numId w:val="39"/>
        </w:numPr>
        <w:spacing w:line="360" w:after="210" w:lineRule="auto"/>
      </w:pPr>
      <w:hyperlink r:id="rId108">
        <w:r>
          <w:rPr>
            <w:rFonts w:eastAsia="inter" w:cs="inter" w:ascii="inter" w:hAnsi="inter"/>
            <w:color w:val="#000"/>
            <w:sz w:val="18"/>
            <w:u w:val="single"/>
          </w:rPr>
          <w:t xml:space="preserve">https://journals.sagepub.com/doi/pdf/10.1177/21582440241248895</w:t>
        </w:r>
      </w:hyperlink>
      <w:r>
        <w:rPr>
          <w:rFonts w:eastAsia="inter" w:cs="inter" w:ascii="inter" w:hAnsi="inter"/>
          <w:color w:val="000000"/>
          <w:sz w:val="18"/>
        </w:rPr>
        <w:t xml:space="preserve"> </w:t>
      </w:r>
    </w:p>
    <w:bookmarkStart w:id="144" w:name="fn104"/>
    <w:bookmarkEnd w:id="144"/>
    <w:p>
      <w:pPr>
        <w:numPr>
          <w:ilvl w:val="0"/>
          <w:numId w:val="39"/>
        </w:numPr>
        <w:spacing w:line="360" w:after="210" w:lineRule="auto"/>
      </w:pPr>
      <w:hyperlink r:id="rId109">
        <w:r>
          <w:rPr>
            <w:rFonts w:eastAsia="inter" w:cs="inter" w:ascii="inter" w:hAnsi="inter"/>
            <w:color w:val="#000"/>
            <w:sz w:val="18"/>
            <w:u w:val="single"/>
          </w:rPr>
          <w:t xml:space="preserve">https://onlinelibrary.wiley.com/doi/pdfdirect/10.1111/grow.12471</w:t>
        </w:r>
      </w:hyperlink>
      <w:r>
        <w:rPr>
          <w:rFonts w:eastAsia="inter" w:cs="inter" w:ascii="inter" w:hAnsi="inter"/>
          <w:color w:val="000000"/>
          <w:sz w:val="18"/>
        </w:rPr>
        <w:t xml:space="preserve"> </w:t>
      </w:r>
    </w:p>
    <w:bookmarkStart w:id="145" w:name="fn105"/>
    <w:bookmarkEnd w:id="145"/>
    <w:p>
      <w:pPr>
        <w:numPr>
          <w:ilvl w:val="0"/>
          <w:numId w:val="39"/>
        </w:numPr>
        <w:spacing w:line="360" w:after="210" w:lineRule="auto"/>
      </w:pPr>
      <w:hyperlink r:id="rId110">
        <w:r>
          <w:rPr>
            <w:rFonts w:eastAsia="inter" w:cs="inter" w:ascii="inter" w:hAnsi="inter"/>
            <w:color w:val="#000"/>
            <w:sz w:val="18"/>
            <w:u w:val="single"/>
          </w:rPr>
          <w:t xml:space="preserve">https://www.omanobserver.om/article/1171331/business/oman-vision-2040-is-a-blueprint-for-sustainable-growth-world-bank</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decimal"/>
      <w:lvlText w:val="%1."/>
      <w:lvlJc w:val="left"/>
      <w:pPr>
        <w:tabs>
          <w:tab w:val="num" w:pos="900"/>
        </w:tabs>
        <w:ind w:left="540" w:hanging="360"/>
      </w:p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decimal"/>
      <w:lvlText w:val="%1."/>
      <w:lvlJc w:val="left"/>
      <w:pPr>
        <w:tabs>
          <w:tab w:val="num" w:pos="900"/>
        </w:tabs>
        <w:ind w:left="540" w:hanging="360"/>
      </w:p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abstractNum>
  <w:abstractNum w:abstractNumId="3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3202f0cebe7dbd227f7033efeafc5db15bc8339c.png" TargetMode="Internal"/><Relationship Id="rId6" Type="http://schemas.openxmlformats.org/officeDocument/2006/relationships/hyperlink" Target="https://www.omanobserver.om/article/1170317/business/economy/ro-77m-to-elevate-shinas-port-into-logistics-hub" TargetMode="External"/><Relationship Id="rId7" Type="http://schemas.openxmlformats.org/officeDocument/2006/relationships/hyperlink" Target="https://www.agbi.com/trade/2025/05/oman-invests-200m-in-port-to-bolster-re-export-business/" TargetMode="External"/><Relationship Id="rId8" Type="http://schemas.openxmlformats.org/officeDocument/2006/relationships/hyperlink" Target="https://asyad.om/what-we-do/ports-free-zones-thank-you/port-shinas" TargetMode="External"/><Relationship Id="rId9" Type="http://schemas.openxmlformats.org/officeDocument/2006/relationships/hyperlink" Target="https://ports-directory-ctbrh2f9d6h4ddhf.eastus2-01.azurewebsites.net/ports/port/shinas" TargetMode="External"/><Relationship Id="rId10" Type="http://schemas.openxmlformats.org/officeDocument/2006/relationships/hyperlink" Target="https://www.zawya.com/en/projects/construction/oman-to-expand-shinas-port-vz8k4ng7" TargetMode="External"/><Relationship Id="rId11" Type="http://schemas.openxmlformats.org/officeDocument/2006/relationships/hyperlink" Target="https://www.muscatdaily.com/2025/05/10/shinas-ports-ro77mn-development-work-set-to-begin-by-end-of-this-year/" TargetMode="External"/><Relationship Id="rId12" Type="http://schemas.openxmlformats.org/officeDocument/2006/relationships/hyperlink" Target="https://www.muscatdaily.com/2025/07/06/shinas-port-records-growth-in-trade-activity-in-h1-2025/" TargetMode="External"/><Relationship Id="rId13" Type="http://schemas.openxmlformats.org/officeDocument/2006/relationships/hyperlink" Target="https://omannews.gov.om/topics/en/80/show/120596" TargetMode="External"/><Relationship Id="rId14" Type="http://schemas.openxmlformats.org/officeDocument/2006/relationships/hyperlink" Target="https://www.omanobserver.om/article/1168939/business/economy/sohar-freezone-unveils-major-expansion-plans-to-meet-rising-demand" TargetMode="External"/><Relationship Id="rId15" Type="http://schemas.openxmlformats.org/officeDocument/2006/relationships/hyperlink" Target="https://www.fm.gov.om/sohar-port-attracts-more-than-omr-1-5-billion-of-investment/" TargetMode="External"/><Relationship Id="rId16" Type="http://schemas.openxmlformats.org/officeDocument/2006/relationships/hyperlink" Target="https://soharportandfreezone.om/en/media/news-events/5577" TargetMode="External"/><Relationship Id="rId17" Type="http://schemas.openxmlformats.org/officeDocument/2006/relationships/hyperlink" Target="https://www.thearabianstories.com/2025/04/12/sohar-freezone-unveils-major-expansion-plans-to-meet-growing-investor-demand/" TargetMode="External"/><Relationship Id="rId18" Type="http://schemas.openxmlformats.org/officeDocument/2006/relationships/hyperlink" Target="https://soharportandfreezone.om/en/soharport/Opportunities/south-expansion" TargetMode="External"/><Relationship Id="rId19" Type="http://schemas.openxmlformats.org/officeDocument/2006/relationships/hyperlink" Target="https://www.prnewswire.com/apac/news-releases/united-solar-holding-inc-announces-groundbreaking-polysilicon-project-in-sohar-port-and-freezone-302091530.html" TargetMode="External"/><Relationship Id="rId20" Type="http://schemas.openxmlformats.org/officeDocument/2006/relationships/hyperlink" Target="https://www.omanobserver.om/article/1150864/business/economy/oman-breaks-ground-for-ro-520-million-polysilicon-factory-in-sohar-freezone" TargetMode="External"/><Relationship Id="rId21" Type="http://schemas.openxmlformats.org/officeDocument/2006/relationships/hyperlink" Target="https://soharportandfreezone.om/en/media/news-events/5582" TargetMode="External"/><Relationship Id="rId22" Type="http://schemas.openxmlformats.org/officeDocument/2006/relationships/hyperlink" Target="https://www.omanobserver.om/article/1169731/business/energy/pacts-signed-for-ro-217m-solar-cell-project-at-sohar-freezone" TargetMode="External"/><Relationship Id="rId23" Type="http://schemas.openxmlformats.org/officeDocument/2006/relationships/hyperlink" Target="https://www.muscatdaily.com/2025/04/28/564mn-deal-with-chinese-firm-to-set-up-solar-plant/" TargetMode="External"/><Relationship Id="rId24" Type="http://schemas.openxmlformats.org/officeDocument/2006/relationships/hyperlink" Target="https://energyoman.net/ja-solar-oman-signs-land-lease-pact-for-solar-cell-and-module-project" TargetMode="External"/><Relationship Id="rId25" Type="http://schemas.openxmlformats.org/officeDocument/2006/relationships/hyperlink" Target="https://www.linkedin.com/pulse/chinas-ja-solar-invest-540m-oman-project-conrad-prabhu-ozlxf" TargetMode="External"/><Relationship Id="rId26" Type="http://schemas.openxmlformats.org/officeDocument/2006/relationships/hyperlink" Target="https://connsect.com/news/china-to-invest-usd-1-1-billion-in-lithium-battery-material-plant-in-oman-en/" TargetMode="External"/><Relationship Id="rId27" Type="http://schemas.openxmlformats.org/officeDocument/2006/relationships/hyperlink" Target="https://soharportandfreezone.om/en/media/news-events" TargetMode="External"/><Relationship Id="rId28" Type="http://schemas.openxmlformats.org/officeDocument/2006/relationships/hyperlink" Target="https://soharportandfreezone.om/en/media/news-events/5580" TargetMode="External"/><Relationship Id="rId29" Type="http://schemas.openxmlformats.org/officeDocument/2006/relationships/hyperlink" Target="https://mfame.guru/sohar-port-and-freezone-launches-pioneering-port-management-program/" TargetMode="External"/><Relationship Id="rId30" Type="http://schemas.openxmlformats.org/officeDocument/2006/relationships/hyperlink" Target="https://www.themaritimestandard.com/sohar-celebrates-strong-2024-performance/" TargetMode="External"/><Relationship Id="rId31" Type="http://schemas.openxmlformats.org/officeDocument/2006/relationships/hyperlink" Target="https://www.themaritimestandard.com/sohar-port-progressing-positively-on-multiple-fronts/" TargetMode="External"/><Relationship Id="rId32" Type="http://schemas.openxmlformats.org/officeDocument/2006/relationships/hyperlink" Target="https://investoman.om/theme_iio_tw/static/src/Incentive.pdf" TargetMode="External"/><Relationship Id="rId33" Type="http://schemas.openxmlformats.org/officeDocument/2006/relationships/hyperlink" Target="https://soharportandfreezone.om/en/soharfreezone/Opportunities-freezone" TargetMode="External"/><Relationship Id="rId34" Type="http://schemas.openxmlformats.org/officeDocument/2006/relationships/hyperlink" Target="https://opaz.gov.om/en/zones/sohar-free-zone" TargetMode="External"/><Relationship Id="rId35" Type="http://schemas.openxmlformats.org/officeDocument/2006/relationships/hyperlink" Target="https://www.saudigulfprojects.com/2021/05/oman-invites-proposals-from-investors-for-khasab-shinas-ports-operations/" TargetMode="External"/><Relationship Id="rId36" Type="http://schemas.openxmlformats.org/officeDocument/2006/relationships/hyperlink" Target="https://test.mtcit.gov.om/investment-2/investment-4/investment-opportunities-57/management-and-operation-of-shinas-port-277" TargetMode="External"/><Relationship Id="rId37" Type="http://schemas.openxmlformats.org/officeDocument/2006/relationships/hyperlink" Target="https://blogs.worldbank.org/en/arabvoices/oman-vision-2040-a-blueprint-for-sustainable-growth-and-global-integration" TargetMode="External"/><Relationship Id="rId38" Type="http://schemas.openxmlformats.org/officeDocument/2006/relationships/hyperlink" Target="https://investoman.om/web/content/20847?unique=02ce89b934ab67c759a9fa731cf5d70732950b1f&amp;download=true" TargetMode="External"/><Relationship Id="rId39" Type="http://schemas.openxmlformats.org/officeDocument/2006/relationships/hyperlink" Target="https://andp.unescwa.org/sites/default/files/2020-10/Vision%20Oman%202040.pdf" TargetMode="External"/><Relationship Id="rId40" Type="http://schemas.openxmlformats.org/officeDocument/2006/relationships/hyperlink" Target="https://investoman.om/logistics" TargetMode="External"/><Relationship Id="rId41" Type="http://schemas.openxmlformats.org/officeDocument/2006/relationships/hyperlink" Target="https://oxfordbusinessgroup.com/reports/oman/2019-report/economy/freight-on-the-move-an-ambitious-strategy-for-2040-aims-to-elevate-infrastructure-to-to-serve-as-a-key-economic-instrument" TargetMode="External"/><Relationship Id="rId42" Type="http://schemas.openxmlformats.org/officeDocument/2006/relationships/hyperlink" Target="https://www.mtcit.gov.om/itaportal/Pages/Page.aspx?NID=873111&amp;PID=1342488" TargetMode="External"/><Relationship Id="rId43" Type="http://schemas.openxmlformats.org/officeDocument/2006/relationships/hyperlink" Target="https://www.mtcit.gov.om/itaportal/Pages/Page.aspx?NID=873111&amp;PID=1342469" TargetMode="External"/><Relationship Id="rId44" Type="http://schemas.openxmlformats.org/officeDocument/2006/relationships/hyperlink" Target="https://yalla.om/en/oman-2040" TargetMode="External"/><Relationship Id="rId45" Type="http://schemas.openxmlformats.org/officeDocument/2006/relationships/hyperlink" Target="https://www.ifpinfo.com/oman-a-strategic-logistics-hub-with-world-class-infrastructure/" TargetMode="External"/><Relationship Id="rId46" Type="http://schemas.openxmlformats.org/officeDocument/2006/relationships/hyperlink" Target="https://www.oman2040.om/priority/8?lang=en" TargetMode="External"/><Relationship Id="rId47" Type="http://schemas.openxmlformats.org/officeDocument/2006/relationships/hyperlink" Target="https://www.oman2040.om/uploads/publication/20231105221146-2023-11-05publication221143_.pdf" TargetMode="External"/><Relationship Id="rId48" Type="http://schemas.openxmlformats.org/officeDocument/2006/relationships/hyperlink" Target="https://www.omanobserver.om/article/1169966/business/omans-strategic-vision-drives-diversification-and-global-investment-appeal" TargetMode="External"/><Relationship Id="rId49" Type="http://schemas.openxmlformats.org/officeDocument/2006/relationships/hyperlink" Target="https://www.abacademies.org/articles/logistics-sector-development-integration-with-oman-logistics-vision-2040-analyzing-using-porters-value-chain-theory-12425.html" TargetMode="External"/><Relationship Id="rId50" Type="http://schemas.openxmlformats.org/officeDocument/2006/relationships/hyperlink" Target="https://repositorio.banrep.gov.co/bitstream/handle/20.500.12134/11260/rept-sist-pag.eng.2024.pdf" TargetMode="External"/><Relationship Id="rId51" Type="http://schemas.openxmlformats.org/officeDocument/2006/relationships/hyperlink" Target="https://journalisslp.com/index.php/isslp/article/view/275" TargetMode="External"/><Relationship Id="rId52" Type="http://schemas.openxmlformats.org/officeDocument/2006/relationships/hyperlink" Target="https://scienceproblems.uz/index.php/journal/article/view/3762" TargetMode="External"/><Relationship Id="rId53" Type="http://schemas.openxmlformats.org/officeDocument/2006/relationships/hyperlink" Target="https://invergejournals.com/index.php/ijss/article/view/146" TargetMode="External"/><Relationship Id="rId54" Type="http://schemas.openxmlformats.org/officeDocument/2006/relationships/hyperlink" Target="https://www.arcticjournal.ru/jour/article/view/194" TargetMode="External"/><Relationship Id="rId55" Type="http://schemas.openxmlformats.org/officeDocument/2006/relationships/hyperlink" Target="https://transsyst.ru/transj/article/view/641656" TargetMode="External"/><Relationship Id="rId56" Type="http://schemas.openxmlformats.org/officeDocument/2006/relationships/hyperlink" Target="https://ojs.bonviewpress.com/index.php/JCBAR/article/view/4421" TargetMode="External"/><Relationship Id="rId57" Type="http://schemas.openxmlformats.org/officeDocument/2006/relationships/hyperlink" Target="https://bulletin-irr.ablaikhan.kz/index.php/j1/article/view/624/370" TargetMode="External"/><Relationship Id="rId58" Type="http://schemas.openxmlformats.org/officeDocument/2006/relationships/hyperlink" Target="https://onepetro.org/JPT/article/77/02/42/636163/Vaca-Muerta-Shale-Drives-Argentina-s-LNG-Export" TargetMode="External"/><Relationship Id="rId59" Type="http://schemas.openxmlformats.org/officeDocument/2006/relationships/hyperlink" Target="https://www.spiedigitallibrary.org/conference-proceedings-of-spie/13682/3073625/Carbon-peak-and-new-energy-vehicle-market-prediction-system-based/10.1117/12.3073625.full" TargetMode="External"/><Relationship Id="rId60" Type="http://schemas.openxmlformats.org/officeDocument/2006/relationships/hyperlink" Target="https://www.mdpi.com/2071-1050/13/7/3869/pdf" TargetMode="External"/><Relationship Id="rId61" Type="http://schemas.openxmlformats.org/officeDocument/2006/relationships/hyperlink" Target="https://onlinelibrary.wiley.com/doi/pdfdirect/10.1111/anti.12699" TargetMode="External"/><Relationship Id="rId62" Type="http://schemas.openxmlformats.org/officeDocument/2006/relationships/hyperlink" Target="https://www.e3s-conferences.org/articles/e3sconf/pdf/2023/97/e3sconf_bft2023_03015.pdf" TargetMode="External"/><Relationship Id="rId63" Type="http://schemas.openxmlformats.org/officeDocument/2006/relationships/hyperlink" Target="https://onlinelibrary.wiley.com/doi/pdfdirect/10.1029/2020EF001543" TargetMode="External"/><Relationship Id="rId64" Type="http://schemas.openxmlformats.org/officeDocument/2006/relationships/hyperlink" Target="https://www.mdpi.com/2071-1050/13/13/7079/pdf" TargetMode="External"/><Relationship Id="rId65" Type="http://schemas.openxmlformats.org/officeDocument/2006/relationships/hyperlink" Target="https://www.mdpi.com/2071-1050/14/10/6255/pdf?version=1653291805" TargetMode="External"/><Relationship Id="rId66" Type="http://schemas.openxmlformats.org/officeDocument/2006/relationships/hyperlink" Target="https://www.shs-conferences.org/10.1051/shsconf/202419201009" TargetMode="External"/><Relationship Id="rId67" Type="http://schemas.openxmlformats.org/officeDocument/2006/relationships/hyperlink" Target="https://www.thearabianstories.com/2025/03/03/ministry-inks-agreements-to-develop-omans-fisheries-and-aquaculture-sectors/" TargetMode="External"/><Relationship Id="rId68" Type="http://schemas.openxmlformats.org/officeDocument/2006/relationships/hyperlink" Target="https://fhicgroup.com/portfolio/shinas-port-oil-storage-tanks-project/" TargetMode="External"/><Relationship Id="rId69" Type="http://schemas.openxmlformats.org/officeDocument/2006/relationships/hyperlink" Target="https://www.zawya.com/en/economy/gcc/oman-shinas-port-registers-growth-in-trade-operations-dxwgc6j8" TargetMode="External"/><Relationship Id="rId70" Type="http://schemas.openxmlformats.org/officeDocument/2006/relationships/hyperlink" Target="https://www.thearabianstories.com/2025/05/10/omans-shinas-port-sets-sail-for-major-expansion-with-over-ro-77-million-investment/" TargetMode="External"/><Relationship Id="rId71" Type="http://schemas.openxmlformats.org/officeDocument/2006/relationships/hyperlink" Target="https://arabiandaily.com/ro77mn-shinas-port-expansion-aims-to-boost-omans-maritime-trade-links/" TargetMode="External"/><Relationship Id="rId72" Type="http://schemas.openxmlformats.org/officeDocument/2006/relationships/hyperlink" Target="https://www.tandfonline.com/doi/full/10.1080/23311886.2024.2396953" TargetMode="External"/><Relationship Id="rId73" Type="http://schemas.openxmlformats.org/officeDocument/2006/relationships/hyperlink" Target="https://www.toms.com.hr/index.php/toms/article/download/417/376" TargetMode="External"/><Relationship Id="rId74" Type="http://schemas.openxmlformats.org/officeDocument/2006/relationships/hyperlink" Target="https://www.mdpi.com/2071-1050/5/12/5100/pdf?version=1424777834" TargetMode="External"/><Relationship Id="rId75" Type="http://schemas.openxmlformats.org/officeDocument/2006/relationships/hyperlink" Target="https://www.frontiersin.org/articles/10.3389/fmars.2023.1052128/pdf" TargetMode="External"/><Relationship Id="rId76" Type="http://schemas.openxmlformats.org/officeDocument/2006/relationships/hyperlink" Target="https://www.mdpi.com/2077-1312/10/10/1473/pdf?version=1665492195" TargetMode="External"/><Relationship Id="rId77" Type="http://schemas.openxmlformats.org/officeDocument/2006/relationships/hyperlink" Target="https://www.mdpi.com/2071-1050/15/21/15641/pdf?version=1699249452" TargetMode="External"/><Relationship Id="rId78" Type="http://schemas.openxmlformats.org/officeDocument/2006/relationships/hyperlink" Target="https://www.matec-conferences.org/articles/matecconf/pdf/2018/52/matecconf_esci2018_05055.pdf" TargetMode="External"/><Relationship Id="rId79" Type="http://schemas.openxmlformats.org/officeDocument/2006/relationships/hyperlink" Target="https://ejurnal.pip-semarang.ac.id/index.php/jdb/article/download/395/152" TargetMode="External"/><Relationship Id="rId80" Type="http://schemas.openxmlformats.org/officeDocument/2006/relationships/hyperlink" Target="https://www.mdpi.com/2071-1050/11/2/447/pdf?version=1547809499" TargetMode="External"/><Relationship Id="rId81" Type="http://schemas.openxmlformats.org/officeDocument/2006/relationships/hyperlink" Target="http://downloads.hindawi.com/journals/jat/2017/5847372.pdf" TargetMode="External"/><Relationship Id="rId82" Type="http://schemas.openxmlformats.org/officeDocument/2006/relationships/hyperlink" Target="https://www.mdpi.com/2071-1050/12/2/493/pdf" TargetMode="External"/><Relationship Id="rId83" Type="http://schemas.openxmlformats.org/officeDocument/2006/relationships/hyperlink" Target="https://www.mdpi.com/2227-7390/9/19/2451/pdf" TargetMode="External"/><Relationship Id="rId84" Type="http://schemas.openxmlformats.org/officeDocument/2006/relationships/hyperlink" Target="https://journals.sagepub.com/doi/pdf/10.1177/02690942241239014" TargetMode="External"/><Relationship Id="rId85" Type="http://schemas.openxmlformats.org/officeDocument/2006/relationships/hyperlink" Target="https://www.mdpi.com/2227-7072/8/1/6/pdf" TargetMode="External"/><Relationship Id="rId86" Type="http://schemas.openxmlformats.org/officeDocument/2006/relationships/hyperlink" Target="https://journal.umt.edu.my/index.php/jml/article/download/296/227" TargetMode="External"/><Relationship Id="rId87" Type="http://schemas.openxmlformats.org/officeDocument/2006/relationships/hyperlink" Target="https://www.saudigulfprojects.com/2025/04/oman-sohar-port-and-freezone-announces-23-million-expansion-project/" TargetMode="External"/><Relationship Id="rId88" Type="http://schemas.openxmlformats.org/officeDocument/2006/relationships/hyperlink" Target="https://metenders.com/project_cms/project/sohar-port-south-development-project-package-1" TargetMode="External"/><Relationship Id="rId89" Type="http://schemas.openxmlformats.org/officeDocument/2006/relationships/hyperlink" Target="https://www.solarbeglobal.com/ja-solar-plans-565-million-investment-to-build-6-gw-solar-cell-and-3-gw-module-factory-in-omans-sohar-port-and-freezone/" TargetMode="External"/><Relationship Id="rId90" Type="http://schemas.openxmlformats.org/officeDocument/2006/relationships/hyperlink" Target="https://www.muscatdaily.com/2025/01/20/sohar-port-and-freezone-attracts-4bn-worth-of-new-projects-in-2024/" TargetMode="External"/><Relationship Id="rId91" Type="http://schemas.openxmlformats.org/officeDocument/2006/relationships/hyperlink" Target="https://www.ijirmps.org/research-paper.php?id=231068" TargetMode="External"/><Relationship Id="rId92" Type="http://schemas.openxmlformats.org/officeDocument/2006/relationships/hyperlink" Target="https://www.rimakjournal.com/dergi/systematic-evaluation-and-analysis-of-life-skills-and-islamic-education-for-the-extent-to-which-they-include-future-skills-and-their-compatibility-with-oman-vision-204020231107121318.pdf" TargetMode="External"/><Relationship Id="rId93" Type="http://schemas.openxmlformats.org/officeDocument/2006/relationships/hyperlink" Target="https://www.ijirmps.org/research-paper.php?id=231084" TargetMode="External"/><Relationship Id="rId94" Type="http://schemas.openxmlformats.org/officeDocument/2006/relationships/hyperlink" Target="https://www.ijirmps.org/research-paper.php?id=231107" TargetMode="External"/><Relationship Id="rId95" Type="http://schemas.openxmlformats.org/officeDocument/2006/relationships/hyperlink" Target="https://www.ijirmps.org/research-paper.php?id=231077" TargetMode="External"/><Relationship Id="rId96" Type="http://schemas.openxmlformats.org/officeDocument/2006/relationships/hyperlink" Target="https://elibrary.imf.org/view/journals/018/2025/035/018.2025.issue-035-en.xml?cid=566121-com-dsp-crossref" TargetMode="External"/><Relationship Id="rId97" Type="http://schemas.openxmlformats.org/officeDocument/2006/relationships/hyperlink" Target="https://jisem-journal.com/index.php/journal/article/view/7986" TargetMode="External"/><Relationship Id="rId98" Type="http://schemas.openxmlformats.org/officeDocument/2006/relationships/hyperlink" Target="https://jisem-journal.com/index.php/journal/article/view/4332" TargetMode="External"/><Relationship Id="rId99" Type="http://schemas.openxmlformats.org/officeDocument/2006/relationships/hyperlink" Target="https://www.tandfonline.com/doi/full/10.1080/21534764.2020.1794284" TargetMode="External"/><Relationship Id="rId100" Type="http://schemas.openxmlformats.org/officeDocument/2006/relationships/hyperlink" Target="https://archive.aessweb.com/index.php/5009/article/view/5243" TargetMode="External"/><Relationship Id="rId101" Type="http://schemas.openxmlformats.org/officeDocument/2006/relationships/hyperlink" Target="http://www.journalijar.com/uploads/936_IJAR-12998.pdf" TargetMode="External"/><Relationship Id="rId102" Type="http://schemas.openxmlformats.org/officeDocument/2006/relationships/hyperlink" Target="https://www.mdpi.com/2076-3387/15/5/178" TargetMode="External"/><Relationship Id="rId103" Type="http://schemas.openxmlformats.org/officeDocument/2006/relationships/hyperlink" Target="https://arxiv.org/pdf/2410.21505.pdf" TargetMode="External"/><Relationship Id="rId104" Type="http://schemas.openxmlformats.org/officeDocument/2006/relationships/hyperlink" Target="https://www.shs-conferences.org/articles/shsconf/pdf/2021/35/shsconf_icmesh2020_11002.pdf" TargetMode="External"/><Relationship Id="rId105" Type="http://schemas.openxmlformats.org/officeDocument/2006/relationships/hyperlink" Target="https://www.mdpi.com/2071-1050/15/17/12953/pdf?version=1693213123" TargetMode="External"/><Relationship Id="rId106" Type="http://schemas.openxmlformats.org/officeDocument/2006/relationships/hyperlink" Target="https://www.mdpi.com/2673-9585/2/3/31/pdf?version=1663159062" TargetMode="External"/><Relationship Id="rId107" Type="http://schemas.openxmlformats.org/officeDocument/2006/relationships/hyperlink" Target="https://brill.com/downloadpdf/journals/pgdt/19/5-6/article-p626_6.pdf" TargetMode="External"/><Relationship Id="rId108" Type="http://schemas.openxmlformats.org/officeDocument/2006/relationships/hyperlink" Target="https://journals.sagepub.com/doi/pdf/10.1177/21582440241248895" TargetMode="External"/><Relationship Id="rId109" Type="http://schemas.openxmlformats.org/officeDocument/2006/relationships/hyperlink" Target="https://onlinelibrary.wiley.com/doi/pdfdirect/10.1111/grow.12471" TargetMode="External"/><Relationship Id="rId110" Type="http://schemas.openxmlformats.org/officeDocument/2006/relationships/hyperlink" Target="https://www.omanobserver.om/article/1171331/business/oman-vision-2040-is-a-blueprint-for-sustainable-growth-world-bank"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2025-08-30T09:14:46.811Z</dcterms:created>
  <dcterms:modified xsi:type="dcterms:W3CDTF">2025-08-30T09:14:46.811Z</dcterms:modified>
</cp:coreProperties>
</file>