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1.jpeg" ContentType="image/jpeg"/>
  <Override PartName="/word/media/image47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40.png" ContentType="image/png"/>
  <Override PartName="/word/media/image52.png" ContentType="image/png"/>
  <Override PartName="/word/media/image41.png" ContentType="image/png"/>
  <Override PartName="/word/media/image53.png" ContentType="image/png"/>
  <Override PartName="/word/media/image42.png" ContentType="image/png"/>
  <Override PartName="/word/media/image54.png" ContentType="image/png"/>
  <Override PartName="/word/media/image43.png" ContentType="image/png"/>
  <Override PartName="/word/media/image55.png" ContentType="image/png"/>
  <Override PartName="/word/media/image31.png" ContentType="image/png"/>
  <Override PartName="/word/media/image29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37.png" ContentType="image/png"/>
  <Override PartName="/word/media/image7.png" ContentType="image/png"/>
  <Override PartName="/word/media/image6.png" ContentType="image/png"/>
  <Override PartName="/word/media/image3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9"/>
          <w:tab w:val="center" w:pos="4677" w:leader="none"/>
          <w:tab w:val="right" w:pos="9355" w:leader="none"/>
        </w:tabs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tabs>
          <w:tab w:val="clear" w:pos="709"/>
          <w:tab w:val="left" w:pos="426" w:leader="none"/>
        </w:tabs>
        <w:bidi w:val="0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«НАЦИОНАЛЬНЫЙ ИССЛЕДОВАТЕЛЬСКИЙ УНИВЕРСИТЕТ ИТМО»</w:t>
      </w:r>
    </w:p>
    <w:p>
      <w:pPr>
        <w:pStyle w:val="Normal"/>
        <w:bidi w:val="0"/>
        <w:spacing w:lineRule="auto" w:line="360"/>
        <w:ind w:left="0" w:right="0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 w:before="0" w:after="20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20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ОТЧЕТ</w:t>
      </w:r>
    </w:p>
    <w:p>
      <w:pPr>
        <w:pStyle w:val="Normal"/>
        <w:bidi w:val="0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 </w:t>
      </w:r>
      <w:r>
        <w:rPr>
          <w:rFonts w:eastAsia="Times New Roman" w:cs="Times New Roman" w:ascii="Times New Roman" w:hAnsi="Times New Roman"/>
          <w:sz w:val="28"/>
          <w:szCs w:val="28"/>
        </w:rPr>
        <w:t>лабораторной работе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№</w:t>
      </w:r>
      <w:r>
        <w:rPr>
          <w:rFonts w:eastAsia="Times New Roman" w:cs="Times New Roman" w:ascii="Times New Roman" w:hAnsi="Times New Roman"/>
          <w:sz w:val="28"/>
          <w:szCs w:val="28"/>
        </w:rPr>
        <w:t>3</w:t>
      </w:r>
    </w:p>
    <w:p>
      <w:pPr>
        <w:pStyle w:val="Normal"/>
        <w:bidi w:val="0"/>
        <w:jc w:val="center"/>
        <w:rPr/>
      </w:pPr>
      <w:r>
        <w:rPr/>
        <w:t>«</w:t>
      </w:r>
      <w:bookmarkStart w:id="0" w:name="page3R_mcid161"/>
      <w:bookmarkEnd w:id="0"/>
      <w:r>
        <w:rPr/>
        <w:t>Анализ трафика компьютерных сетей с помощью утилиты</w:t>
      </w:r>
      <w:bookmarkStart w:id="1" w:name="page3R_mcid171"/>
      <w:bookmarkEnd w:id="1"/>
      <w:r>
        <w:rPr/>
        <w:br/>
        <w:t>Wireshark»</w:t>
      </w:r>
    </w:p>
    <w:p>
      <w:pPr>
        <w:pStyle w:val="Normal"/>
        <w:bidi w:val="0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 дисциплине «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Компьютерные сети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» </w:t>
      </w:r>
    </w:p>
    <w:p>
      <w:pPr>
        <w:pStyle w:val="Normal"/>
        <w:bidi w:val="0"/>
        <w:spacing w:lineRule="auto" w:line="240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Вариант </w:t>
      </w:r>
      <w:r>
        <w:rPr>
          <w:rFonts w:eastAsia="Times New Roman" w:cs="Times New Roman" w:ascii="Times New Roman" w:hAnsi="Times New Roman"/>
          <w:sz w:val="28"/>
          <w:szCs w:val="28"/>
        </w:rPr>
        <w:t>ЛР</w:t>
      </w:r>
      <w:r>
        <w:rPr>
          <w:rFonts w:eastAsia="Times New Roman" w:cs="Times New Roman" w:ascii="Times New Roman" w:hAnsi="Times New Roman"/>
          <w:sz w:val="28"/>
          <w:szCs w:val="28"/>
        </w:rPr>
        <w:t>4</w:t>
      </w:r>
    </w:p>
    <w:p>
      <w:pPr>
        <w:pStyle w:val="Normal"/>
        <w:bidi w:val="0"/>
        <w:spacing w:lineRule="auto" w:line="240" w:before="0" w:after="20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bookmarkStart w:id="2" w:name="_heading=h.gjdgxs"/>
      <w:bookmarkStart w:id="3" w:name="_heading=h.gjdgxs"/>
      <w:bookmarkEnd w:id="3"/>
    </w:p>
    <w:p>
      <w:pPr>
        <w:pStyle w:val="Normal"/>
        <w:bidi w:val="0"/>
        <w:spacing w:lineRule="auto" w:line="240" w:before="0" w:after="20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bookmarkStart w:id="4" w:name="_heading=h.30j0zll"/>
      <w:bookmarkStart w:id="5" w:name="_heading=h.30j0zll"/>
      <w:bookmarkEnd w:id="5"/>
    </w:p>
    <w:p>
      <w:pPr>
        <w:pStyle w:val="Normal"/>
        <w:bidi w:val="0"/>
        <w:spacing w:lineRule="auto" w:line="288" w:before="12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Автор: Кулаков Н. В.</w:t>
      </w:r>
    </w:p>
    <w:p>
      <w:pPr>
        <w:pStyle w:val="Normal"/>
        <w:bidi w:val="0"/>
        <w:spacing w:lineRule="auto" w:line="288" w:before="12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Факультет:  ПИиКТ</w:t>
      </w:r>
    </w:p>
    <w:p>
      <w:pPr>
        <w:pStyle w:val="Normal"/>
        <w:bidi w:val="0"/>
        <w:spacing w:lineRule="auto" w:line="288" w:before="12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Группа: P3</w:t>
      </w:r>
      <w:r>
        <w:rPr>
          <w:rFonts w:eastAsia="Times New Roman" w:cs="Times New Roman" w:ascii="Times New Roman" w:hAnsi="Times New Roman"/>
          <w:sz w:val="28"/>
          <w:szCs w:val="28"/>
        </w:rPr>
        <w:t>3312</w:t>
      </w:r>
    </w:p>
    <w:p>
      <w:pPr>
        <w:pStyle w:val="Normal"/>
        <w:bidi w:val="0"/>
        <w:spacing w:lineRule="auto" w:line="288" w:before="120" w:after="0"/>
        <w:jc w:val="right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Преподаватель: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Алиев Т. И.</w:t>
      </w:r>
    </w:p>
    <w:p>
      <w:pPr>
        <w:pStyle w:val="Normal"/>
        <w:bidi w:val="0"/>
        <w:spacing w:lineRule="auto" w:line="288" w:before="120" w:after="0"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spacing w:lineRule="auto" w:line="288" w:before="120" w:after="0"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 w:before="24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2295525" cy="1562100"/>
            <wp:effectExtent l="0" t="0" r="0" b="0"/>
            <wp:docPr id="1" name="image1.jpg" descr="bw_r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bw_rus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bidi w:val="0"/>
        <w:spacing w:lineRule="auto" w:line="360" w:before="0" w:after="200"/>
        <w:ind w:left="0" w:right="0" w:firstLine="142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Санкт-Петербург 20</w:t>
      </w:r>
      <w:r>
        <w:rPr>
          <w:rFonts w:eastAsia="Times New Roman" w:cs="Times New Roman" w:ascii="Times New Roman" w:hAnsi="Times New Roman"/>
          <w:sz w:val="28"/>
          <w:szCs w:val="28"/>
        </w:rPr>
        <w:t>23</w:t>
      </w:r>
    </w:p>
    <w:p>
      <w:pPr>
        <w:pStyle w:val="Heading1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</w:rPr>
        <w:t>Постановка задачи и исходные данные</w:t>
      </w:r>
    </w:p>
    <w:p>
      <w:pPr>
        <w:pStyle w:val="Normal"/>
        <w:bidi w:val="0"/>
        <w:rPr/>
      </w:pPr>
      <w:bookmarkStart w:id="6" w:name="page3R_mcid7"/>
      <w:bookmarkEnd w:id="6"/>
      <w:r>
        <w:rPr/>
        <w:t>Цель работы – изучить структуру протокольных блоков данных, анализируя реальный трафик на компьютере студента с помощью бесплатно распространяемой утилиты Wireshark.</w:t>
      </w:r>
    </w:p>
    <w:p>
      <w:pPr>
        <w:pStyle w:val="Normal"/>
        <w:bidi w:val="0"/>
        <w:rPr/>
      </w:pPr>
      <w:r>
        <w:rPr/>
        <w:t xml:space="preserve">В процессе </w:t>
      </w:r>
      <w:r>
        <w:rPr/>
        <w:t>произвести</w:t>
      </w:r>
      <w:r>
        <w:rPr/>
        <w:t xml:space="preserve"> наблюдения за передаваемым трафиком с компьютера пользователя в Интернет и в обратном направлении </w:t>
      </w:r>
      <w:r>
        <w:rPr/>
        <w:t xml:space="preserve">с использованием </w:t>
      </w:r>
      <w:r>
        <w:rPr/>
        <w:t xml:space="preserve">специализированной утилиты Wireshark, </w:t>
      </w:r>
      <w:r>
        <w:rPr/>
        <w:t xml:space="preserve">которая </w:t>
      </w:r>
      <w:r>
        <w:rPr/>
        <w:t xml:space="preserve">позволяет наблюдать структуру передаваемых кадров, пакетов и сегментов данных различных сетевых протоколов. При выполнении УИР требуется </w:t>
      </w:r>
      <w:r>
        <w:rPr/>
        <w:t>про</w:t>
      </w:r>
      <w:r>
        <w:rPr/>
        <w:t>анализировать</w:t>
        <w:br/>
        <w:t xml:space="preserve">последовательности команд и назначение служебных данных, используемых для организации обмена данными </w:t>
      </w:r>
      <w:r>
        <w:rPr/>
        <w:t>в различных протоколах.</w:t>
      </w:r>
    </w:p>
    <w:p>
      <w:pPr>
        <w:pStyle w:val="Heading1"/>
        <w:bidi w:val="0"/>
        <w:jc w:val="left"/>
        <w:rPr/>
      </w:pPr>
      <w:r>
        <w:rPr/>
        <w:t>Выполнение</w:t>
      </w:r>
    </w:p>
    <w:p>
      <w:pPr>
        <w:pStyle w:val="Heading2"/>
        <w:bidi w:val="0"/>
        <w:jc w:val="left"/>
        <w:rPr/>
      </w:pPr>
      <w:r>
        <w:rPr>
          <w:rFonts w:eastAsia="Times New Roman" w:cs="Times New Roman" w:ascii="Times New Roman" w:hAnsi="Times New Roman"/>
          <w:b/>
          <w:bCs/>
        </w:rPr>
        <w:t>А</w:t>
      </w:r>
      <w:r>
        <w:rPr>
          <w:rFonts w:eastAsia="Times New Roman" w:cs="Times New Roman" w:ascii="Times New Roman" w:hAnsi="Times New Roman"/>
          <w:b/>
          <w:bCs/>
        </w:rPr>
        <w:t>нализ трафика утилиты ping</w:t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drawing>
          <wp:inline distT="0" distB="0" distL="0" distR="0">
            <wp:extent cx="6120130" cy="105854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page52R_mcid14"/>
      <w:bookmarkEnd w:id="7"/>
      <w:r>
        <w:rPr>
          <w:b/>
          <w:bCs/>
        </w:rPr>
        <w:t xml:space="preserve">1. </w:t>
      </w:r>
      <w:r>
        <w:rPr>
          <w:b/>
          <w:bCs/>
        </w:rPr>
        <w:t>Имеет ли место фрагментация исходного пакета, какое поле на это указывает?</w:t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ICMP пакет передается внутри пакета IP, который передается по Ethernet, максимальный размер кадра которого равен 1518 байт. Соответственно, при передаче пакет ICMP фрагментируется. Ниже представлен результат при передаче 6000 байт.</w:t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drawing>
          <wp:inline distT="0" distB="0" distL="0" distR="0">
            <wp:extent cx="6120130" cy="84645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Ниже представлено содержимое кадра 3110. Мы видим, что пакет IPv4, который в нем лежит, имеет размер 1500 байт (с учетом заголовка), а размер кадра Ethernet равен 1514 байтам.</w:t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drawing>
          <wp:inline distT="0" distB="0" distL="0" distR="0">
            <wp:extent cx="6120130" cy="261874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 xml:space="preserve">Сам заголовок Ethernet II содержит MAC адреса — </w:t>
      </w:r>
      <w:r>
        <w:rPr/>
        <w:t xml:space="preserve">12 байт </w:t>
      </w:r>
      <w:r>
        <w:rPr/>
        <w:t>и 2 байта, отвечающие за тип протокола выше (IPv4).</w:t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  <w:b/>
          <w:b/>
          <w:bCs/>
        </w:rPr>
      </w:pPr>
      <w:r>
        <w:rPr/>
        <w:drawing>
          <wp:inline distT="0" distB="0" distL="0" distR="0">
            <wp:extent cx="5201920" cy="122301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>
          <w:b/>
          <w:bCs/>
        </w:rPr>
        <w:t xml:space="preserve">2. </w:t>
      </w:r>
      <w:r>
        <w:rPr>
          <w:b/>
          <w:bCs/>
        </w:rPr>
        <w:t>Какая информация указывает, является ли фрагмент пакета последним или промежуточным?</w:t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Флаг «More fragments» в пакете IPv4 отвечает за то, является ли фрагмент не последним.</w:t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>
          <w:b/>
          <w:bCs/>
        </w:rPr>
        <w:t xml:space="preserve">3. </w:t>
      </w:r>
      <w:r>
        <w:rPr>
          <w:b/>
          <w:bCs/>
        </w:rPr>
        <w:t>Чему равно количество фрагментов при передаче ping-пакетов?</w:t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 xml:space="preserve">Количество фрагментов прямопропорционально размеру передаваемого пакета. Так если передается пакет размера 6000 </w:t>
      </w:r>
      <w:r>
        <w:rPr/>
        <w:t>(6028)</w:t>
      </w:r>
      <w:r>
        <w:rPr/>
        <w:t xml:space="preserve"> байт, то для его полной передачи с учетом потребуется 5 фрагментов, в связи с ограничением размера кадра Ethernet (описано выше). </w:t>
      </w:r>
      <w:r>
        <w:rPr/>
        <w:t xml:space="preserve">Так в каждый пакет </w:t>
      </w:r>
      <w:r>
        <w:rPr/>
        <w:t xml:space="preserve">будет умещаться </w:t>
      </w:r>
      <w:r>
        <w:rPr/>
        <w:t xml:space="preserve">IPv4 максимум 1480 байт данных, </w:t>
      </w:r>
      <w:r>
        <w:rPr/>
        <w:t>потому что пакет IPv4 вкладывается в кадр Ethernet.</w:t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>
          <w:b/>
          <w:bCs/>
        </w:rPr>
        <w:t xml:space="preserve">4. </w:t>
      </w:r>
      <w:r>
        <w:rPr>
          <w:b/>
          <w:bCs/>
        </w:rPr>
        <w:t>Построить график, в котором на оси абсцисс находится размер_пакета, а по оси ординат – количество фрагментов, на которое был разделён каждый ping-пакет.</w:t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drawing>
          <wp:inline distT="0" distB="0" distL="0" distR="0">
            <wp:extent cx="5852160" cy="4389120"/>
            <wp:effectExtent l="0" t="0" r="0" b="0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>
          <w:b/>
          <w:bCs/>
        </w:rPr>
        <w:t xml:space="preserve">5. </w:t>
      </w:r>
      <w:r>
        <w:rPr>
          <w:b/>
          <w:bCs/>
        </w:rPr>
        <w:t>Как изменить поле TTL с помощью утилиты ping?</w:t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  <w:b/>
          <w:b/>
          <w:bCs/>
        </w:rPr>
      </w:pPr>
      <w:r>
        <w:rPr/>
        <w:drawing>
          <wp:inline distT="0" distB="0" distL="0" distR="0">
            <wp:extent cx="4038600" cy="609600"/>
            <wp:effectExtent l="0" t="0" r="0" b="0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>
          <w:b/>
          <w:bCs/>
        </w:rPr>
        <w:t xml:space="preserve">6. </w:t>
      </w:r>
      <w:r>
        <w:rPr>
          <w:b/>
          <w:bCs/>
        </w:rPr>
        <w:t>Что содержится в поле данных ping-пакета?</w:t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 xml:space="preserve">Мусор в виде ASCII символов, </w:t>
      </w:r>
      <w:r>
        <w:rPr/>
        <w:t xml:space="preserve">если это так можно трактовать. Другими словами, однобайтовые слова, последовательно идущие друг за другом и увеличивающиеся </w:t>
      </w:r>
      <w:r>
        <w:rPr/>
        <w:t>на единицу.</w:t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  <w:b/>
          <w:b/>
          <w:bCs/>
        </w:rPr>
      </w:pPr>
      <w:r>
        <w:rPr/>
        <w:drawing>
          <wp:inline distT="0" distB="0" distL="0" distR="0">
            <wp:extent cx="5629275" cy="1352550"/>
            <wp:effectExtent l="0" t="0" r="0" b="0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bidi w:val="0"/>
        <w:jc w:val="left"/>
        <w:rPr/>
      </w:pPr>
      <w:bookmarkStart w:id="8" w:name="page52R_mcid26"/>
      <w:bookmarkEnd w:id="8"/>
      <w:r>
        <w:rPr/>
        <w:t>Анализ трафика утилиты tracert (traceroute)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drawing>
          <wp:inline distT="0" distB="0" distL="0" distR="0">
            <wp:extent cx="6120130" cy="285877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В соответствии с документацией, звездочки означают, что либо маршрутизатор в течение какого-то времени не отвечает, либо временно перегружен, либо некоторые маршрутизаторы специально не реагируют на данные сообщения, так как им запретили. Таким образом, в некоторых случаях даже когда выставим огромное значение TTL, то все равно не достигнем конечного узла.</w:t>
      </w:r>
    </w:p>
    <w:p>
      <w:pPr>
        <w:pStyle w:val="Normal"/>
        <w:bidi w:val="0"/>
        <w:rPr/>
      </w:pPr>
      <w:bookmarkStart w:id="9" w:name="page52R_mcid36"/>
      <w:bookmarkEnd w:id="9"/>
      <w:r>
        <w:rPr>
          <w:b/>
          <w:bCs/>
        </w:rPr>
        <w:t xml:space="preserve">1. </w:t>
      </w:r>
      <w:r>
        <w:rPr>
          <w:b/>
          <w:bCs/>
        </w:rPr>
        <w:t>Сколько байт содержится в заголовке IP? Сколько байт содержится в</w:t>
        <w:br/>
        <w:t>поле данных?</w:t>
      </w:r>
    </w:p>
    <w:p>
      <w:pPr>
        <w:pStyle w:val="Normal"/>
        <w:bidi w:val="0"/>
        <w:rPr>
          <w:b w:val="false"/>
          <w:b w:val="false"/>
          <w:bCs w:val="false"/>
        </w:rPr>
      </w:pPr>
      <w:r>
        <w:rPr>
          <w:b w:val="false"/>
          <w:bCs w:val="false"/>
        </w:rPr>
        <w:t>Ниже представлен ответ от маршрутизатора с типом time-limit-esceeds. В заголовке IP содержится 20 байт. В поле данных 32 байта</w:t>
      </w:r>
    </w:p>
    <w:p>
      <w:pPr>
        <w:pStyle w:val="Normal"/>
        <w:bidi w:val="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2295525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000750" cy="2800350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rPr>
          <w:b/>
          <w:b/>
          <w:bCs/>
        </w:rPr>
      </w:pPr>
      <w:r>
        <w:rPr>
          <w:b/>
          <w:bCs/>
        </w:rPr>
        <w:t>2. Как и почему изменяется поле TTL в следующих друг за другом ICMP- пакетах tracert? Для ответа на этот вопрос нужно проследить изменение TTL при передаче по маршруту, состоящему из более чем двух хопов.</w:t>
      </w:r>
    </w:p>
    <w:p>
      <w:pPr>
        <w:pStyle w:val="Normal"/>
        <w:bidi w:val="0"/>
        <w:rPr>
          <w:b w:val="false"/>
          <w:b w:val="false"/>
          <w:bCs w:val="false"/>
        </w:rPr>
      </w:pPr>
      <w:r>
        <w:rPr>
          <w:b w:val="false"/>
          <w:bCs w:val="false"/>
        </w:rPr>
        <w:t>Для определения пути tracert отправляет пакеты с TTL, который увеличивается. Таким образом, когда TTL срановится в маршрутизаторе равным 0, то тот посылает ICMP сообщение с информацией о том, что TTL exceeds. Таким образом, по умолчанию сначала посылается пакет с TTL равным 1 (n-ое кол-во штук), затем с TTL равным 2 и т. д. до тех пор пока не достигнем конечного узла.</w:t>
      </w:r>
    </w:p>
    <w:p>
      <w:pPr>
        <w:pStyle w:val="Normal"/>
        <w:bidi w:val="0"/>
        <w:rPr>
          <w:b/>
          <w:b/>
          <w:bCs/>
        </w:rPr>
      </w:pPr>
      <w:r>
        <w:rPr>
          <w:b/>
          <w:bCs/>
        </w:rPr>
        <w:t>3. Чем отличаются ICMP-пакеты, генерируемые утилитой tracert, от ICMP- пакетов, генерируемых утилитой ping (см. предыдущее задание).</w:t>
      </w:r>
    </w:p>
    <w:p>
      <w:pPr>
        <w:pStyle w:val="Normal"/>
        <w:bidi w:val="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5657850" cy="561975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данном случае тоже возвращаются инкрементирующиеся слова, однако начиная с другого числа. </w:t>
      </w:r>
    </w:p>
    <w:p>
      <w:pPr>
        <w:pStyle w:val="Normal"/>
        <w:bidi w:val="0"/>
        <w:rPr>
          <w:b/>
          <w:b/>
          <w:bCs/>
        </w:rPr>
      </w:pPr>
      <w:r>
        <w:rPr>
          <w:b/>
          <w:bCs/>
        </w:rPr>
        <w:t>4. Чем отличаются полученные пакеты «ICMP reply» от «ICMP error» и зачем нужны оба этих типа ответов?</w:t>
      </w:r>
    </w:p>
    <w:p>
      <w:pPr>
        <w:pStyle w:val="Normal"/>
        <w:bidi w:val="0"/>
        <w:rPr/>
      </w:pPr>
      <w:r>
        <w:rPr>
          <w:b w:val="false"/>
          <w:bCs w:val="false"/>
        </w:rPr>
        <w:t xml:space="preserve">При отправке получал только 2 варианта ответов от ICMP: TTL exceeded — пакет достиг маршрутизатора, второй — порт недоступен. </w:t>
      </w:r>
      <w:r>
        <w:rPr>
          <w:b w:val="false"/>
          <w:bCs w:val="false"/>
        </w:rPr>
        <w:t>К</w:t>
      </w:r>
      <w:r>
        <w:rPr>
          <w:b w:val="false"/>
          <w:bCs w:val="false"/>
        </w:rPr>
        <w:t xml:space="preserve">ак правило </w:t>
      </w:r>
      <w:r>
        <w:rPr>
          <w:b w:val="false"/>
          <w:bCs w:val="false"/>
        </w:rPr>
        <w:t xml:space="preserve">второе </w:t>
      </w:r>
      <w:r>
        <w:rPr/>
        <w:t xml:space="preserve">указывает на состояние перегрузки или проблему с конфигурацией процесса на хосте, создающем отчеты, </w:t>
      </w:r>
      <w:r>
        <w:rPr/>
        <w:t>значит, вероятно,</w:t>
      </w:r>
      <w:r>
        <w:rPr/>
        <w:t xml:space="preserve"> маршрутизатор не ожидает </w:t>
      </w:r>
      <w:r>
        <w:rPr/>
        <w:t>таких запросов</w:t>
      </w:r>
      <w:r>
        <w:rPr/>
        <w:t>.</w:t>
      </w:r>
    </w:p>
    <w:p>
      <w:pPr>
        <w:pStyle w:val="Normal"/>
        <w:bidi w:val="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3005455" cy="753110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  <w:bCs w:val="false"/>
        </w:rPr>
        <w:drawing>
          <wp:inline distT="0" distB="0" distL="0" distR="0">
            <wp:extent cx="2531745" cy="805815"/>
            <wp:effectExtent l="0" t="0" r="0" b="0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Второй ответ </w:t>
      </w:r>
      <w:r>
        <w:rPr>
          <w:b w:val="false"/>
          <w:bCs w:val="false"/>
        </w:rPr>
        <w:t xml:space="preserve">получаем уже </w:t>
      </w:r>
      <w:r>
        <w:rPr>
          <w:b w:val="false"/>
          <w:bCs w:val="false"/>
        </w:rPr>
        <w:t xml:space="preserve">только </w:t>
      </w:r>
      <w:r>
        <w:rPr>
          <w:b w:val="false"/>
          <w:bCs w:val="false"/>
        </w:rPr>
        <w:t>на конечном узле:</w:t>
      </w:r>
    </w:p>
    <w:p>
      <w:pPr>
        <w:pStyle w:val="Normal"/>
        <w:bidi w:val="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83540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63220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rPr>
          <w:b/>
          <w:b/>
          <w:bCs/>
        </w:rPr>
      </w:pPr>
      <w:r>
        <w:rPr>
          <w:b/>
          <w:bCs/>
        </w:rPr>
        <w:t>5. Что изменится в работе tracert, если убрать ключ «-d»? Какой дополнительный трафик при этом будет генерироваться?</w:t>
      </w:r>
    </w:p>
    <w:p>
      <w:pPr>
        <w:pStyle w:val="Normal"/>
        <w:bidi w:val="0"/>
        <w:rPr/>
      </w:pPr>
      <w:r>
        <w:rPr/>
        <w:t>Из документации WINDOWS:</w:t>
      </w:r>
    </w:p>
    <w:p>
      <w:pPr>
        <w:pStyle w:val="Normal"/>
        <w:bidi w:val="0"/>
        <w:rPr/>
      </w:pPr>
      <w:r>
        <w:rPr/>
        <w:t>Параметр -d с помощью команды tracert программа TRACERT не требуется выполнять поиск в DNS для каждого IP-адреса, так, что команда TRACERT отображает IP-адрес ближних интерфейсов маршрутизаторов.</w:t>
      </w:r>
    </w:p>
    <w:p>
      <w:pPr>
        <w:pStyle w:val="Normal"/>
        <w:bidi w:val="0"/>
        <w:rPr/>
      </w:pPr>
      <w:r>
        <w:rPr/>
        <w:t>В Linux этот флаг связан с дополнительной отладочной информацией от сокетов.</w:t>
      </w:r>
    </w:p>
    <w:p>
      <w:pPr>
        <w:pStyle w:val="Heading2"/>
        <w:bidi w:val="0"/>
        <w:jc w:val="left"/>
        <w:rPr/>
      </w:pPr>
      <w:bookmarkStart w:id="10" w:name="page61R_mcid2"/>
      <w:bookmarkEnd w:id="10"/>
      <w:r>
        <w:rPr/>
        <w:t>Анализ HTTP-трафика</w:t>
      </w:r>
    </w:p>
    <w:p>
      <w:pPr>
        <w:pStyle w:val="TextBody"/>
        <w:bidi w:val="0"/>
        <w:jc w:val="left"/>
        <w:rPr/>
      </w:pPr>
      <w:r>
        <w:rPr/>
        <w:t>В данном пункте описано только то, что удалось получить. Запросы от браузера видны только TLS и TCP.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1466850"/>
            <wp:effectExtent l="0" t="0" r="0" b="0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>Рассмотрим какой-то из пакетов HTTP. Как можем увидеть, протокол HTTP является прикладным протоколом, и поэтому работает поверх протокола TCP.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974090"/>
            <wp:effectExtent l="0" t="0" r="0" b="0"/>
            <wp:docPr id="1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2339975"/>
            <wp:effectExtent l="0" t="0" r="0" b="0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>Сообщение прокола представляется в виде: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/>
        <w:t>&lt;Тип запроса (GET/POST)&gt; &lt;путь относительно корня&gt; &lt;</w:t>
      </w:r>
      <w:r>
        <w:rPr/>
        <w:t>Протокол/версия</w:t>
      </w:r>
      <w:r>
        <w:rPr/>
        <w:t>&gt;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/>
        <w:t>Затем с новой строки (переноса) идут значения вида ключ:значение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/>
        <w:t>После идет тело запроса, может отсутвовать</w:t>
      </w:r>
    </w:p>
    <w:p>
      <w:pPr>
        <w:pStyle w:val="TextBody"/>
        <w:bidi w:val="0"/>
        <w:jc w:val="center"/>
        <w:rPr/>
      </w:pPr>
      <w:r>
        <w:rPr/>
        <w:drawing>
          <wp:inline distT="0" distB="0" distL="0" distR="0">
            <wp:extent cx="4791075" cy="2246630"/>
            <wp:effectExtent l="0" t="0" r="0" b="0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>Ответ выглядит в виде: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&lt;Протокол/версия&gt; &lt;Статус&gt; &lt;перенос&gt;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Заголовок вида ключ-значение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Тело запроса</w:t>
      </w:r>
    </w:p>
    <w:p>
      <w:pPr>
        <w:pStyle w:val="TextBody"/>
        <w:bidi w:val="0"/>
        <w:jc w:val="center"/>
        <w:rPr/>
      </w:pPr>
      <w:r>
        <w:rPr/>
        <w:drawing>
          <wp:inline distT="0" distB="0" distL="0" distR="0">
            <wp:extent cx="5013325" cy="2513965"/>
            <wp:effectExtent l="0" t="0" r="0" b="0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 xml:space="preserve">С помощью утилиты wget удалось послать запрос на </w:t>
      </w:r>
      <w:hyperlink r:id="rId23">
        <w:r>
          <w:rPr>
            <w:rStyle w:val="InternetLink"/>
          </w:rPr>
          <w:t>http://kulakov-pro.ru</w:t>
        </w:r>
      </w:hyperlink>
      <w:r>
        <w:rPr/>
        <w:t xml:space="preserve"> и получить следующий ответ: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419735"/>
            <wp:effectExtent l="0" t="0" r="0" b="0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>Нас перенаправляет на https версию страницы.</w:t>
      </w:r>
    </w:p>
    <w:p>
      <w:pPr>
        <w:pStyle w:val="TextBody"/>
        <w:bidi w:val="0"/>
        <w:jc w:val="center"/>
        <w:rPr/>
      </w:pPr>
      <w:r>
        <w:rPr/>
        <w:drawing>
          <wp:inline distT="0" distB="0" distL="0" distR="0">
            <wp:extent cx="4399280" cy="2226945"/>
            <wp:effectExtent l="0" t="0" r="0" b="0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>Тело запроса:</w:t>
      </w:r>
    </w:p>
    <w:p>
      <w:pPr>
        <w:pStyle w:val="TextBody"/>
        <w:bidi w:val="0"/>
        <w:jc w:val="center"/>
        <w:rPr/>
      </w:pPr>
      <w:r>
        <w:rPr/>
        <w:drawing>
          <wp:inline distT="0" distB="0" distL="0" distR="0">
            <wp:extent cx="4771390" cy="1021715"/>
            <wp:effectExtent l="0" t="0" r="0" b="0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>Подытожив, понимаем, что wireshark не отображает https запросы и ответы.</w:t>
      </w:r>
    </w:p>
    <w:p>
      <w:pPr>
        <w:pStyle w:val="Heading2"/>
        <w:bidi w:val="0"/>
        <w:jc w:val="left"/>
        <w:rPr/>
      </w:pPr>
      <w:bookmarkStart w:id="11" w:name="page61R_mcid14"/>
      <w:bookmarkEnd w:id="11"/>
      <w:r>
        <w:rPr/>
        <w:t>Анализ DNS-трафика</w:t>
      </w:r>
    </w:p>
    <w:p>
      <w:pPr>
        <w:pStyle w:val="TextBody"/>
        <w:bidi w:val="0"/>
        <w:jc w:val="left"/>
        <w:rPr/>
      </w:pPr>
      <w:r>
        <w:rPr/>
        <w:t>Отчищаем dns, перезапуская сервис:</w:t>
      </w:r>
    </w:p>
    <w:p>
      <w:pPr>
        <w:pStyle w:val="PreformattedText"/>
        <w:bidi w:val="0"/>
        <w:spacing w:before="0" w:after="0"/>
        <w:jc w:val="left"/>
        <w:rPr/>
      </w:pPr>
      <w:r>
        <w:rPr/>
        <w:t>sudo /etc/init.d/dnsmasq restart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1249045"/>
            <wp:effectExtent l="0" t="0" r="0" b="0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</w:rPr>
      </w:pPr>
      <w:bookmarkStart w:id="12" w:name="page61R_mcid28"/>
      <w:bookmarkEnd w:id="12"/>
      <w:r>
        <w:rPr>
          <w:b/>
          <w:bCs/>
        </w:rPr>
        <w:t xml:space="preserve">1. </w:t>
      </w:r>
      <w:r>
        <w:rPr>
          <w:b/>
          <w:bCs/>
        </w:rPr>
        <w:t>Почему адрес, на который отправлен DNS-запрос, не совпадает с</w:t>
        <w:br/>
        <w:t>адресом посещаемого сайта?</w:t>
      </w:r>
    </w:p>
    <w:p>
      <w:pPr>
        <w:pStyle w:val="TextBody"/>
        <w:bidi w:val="0"/>
        <w:jc w:val="left"/>
        <w:rPr/>
      </w:pPr>
      <w:r>
        <w:rPr/>
        <w:t xml:space="preserve">Для того, чтобы получить IP адрес сайта отправляется запрос на DNS сервер, который возращает IP адрес уже сайта. На рисунке ниже мы можем видеть, что получается как IPv4, так и IPv6 адреса необходимой страницы. </w:t>
      </w:r>
      <w:r>
        <w:rPr/>
        <w:t xml:space="preserve">Адресом назначения указан адрес маршрутизатора </w:t>
      </w:r>
      <w:r>
        <w:rPr/>
        <w:t>(модема телефона)</w:t>
      </w:r>
      <w:r>
        <w:rPr/>
        <w:t>.</w:t>
      </w:r>
    </w:p>
    <w:p>
      <w:pPr>
        <w:pStyle w:val="Normal"/>
        <w:bidi w:val="0"/>
        <w:jc w:val="left"/>
        <w:rPr>
          <w:b/>
          <w:b/>
          <w:bCs/>
        </w:rPr>
      </w:pPr>
      <w:bookmarkStart w:id="13" w:name="page61R_mcid30"/>
      <w:bookmarkEnd w:id="13"/>
      <w:r>
        <w:rPr>
          <w:b/>
          <w:bCs/>
        </w:rPr>
        <w:t>2. Какие бывают типы DNS-запросов?</w:t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Прямой — запрос на преобразование имени (символьного адреса) хоста в его IP-адрес.</w:t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Обратный — запрос на преобразование адреса хоста в его имя.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b w:val="false"/>
          <w:bCs w:val="false"/>
        </w:rPr>
        <w:t>Рекурсивный -</w:t>
      </w:r>
      <w:r>
        <w:rPr/>
        <w:t xml:space="preserve"> </w:t>
      </w:r>
      <w:r>
        <w:rPr>
          <w:b w:val="false"/>
          <w:bCs w:val="false"/>
        </w:rPr>
        <w:t>DNS-сервер</w:t>
      </w:r>
      <w:r>
        <w:rPr/>
        <w:t xml:space="preserve"> опрашивает серверы (в порядке убывания уровня зон в имени), пока не найдёт ответ или не обнаружит, что домен не существует.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Нерекурсивный (итеративный) - </w:t>
      </w:r>
      <w:r>
        <w:rPr/>
        <w:t xml:space="preserve"> DNS-сервер либо возвращает данные о зоне, за которую он </w:t>
      </w:r>
      <w:r>
        <w:rPr>
          <w:b w:val="false"/>
          <w:bCs w:val="false"/>
        </w:rPr>
        <w:t>ответственен</w:t>
      </w:r>
      <w:r>
        <w:rPr/>
        <w:t xml:space="preserve">, либо возвращает ошибку. </w:t>
      </w:r>
    </w:p>
    <w:p>
      <w:pPr>
        <w:pStyle w:val="Normal"/>
        <w:bidi w:val="0"/>
        <w:jc w:val="left"/>
        <w:rPr/>
      </w:pPr>
      <w:r>
        <w:rPr/>
        <w:t>Также выделяют запросы типа: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A — получение IPv4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AAAA — получение IPv6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CNAME — получение канонического имени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MX — получение информации о почтовых серверах, ответственных за обработку почту для данного домена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NS (Name Server) — вернуть список DNS серверов, ответственных за данный домен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b w:val="false"/>
          <w:bCs w:val="false"/>
        </w:rPr>
        <w:t>PTR</w:t>
      </w:r>
      <w:r>
        <w:rPr/>
        <w:t xml:space="preserve"> - </w:t>
      </w:r>
      <w:r>
        <w:rPr/>
        <w:t>о</w:t>
      </w:r>
      <w:r>
        <w:rPr/>
        <w:t>братная DNS-</w:t>
      </w:r>
      <w:r>
        <w:rPr>
          <w:b w:val="false"/>
          <w:bCs w:val="false"/>
        </w:rPr>
        <w:t>запись</w:t>
      </w:r>
      <w:r>
        <w:rPr/>
        <w:t xml:space="preserve"> или </w:t>
      </w:r>
      <w:r>
        <w:rPr>
          <w:b w:val="false"/>
          <w:bCs w:val="false"/>
        </w:rPr>
        <w:t>запись</w:t>
      </w:r>
      <w:r>
        <w:rPr>
          <w:b/>
        </w:rPr>
        <w:t xml:space="preserve"> </w:t>
      </w:r>
      <w:r>
        <w:rPr>
          <w:b w:val="false"/>
          <w:bCs w:val="false"/>
        </w:rPr>
        <w:t>указателя</w:t>
      </w:r>
      <w:r>
        <w:rPr/>
        <w:t xml:space="preserve"> связывает IP-адрес хоста с его каноническим именем.</w:t>
      </w:r>
    </w:p>
    <w:p>
      <w:pPr>
        <w:pStyle w:val="Normal"/>
        <w:bidi w:val="0"/>
        <w:jc w:val="left"/>
        <w:rPr>
          <w:b/>
          <w:b/>
          <w:bCs/>
        </w:rPr>
      </w:pPr>
      <w:bookmarkStart w:id="14" w:name="page63R_mcid0"/>
      <w:bookmarkEnd w:id="14"/>
      <w:r>
        <w:rPr>
          <w:b/>
          <w:bCs/>
        </w:rPr>
        <w:t>3. В какой ситуации нужно выполнять независимые DNS-запросы для</w:t>
        <w:br/>
        <w:t>получения содержащихся на сайте изображений?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Если изображения хранятся на отдельном сервере или поддомене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Используется CDN (Content Derivery Network), где ресурсы могут храниться на разных серверах</w:t>
      </w:r>
    </w:p>
    <w:p>
      <w:pPr>
        <w:pStyle w:val="Heading2"/>
        <w:bidi w:val="0"/>
        <w:jc w:val="left"/>
        <w:rPr/>
      </w:pPr>
      <w:bookmarkStart w:id="15" w:name="page63R_mcid2"/>
      <w:bookmarkEnd w:id="15"/>
      <w:r>
        <w:rPr/>
        <w:t>Анализ ARP-трафика</w:t>
      </w:r>
    </w:p>
    <w:p>
      <w:pPr>
        <w:pStyle w:val="TextBody"/>
        <w:bidi w:val="0"/>
        <w:jc w:val="left"/>
        <w:rPr/>
      </w:pPr>
      <w:r>
        <w:rPr/>
        <w:t>Очищаем таблицу MAC адресов:</w:t>
      </w:r>
    </w:p>
    <w:p>
      <w:pPr>
        <w:pStyle w:val="TextBody"/>
        <w:bidi w:val="0"/>
        <w:jc w:val="center"/>
        <w:rPr/>
      </w:pPr>
      <w:r>
        <w:rPr/>
        <w:drawing>
          <wp:inline distT="0" distB="0" distL="0" distR="0">
            <wp:extent cx="4084955" cy="451485"/>
            <wp:effectExtent l="0" t="0" r="0" b="0"/>
            <wp:docPr id="26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 xml:space="preserve">Как можно заметить ниже ARP запросы посылаются как от маршрутизатора (192.168.1.197), так и от компьютера (192.168.1.72). </w:t>
      </w:r>
      <w:r>
        <w:rPr/>
        <w:t>Broadcast означает, что данный запрос предназначен всем узлам в данной локальной сети.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435610"/>
            <wp:effectExtent l="0" t="0" r="0" b="0"/>
            <wp:docPr id="2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1403350"/>
            <wp:effectExtent l="0" t="0" r="0" b="0"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1379220"/>
            <wp:effectExtent l="0" t="0" r="0" b="0"/>
            <wp:docPr id="2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</w:rPr>
      </w:pPr>
      <w:bookmarkStart w:id="16" w:name="page63R_mcid14"/>
      <w:bookmarkEnd w:id="16"/>
      <w:r>
        <w:rPr>
          <w:b/>
          <w:bCs/>
        </w:rPr>
        <w:t xml:space="preserve">1. </w:t>
      </w:r>
      <w:r>
        <w:rPr>
          <w:b/>
          <w:bCs/>
        </w:rPr>
        <w:t>Какие МАС-адреса присутствуют в захваченных пакетах ARP-протокола? Что означают эти адреса? Какие устройства они идентифицируют?</w:t>
      </w:r>
    </w:p>
    <w:p>
      <w:pPr>
        <w:pStyle w:val="Normal"/>
        <w:bidi w:val="0"/>
        <w:jc w:val="left"/>
        <w:rPr/>
      </w:pPr>
      <w:r>
        <w:rPr/>
        <w:t>При запросе присутствуют MAC адрес отправителя, при ответе MAC адрес отправителя и получателя. MAC адрес — физический адрес устройства. Ниже показано, что он является глобальным индивидуальным для отправителя — компьютера и локальным индивиальным для модема (телефона, раздающего интернет) (заданы соответствующие биты MAC адреса):</w:t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1146810"/>
            <wp:effectExtent l="0" t="0" r="0" b="0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2. Какие МАС-адреса присутствуют в захваченных HTTP-пакетах и что означают эти адреса? Что означают эти адреса? Какие устройства они идентифицируют?</w:t>
      </w:r>
    </w:p>
    <w:p>
      <w:pPr>
        <w:pStyle w:val="Normal"/>
        <w:bidi w:val="0"/>
        <w:jc w:val="left"/>
        <w:rPr/>
      </w:pPr>
      <w:r>
        <w:rPr/>
        <w:t>Те же самые, что и в ARP запросе. Теперь по ним определяется с какого компьютера на какой маршрутизатор (модем) отправить/получить сообщение.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3. Для чего ARP-запрос содержит IP-адрес источника?</w:t>
      </w:r>
    </w:p>
    <w:p>
      <w:pPr>
        <w:pStyle w:val="Normal"/>
        <w:bidi w:val="0"/>
        <w:jc w:val="left"/>
        <w:rPr/>
      </w:pPr>
      <w:r>
        <w:rPr/>
        <w:t xml:space="preserve">Скорее всего для определения коллизий со стороны получателя запроса, </w:t>
      </w:r>
      <w:r>
        <w:rPr/>
        <w:t xml:space="preserve">который по своей таблице ARP сможет это определить, </w:t>
      </w:r>
      <w:r>
        <w:rPr/>
        <w:t xml:space="preserve">однако конкретной информации по этому найти не удалось. </w:t>
      </w:r>
      <w:r>
        <w:rPr/>
        <w:t xml:space="preserve">ARP же протокол канального уровня, поэтому для понимания куда послать ответ ему IP адреса не нужны, </w:t>
      </w:r>
      <w:r>
        <w:rPr/>
        <w:t>так как с запросом был послан MAC адрес источника.</w:t>
      </w:r>
    </w:p>
    <w:p>
      <w:pPr>
        <w:pStyle w:val="Heading2"/>
        <w:bidi w:val="0"/>
        <w:jc w:val="left"/>
        <w:rPr/>
      </w:pPr>
      <w:bookmarkStart w:id="17" w:name="page63R_mcid20"/>
      <w:bookmarkEnd w:id="17"/>
      <w:r>
        <w:rPr/>
        <w:t>Анализ трафика утилиты nslookup</w:t>
      </w:r>
    </w:p>
    <w:p>
      <w:pPr>
        <w:pStyle w:val="TextBody"/>
        <w:bidi w:val="0"/>
        <w:jc w:val="left"/>
        <w:rPr/>
      </w:pPr>
      <w:r>
        <w:rPr/>
        <w:t>Утилита nslookup предназначена для получения различной информации с DNS серверов.</w:t>
      </w:r>
    </w:p>
    <w:p>
      <w:pPr>
        <w:pStyle w:val="TextBody"/>
        <w:bidi w:val="0"/>
        <w:jc w:val="left"/>
        <w:rPr/>
      </w:pPr>
      <w:r>
        <w:rPr/>
        <w:t>Первая команда, которая была послана для получения dns имени по ip адресу. Тип запроса — PTR, то есть получаем по известному ip адресу dns имя. Ниже представлено содержимое dns сообщения отправителя и получателя.</w:t>
      </w:r>
    </w:p>
    <w:p>
      <w:pPr>
        <w:pStyle w:val="TextBody"/>
        <w:bidi w:val="0"/>
        <w:jc w:val="center"/>
        <w:rPr/>
      </w:pPr>
      <w:r>
        <w:rPr/>
        <w:drawing>
          <wp:inline distT="0" distB="0" distL="0" distR="0">
            <wp:extent cx="3487420" cy="523240"/>
            <wp:effectExtent l="0" t="0" r="0" b="0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360" w:before="0" w:after="173"/>
        <w:jc w:val="left"/>
        <w:rPr/>
      </w:pPr>
      <w:r>
        <w:rPr/>
      </w:r>
    </w:p>
    <w:p>
      <w:pPr>
        <w:pStyle w:val="TextBody"/>
        <w:bidi w:val="0"/>
        <w:jc w:val="center"/>
        <w:rPr/>
      </w:pPr>
      <w:r>
        <w:rPr/>
        <w:drawing>
          <wp:inline distT="0" distB="0" distL="0" distR="0">
            <wp:extent cx="3561080" cy="1794510"/>
            <wp:effectExtent l="0" t="0" r="0" b="0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center"/>
        <w:rPr/>
      </w:pPr>
      <w:r>
        <w:rPr/>
        <w:drawing>
          <wp:inline distT="0" distB="0" distL="0" distR="0">
            <wp:extent cx="4425950" cy="1670050"/>
            <wp:effectExtent l="0" t="0" r="0" b="0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>Данный запрос — запрос типа NS, то есть для получения DNS-серверов, которые отвечают за разрешение ip адреса и dns имени для данного доменного имени. Таким образом, определели, что авторитативный ответ может быть получен от DNS-серверов ns1.hosting.reg.ru и ns2.hosting.reg.ru.</w:t>
      </w:r>
    </w:p>
    <w:p>
      <w:pPr>
        <w:pStyle w:val="TextBody"/>
        <w:bidi w:val="0"/>
        <w:jc w:val="center"/>
        <w:rPr/>
      </w:pPr>
      <w:r>
        <w:rPr/>
        <w:drawing>
          <wp:inline distT="0" distB="0" distL="0" distR="0">
            <wp:extent cx="3727450" cy="2932430"/>
            <wp:effectExtent l="0" t="0" r="0" b="0"/>
            <wp:docPr id="34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center"/>
        <w:rPr/>
      </w:pPr>
      <w:r>
        <w:rPr/>
        <w:drawing>
          <wp:inline distT="0" distB="0" distL="0" distR="0">
            <wp:extent cx="3053080" cy="1826895"/>
            <wp:effectExtent l="0" t="0" r="0" b="0"/>
            <wp:docPr id="3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center"/>
        <w:rPr/>
      </w:pPr>
      <w:r>
        <w:rPr/>
        <w:drawing>
          <wp:inline distT="0" distB="0" distL="0" distR="0">
            <wp:extent cx="3649345" cy="3754120"/>
            <wp:effectExtent l="0" t="0" r="0" b="0"/>
            <wp:docPr id="36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360" w:before="0" w:after="173"/>
        <w:jc w:val="left"/>
        <w:rPr/>
      </w:pPr>
      <w:r>
        <w:rPr/>
        <w:drawing>
          <wp:inline distT="0" distB="0" distL="0" distR="0">
            <wp:extent cx="6120130" cy="323850"/>
            <wp:effectExtent l="0" t="0" r="0" b="0"/>
            <wp:docPr id="37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>Неавторитетная запись означает, что соотношение было получено нет от dns-сервера, который отвечает за данный сектор доменных имен. Так, например, если мы попросим авторитетный dns-сервер предоставить эту информацию, то этого предупреждения не будет.</w:t>
      </w:r>
    </w:p>
    <w:p>
      <w:pPr>
        <w:pStyle w:val="TextBody"/>
        <w:bidi w:val="0"/>
        <w:jc w:val="center"/>
        <w:rPr/>
      </w:pPr>
      <w:r>
        <w:rPr/>
        <w:drawing>
          <wp:inline distT="0" distB="0" distL="0" distR="0">
            <wp:extent cx="3973830" cy="1090295"/>
            <wp:effectExtent l="0" t="0" r="0" b="0"/>
            <wp:docPr id="38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 xml:space="preserve">В поле ANSWERS содержатся соответствующие записи на запрос. Одному запросу может соответствовать несколько записей ответа, как во втором примере. </w:t>
      </w:r>
      <w:r>
        <w:rPr/>
        <w:t>Поля соответствуют типу запроса.</w:t>
      </w:r>
    </w:p>
    <w:p>
      <w:pPr>
        <w:pStyle w:val="Heading2"/>
        <w:bidi w:val="0"/>
        <w:jc w:val="left"/>
        <w:rPr/>
      </w:pPr>
      <w:bookmarkStart w:id="18" w:name="page65R_mcid4"/>
      <w:bookmarkEnd w:id="18"/>
      <w:r>
        <w:rPr/>
        <w:t>Анализ FTP-трафика</w:t>
      </w:r>
    </w:p>
    <w:p>
      <w:pPr>
        <w:pStyle w:val="TextBody"/>
        <w:bidi w:val="0"/>
        <w:jc w:val="left"/>
        <w:rPr/>
      </w:pPr>
      <w:r>
        <w:rPr/>
        <w:t>Для получения чего-либо по протоколу ftp был осуществлен запрос на gitlab.se.ifmo.ru.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2113915"/>
            <wp:effectExtent l="0" t="0" r="0" b="0"/>
            <wp:docPr id="39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>Соответствующие ему сообщения в wireshark: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1445895"/>
            <wp:effectExtent l="0" t="0" r="0" b="0"/>
            <wp:docPr id="40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</w:rPr>
      </w:pPr>
      <w:bookmarkStart w:id="19" w:name="page65R_mcid16"/>
      <w:bookmarkEnd w:id="19"/>
      <w:r>
        <w:rPr>
          <w:b/>
          <w:bCs/>
        </w:rPr>
        <w:t xml:space="preserve">1. </w:t>
      </w:r>
      <w:r>
        <w:rPr>
          <w:b/>
          <w:bCs/>
        </w:rPr>
        <w:t>Сколько байт данных содержится в пакете FTP-DATA?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Для данного запроса количество байт данных соответствует 242. Ниже представлено подтверждение:</w:t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1899285"/>
            <wp:effectExtent l="0" t="0" r="0" b="0"/>
            <wp:docPr id="41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2. Как выбирается порт транспортного уровня, который используется для</w:t>
        <w:br/>
        <w:t>передачи FTP-пакетов?</w:t>
      </w:r>
    </w:p>
    <w:p>
      <w:pPr>
        <w:pStyle w:val="Normal"/>
        <w:bidi w:val="0"/>
        <w:jc w:val="left"/>
        <w:rPr/>
      </w:pPr>
      <w:r>
        <w:rPr/>
        <w:t xml:space="preserve">Для протокола FTP </w:t>
      </w:r>
      <w:r>
        <w:rPr/>
        <w:t xml:space="preserve">стандартный </w:t>
      </w:r>
      <w:r>
        <w:rPr/>
        <w:t xml:space="preserve">порт для управления — 21. </w:t>
      </w:r>
      <w:r>
        <w:rPr/>
        <w:t>На моем компьютере он был выставлен в 49300.</w:t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1607820"/>
            <wp:effectExtent l="0" t="0" r="0" b="0"/>
            <wp:docPr id="42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FTP-data использует как правило случайный порт. В сообщении N31 пассивным портом был выставлен 51733, этот порт затем использовался сервером для отправки данных компьютеру. На стороне компьютера был выставлен порт 46330.</w:t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4902200" cy="1045845"/>
            <wp:effectExtent l="0" t="0" r="0" b="0"/>
            <wp:docPr id="43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3. Чем отличаются пакеты FTP от FTP-DATA?</w:t>
      </w:r>
    </w:p>
    <w:p>
      <w:pPr>
        <w:pStyle w:val="TextBody"/>
        <w:bidi w:val="0"/>
        <w:jc w:val="left"/>
        <w:rPr/>
      </w:pPr>
      <w:r>
        <w:rPr/>
        <w:t xml:space="preserve">FTP </w:t>
      </w:r>
      <w:r>
        <w:rPr/>
        <w:t xml:space="preserve">используется для управления каналом: </w:t>
      </w:r>
      <w:r>
        <w:rPr/>
        <w:t>аутентификации, навигации и общего управления передачей файлов.</w:t>
        <w:br/>
        <w:t xml:space="preserve">FTP-DATA - </w:t>
      </w:r>
      <w:r>
        <w:rPr/>
        <w:t>отвечает</w:t>
      </w:r>
      <w:r>
        <w:rPr/>
        <w:t xml:space="preserve"> за передачу фактических данных файла между клиентом и сервером.</w:t>
      </w:r>
    </w:p>
    <w:p>
      <w:pPr>
        <w:pStyle w:val="TextBody"/>
        <w:bidi w:val="0"/>
        <w:jc w:val="left"/>
        <w:rPr/>
      </w:pPr>
      <w:r>
        <w:rPr/>
        <w:t>Это можно увидеть по описанию сообщений в Wireshark.</w:t>
      </w:r>
    </w:p>
    <w:p>
      <w:pPr>
        <w:pStyle w:val="Heading2"/>
        <w:bidi w:val="0"/>
        <w:jc w:val="left"/>
        <w:rPr>
          <w:rFonts w:ascii="Times New Roman" w:hAnsi="Times New Roman"/>
        </w:rPr>
      </w:pPr>
      <w:bookmarkStart w:id="20" w:name="page65R_mcid22"/>
      <w:bookmarkEnd w:id="20"/>
      <w:r>
        <w:rPr>
          <w:rFonts w:ascii="Times New Roman" w:hAnsi="Times New Roman"/>
        </w:rPr>
        <w:t>Анализ DHCP-трафика</w:t>
      </w:r>
    </w:p>
    <w:p>
      <w:pPr>
        <w:pStyle w:val="TextBody"/>
        <w:bidi w:val="0"/>
        <w:jc w:val="left"/>
        <w:rPr/>
      </w:pPr>
      <w:r>
        <w:rPr/>
        <w:t>Для того, чтобы стриггерить посылку DHCP запросов воспользуемся командами ниже:</w:t>
      </w:r>
    </w:p>
    <w:p>
      <w:pPr>
        <w:pStyle w:val="TextBody"/>
        <w:bidi w:val="0"/>
        <w:jc w:val="center"/>
        <w:rPr/>
      </w:pPr>
      <w:r>
        <w:rPr/>
        <w:t>.</w:t>
      </w:r>
      <w:r>
        <w:rPr/>
        <w:drawing>
          <wp:inline distT="0" distB="0" distL="0" distR="0">
            <wp:extent cx="3989705" cy="2424430"/>
            <wp:effectExtent l="0" t="0" r="0" b="0"/>
            <wp:docPr id="44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0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 xml:space="preserve">Благодаря первой команде инициируется discover + offer, благодаря второй — request + ack. </w:t>
      </w:r>
      <w:r>
        <w:rPr/>
        <w:t>То есть компьютер посылает первый запрос, ему от модема (телефона) посылается ответ.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2861945"/>
            <wp:effectExtent l="0" t="0" r="0" b="0"/>
            <wp:docPr id="45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</w:rPr>
      </w:pPr>
      <w:bookmarkStart w:id="21" w:name="page69R_mcid2"/>
      <w:bookmarkEnd w:id="21"/>
      <w:r>
        <w:rPr>
          <w:b/>
          <w:bCs/>
        </w:rPr>
        <w:t xml:space="preserve">1. </w:t>
      </w:r>
      <w:r>
        <w:rPr>
          <w:b/>
          <w:bCs/>
        </w:rPr>
        <w:t>Чем различаются пакеты «DHCP Discover» и «DHCP Request»?</w:t>
      </w:r>
    </w:p>
    <w:p>
      <w:pPr>
        <w:pStyle w:val="Normal"/>
        <w:bidi w:val="0"/>
        <w:jc w:val="left"/>
        <w:rPr/>
      </w:pPr>
      <w:r>
        <w:rPr/>
        <w:t>DHCP-discover — запрос поиска DHCP-сервера. DHCP-request — запрос на присвоение запрошенного IP адреса (в поле данных указывается).</w:t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3187700" cy="791210"/>
            <wp:effectExtent l="0" t="0" r="0" b="0"/>
            <wp:docPr id="46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2. Как и почему менялись MAC- и IP-адреса источника и назначения в</w:t>
        <w:br/>
        <w:t>переданных DHCP-пакетах.</w:t>
      </w:r>
    </w:p>
    <w:p>
      <w:pPr>
        <w:pStyle w:val="Normal"/>
        <w:bidi w:val="0"/>
        <w:jc w:val="left"/>
        <w:rPr/>
      </w:pPr>
      <w:r>
        <w:rPr/>
        <w:t xml:space="preserve">1) DHCP-discover — инициируется </w:t>
      </w:r>
      <w:r>
        <w:rPr/>
        <w:t>клиентом</w:t>
      </w:r>
      <w:r>
        <w:rPr/>
        <w:t xml:space="preserve">. MAC адрес отправителя — компьютер, IP адрес — </w:t>
      </w:r>
      <w:r>
        <w:rPr/>
        <w:t>0.0.0.0 (не задан)</w:t>
      </w:r>
      <w:r>
        <w:rPr/>
        <w:t xml:space="preserve">; MAC адрес получателя — broadcast, IP адрес — 255.255.255.255 </w:t>
      </w:r>
      <w:r>
        <w:rPr/>
        <w:t>(limited broadcast — все устройства в локальной сети).</w:t>
      </w:r>
    </w:p>
    <w:p>
      <w:pPr>
        <w:pStyle w:val="Normal"/>
        <w:bidi w:val="0"/>
        <w:jc w:val="left"/>
        <w:rPr/>
      </w:pPr>
      <w:r>
        <w:rPr/>
        <w:t xml:space="preserve">2) DHCP-offer — инициируется сервером. MAC адрес </w:t>
      </w:r>
      <w:r>
        <w:rPr/>
        <w:t xml:space="preserve">и </w:t>
      </w:r>
      <w:r>
        <w:rPr/>
        <w:t xml:space="preserve">IP адрес </w:t>
      </w:r>
      <w:r>
        <w:rPr/>
        <w:t xml:space="preserve">отправителя </w:t>
      </w:r>
      <w:r>
        <w:rPr/>
        <w:t xml:space="preserve">— сервера; MAC адрес получателя — broadcast, </w:t>
      </w:r>
      <w:r>
        <w:rPr/>
        <w:t>IP адрес получателя — 255.255.255.255.</w:t>
      </w:r>
    </w:p>
    <w:p>
      <w:pPr>
        <w:pStyle w:val="Normal"/>
        <w:bidi w:val="0"/>
        <w:jc w:val="left"/>
        <w:rPr/>
      </w:pPr>
      <w:r>
        <w:rPr/>
        <w:t>3) DHCP-request — инициируется клиентом. MAC адрес отправителя — компьютер, IP адрес — 0.0.0.0 (не задан); MAC адрес получателя — broadcast, IP адрес — 255.255.255.255 (limited broadcast)</w:t>
      </w:r>
    </w:p>
    <w:p>
      <w:pPr>
        <w:pStyle w:val="Normal"/>
        <w:bidi w:val="0"/>
        <w:jc w:val="left"/>
        <w:rPr/>
      </w:pPr>
      <w:r>
        <w:rPr/>
        <w:t>4) DHCP-ack — инициируется сервером. MAC адрес и IP адрес отправителя — сервера; MAC адрес получателя — компьютер, IP адрес — запрошенный в DHCP-request.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3. Каков IP-адрес DHCP-сервера?</w:t>
      </w:r>
    </w:p>
    <w:p>
      <w:pPr>
        <w:pStyle w:val="Normal"/>
        <w:bidi w:val="0"/>
        <w:jc w:val="left"/>
        <w:rPr/>
      </w:pPr>
      <w:r>
        <w:rPr/>
        <w:t>192.168.1.197</w:t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3799205" cy="1609090"/>
            <wp:effectExtent l="0" t="0" r="0" b="0"/>
            <wp:docPr id="47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4. Что произойдёт, если очистить использованный фильтр «bootp» </w:t>
      </w:r>
      <w:r>
        <w:rPr>
          <w:b/>
          <w:bCs/>
        </w:rPr>
        <w:t>(dhcp)</w:t>
      </w:r>
      <w:r>
        <w:rPr>
          <w:b/>
          <w:bCs/>
        </w:rPr>
        <w:t>?</w:t>
      </w:r>
    </w:p>
    <w:p>
      <w:pPr>
        <w:pStyle w:val="Normal"/>
        <w:bidi w:val="0"/>
        <w:jc w:val="left"/>
        <w:rPr/>
      </w:pPr>
      <w:r>
        <w:rPr/>
        <w:t>Поскольку это был единственный фильтр, то будут просто отображаться все запросы-ответы.</w:t>
      </w:r>
    </w:p>
    <w:p>
      <w:pPr>
        <w:pStyle w:val="Heading2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Структуры наблюдаемых пакетов заголовков</w:t>
      </w:r>
    </w:p>
    <w:p>
      <w:pPr>
        <w:pStyle w:val="Heading3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Ethernet II</w:t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drawing>
          <wp:inline distT="0" distB="0" distL="0" distR="0">
            <wp:extent cx="6120130" cy="901700"/>
            <wp:effectExtent l="0" t="0" r="0" b="0"/>
            <wp:docPr id="48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 xml:space="preserve">Источник : </w:t>
      </w:r>
      <w:hyperlink r:id="rId51">
        <w:r>
          <w:rPr>
            <w:rStyle w:val="InternetLink"/>
          </w:rPr>
          <w:t>intuit</w:t>
        </w:r>
      </w:hyperlink>
    </w:p>
    <w:p>
      <w:pPr>
        <w:pStyle w:val="Heading3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ARP</w:t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drawing>
          <wp:inline distT="0" distB="0" distL="0" distR="0">
            <wp:extent cx="6120130" cy="2921000"/>
            <wp:effectExtent l="0" t="0" r="0" b="0"/>
            <wp:docPr id="49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0" t="5797" r="0" b="14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 xml:space="preserve">Источник: </w:t>
      </w:r>
      <w:hyperlink r:id="rId53">
        <w:r>
          <w:rPr>
            <w:rStyle w:val="InternetLink"/>
          </w:rPr>
          <w:t>geeksforgeeks</w:t>
        </w:r>
      </w:hyperlink>
    </w:p>
    <w:p>
      <w:pPr>
        <w:pStyle w:val="Heading3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IPv4</w:t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drawing>
          <wp:inline distT="0" distB="0" distL="0" distR="0">
            <wp:extent cx="6120130" cy="2099310"/>
            <wp:effectExtent l="0" t="0" r="0" b="0"/>
            <wp:docPr id="50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Источник: Презентация №2 лекции по Компьютерным сетям, Алиев Тауфик Измайлович, 2023.</w:t>
      </w:r>
    </w:p>
    <w:p>
      <w:pPr>
        <w:pStyle w:val="Heading3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ICMP</w:t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drawing>
          <wp:inline distT="0" distB="0" distL="0" distR="0">
            <wp:extent cx="6120130" cy="600075"/>
            <wp:effectExtent l="0" t="0" r="0" b="0"/>
            <wp:docPr id="51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Источник: Презентация №2 лекции по Компьютерным сетям, Алиев Тауфик Измайлович, 2023.</w:t>
      </w:r>
    </w:p>
    <w:p>
      <w:pPr>
        <w:pStyle w:val="Heading3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HTTP</w:t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drawing>
          <wp:inline distT="0" distB="0" distL="0" distR="0">
            <wp:extent cx="5895975" cy="3267075"/>
            <wp:effectExtent l="0" t="0" r="0" b="0"/>
            <wp:docPr id="52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DNS</w:t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drawing>
          <wp:inline distT="0" distB="0" distL="0" distR="0">
            <wp:extent cx="6120130" cy="2863215"/>
            <wp:effectExtent l="0" t="0" r="0" b="0"/>
            <wp:docPr id="53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Identification — позволяет клиенту определить, на какой запрос пришел отклик.</w:t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Флаги:</w:t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drawing>
          <wp:inline distT="0" distB="0" distL="0" distR="0">
            <wp:extent cx="3846830" cy="1910715"/>
            <wp:effectExtent l="0" t="0" r="0" b="0"/>
            <wp:docPr id="54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bookmarkStart w:id="22" w:name="page88R_mcid8"/>
      <w:bookmarkEnd w:id="22"/>
      <w:r>
        <w:rPr/>
        <w:t>Следующие четыре 16-битных поля указывают на количество пунктов в четырех полях переменной длины, которые завершают запись. В запросе number of questions обычно равно 1, а остальные три счетчика равны 0. В отклике</w:t>
      </w:r>
      <w:bookmarkStart w:id="23" w:name="page88R_mcid9"/>
      <w:bookmarkEnd w:id="23"/>
      <w:r>
        <w:rPr/>
        <w:t xml:space="preserve"> number</w:t>
      </w:r>
      <w:bookmarkStart w:id="24" w:name="page88R_mcid11"/>
      <w:bookmarkStart w:id="25" w:name="page88R_mcid10"/>
      <w:bookmarkEnd w:id="24"/>
      <w:bookmarkEnd w:id="25"/>
      <w:r>
        <w:rPr/>
        <w:t xml:space="preserve"> of</w:t>
      </w:r>
      <w:bookmarkStart w:id="26" w:name="page88R_mcid13"/>
      <w:bookmarkStart w:id="27" w:name="page88R_mcid12"/>
      <w:bookmarkEnd w:id="26"/>
      <w:bookmarkEnd w:id="27"/>
      <w:r>
        <w:rPr/>
        <w:t xml:space="preserve"> answers</w:t>
      </w:r>
      <w:bookmarkStart w:id="28" w:name="page88R_mcid14"/>
      <w:bookmarkEnd w:id="28"/>
      <w:r>
        <w:rPr/>
        <w:t xml:space="preserve"> по меньшей мере равно 1, а оставшиеся два счетчика могут быть как нулевыми, так и ненулевыми.</w:t>
      </w:r>
    </w:p>
    <w:p>
      <w:pPr>
        <w:pStyle w:val="Heading3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FTP</w:t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Зависит от текущего режима работы (активный, пассивный). Подробнее здесь:</w:t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hyperlink r:id="rId59">
        <w:r>
          <w:rPr>
            <w:rStyle w:val="InternetLink"/>
          </w:rPr>
          <w:t>https://www.rhyshaden.com/ftp.htm</w:t>
        </w:r>
      </w:hyperlink>
    </w:p>
    <w:p>
      <w:pPr>
        <w:pStyle w:val="TextBody"/>
        <w:bidi w:val="0"/>
        <w:jc w:val="left"/>
        <w:rPr/>
      </w:pPr>
      <w:r>
        <w:rPr/>
      </w:r>
    </w:p>
    <w:p>
      <w:pPr>
        <w:pStyle w:val="Heading3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DHCP</w:t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drawing>
          <wp:inline distT="0" distB="0" distL="0" distR="0">
            <wp:extent cx="6120130" cy="4561840"/>
            <wp:effectExtent l="0" t="0" r="0" b="0"/>
            <wp:docPr id="55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 xml:space="preserve">Источник: </w:t>
      </w:r>
      <w:hyperlink r:id="rId61">
        <w:r>
          <w:rPr>
            <w:rStyle w:val="InternetLink"/>
          </w:rPr>
          <w:t>wikimedia commons</w:t>
        </w:r>
      </w:hyperlink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Operation code</w:t>
      </w:r>
      <w:r>
        <w:rPr/>
        <w:t xml:space="preserve"> - тип DHCP-сообщения. Если значение 0×01 – запрос к серверу, иначе — оно являет ответом DHCP-сервера.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Hardware Type - тип адреса на канальном уровне. DHCP может работать поверх различных протоколов на канальном уровне, поэтому нужно указывать на каком именно.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Hardware Length - длина аппаратного адреса в байтах.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Hops - количество промежуточных маршрутизаторов, которые находятся на пути между клиентом и сервером.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Transaction ID – идентификатор процесса получения IP-адреса.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Seconds Elapsed - время в секундах с момента начала процесса получения IP.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Flags - поле для флагов и параметров протокола.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Client IP Address - IP-</w:t>
      </w:r>
      <w:bookmarkStart w:id="29" w:name="page93R_mcid10"/>
      <w:bookmarkEnd w:id="29"/>
      <w:r>
        <w:rPr/>
        <w:t>адрес</w:t>
      </w:r>
      <w:bookmarkStart w:id="30" w:name="page93R_mcid12"/>
      <w:bookmarkStart w:id="31" w:name="page93R_mcid11"/>
      <w:bookmarkEnd w:id="30"/>
      <w:bookmarkEnd w:id="31"/>
      <w:r>
        <w:rPr/>
        <w:t xml:space="preserve"> клиента</w:t>
      </w:r>
      <w:bookmarkStart w:id="32" w:name="page93R_mcid13"/>
      <w:bookmarkEnd w:id="32"/>
      <w:r>
        <w:rPr/>
        <w:t>.</w:t>
      </w:r>
      <w:bookmarkStart w:id="33" w:name="page93R_mcid14"/>
      <w:bookmarkEnd w:id="33"/>
      <w:r>
        <w:rPr/>
        <w:t xml:space="preserve"> Не пусто, если у клиента уже есть IP и он хочет продлить время аренды IP-адреса.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Your ID Address – предложенный DHCP-серверов IP клиенту.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Server IP Address - IP-</w:t>
      </w:r>
      <w:bookmarkStart w:id="34" w:name="page93R_mcid17"/>
      <w:bookmarkEnd w:id="34"/>
      <w:r>
        <w:rPr/>
        <w:t>адрес</w:t>
      </w:r>
      <w:bookmarkStart w:id="35" w:name="page93R_mcid19"/>
      <w:bookmarkStart w:id="36" w:name="page93R_mcid18"/>
      <w:bookmarkEnd w:id="35"/>
      <w:bookmarkEnd w:id="36"/>
      <w:r>
        <w:rPr/>
        <w:t xml:space="preserve"> сервера</w:t>
      </w:r>
      <w:bookmarkStart w:id="37" w:name="page93R_mcid20"/>
      <w:bookmarkEnd w:id="37"/>
      <w:r>
        <w:rPr/>
        <w:t>.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Client Hardware Address – MAC</w:t>
      </w:r>
      <w:bookmarkStart w:id="38" w:name="page93R_mcid22"/>
      <w:bookmarkEnd w:id="38"/>
      <w:r>
        <w:rPr/>
        <w:t xml:space="preserve"> клиента</w:t>
      </w:r>
      <w:bookmarkStart w:id="39" w:name="page93R_mcid23"/>
      <w:bookmarkEnd w:id="39"/>
      <w:r>
        <w:rPr/>
        <w:t>.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Server Hostname – доменное имя сервера (если присуттвует).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Boot File - служит указателем для бездисковых рабочих станций о имени файла инициализации на сервере.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 w:eastAsia="Times New Roman" w:cs="Times New Roman"/>
          <w:b/>
          <w:b/>
          <w:bCs/>
        </w:rPr>
      </w:pPr>
      <w:r>
        <w:rPr/>
        <w:t>Options – информация для динамической конфигурации хоста.</w:t>
      </w:r>
    </w:p>
    <w:p>
      <w:pPr>
        <w:pStyle w:val="Heading1"/>
        <w:bidi w:val="0"/>
        <w:jc w:val="left"/>
        <w:rPr/>
      </w:pPr>
      <w:r>
        <w:rPr/>
        <w:t>Выводы</w:t>
      </w:r>
    </w:p>
    <w:p>
      <w:pPr>
        <w:pStyle w:val="TextBody"/>
        <w:bidi w:val="0"/>
        <w:spacing w:before="0" w:after="173"/>
        <w:jc w:val="left"/>
        <w:rPr/>
      </w:pPr>
      <w:r>
        <w:rPr/>
        <w:t xml:space="preserve">В ходе выполнения лабораторной работы </w:t>
      </w:r>
      <w:r>
        <w:rPr/>
        <w:t xml:space="preserve">с помощью программы Wireshark </w:t>
      </w:r>
      <w:r>
        <w:rPr/>
        <w:t xml:space="preserve">убедился в том, каким образом представляются пакеты, </w:t>
      </w:r>
      <w:r>
        <w:rPr/>
        <w:t xml:space="preserve">как они оборачивают </w:t>
      </w:r>
      <w:r>
        <w:rPr/>
        <w:t>при проходе от соседних уровней или одного и того же уровня, как в пакете IPv4 лежит ICMP пакет, который принадлежит как и IP сетевому уровню</w:t>
      </w:r>
      <w:r>
        <w:rPr/>
        <w:t>. В целом, подтвердились те знания, которые были получены на лекции.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2457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decimal"/>
      <w:lvlText w:val="%1.%2.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decimal"/>
      <w:lvlText w:val="%1.%2.%3.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decimal"/>
      <w:lvlText w:val="%1.%2.%3.%4.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Noto Sans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shd w:fill="FFFFFF" w:val="clear"/>
      <w:kinsoku w:val="true"/>
      <w:overflowPunct w:val="true"/>
      <w:autoSpaceDE w:val="true"/>
      <w:bidi w:val="0"/>
      <w:spacing w:lineRule="auto" w:line="360" w:before="0" w:after="173"/>
      <w:ind w:left="0" w:right="0" w:hanging="0"/>
      <w:jc w:val="left"/>
    </w:pPr>
    <w:rPr>
      <w:rFonts w:ascii="Times New Roman" w:hAnsi="Times New Roman" w:eastAsia="Droid Sans Fallback" w:cs="Noto Sans Devanagari"/>
      <w:color w:val="auto"/>
      <w:kern w:val="2"/>
      <w:sz w:val="28"/>
      <w:szCs w:val="24"/>
      <w:lang w:val="ru-RU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rFonts w:ascii="Times New Roman" w:hAnsi="Times New Roman"/>
      <w:b/>
      <w:bCs/>
      <w:sz w:val="40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rFonts w:ascii="Times New Roman" w:hAnsi="Times New Roman"/>
      <w:b/>
      <w:bCs/>
      <w:sz w:val="36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rFonts w:ascii="Times New Roman" w:hAnsi="Times New Roman"/>
      <w:b/>
      <w:bCs/>
      <w:sz w:val="32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rFonts w:ascii="Times New Roman" w:hAnsi="Times New Roman"/>
      <w:b/>
      <w:bCs/>
      <w:i w:val="false"/>
      <w:iCs/>
      <w:sz w:val="28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</w:rPr>
  </w:style>
  <w:style w:type="character" w:styleId="VisitedInternetLink">
    <w:name w:val="FollowedHyperlink"/>
    <w:rPr>
      <w:color w:val="80000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360" w:before="0" w:after="173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Figure">
    <w:name w:val="Figure"/>
    <w:basedOn w:val="Caption"/>
    <w:qFormat/>
    <w:pPr/>
    <w:rPr/>
  </w:style>
  <w:style w:type="paragraph" w:styleId="Style10">
    <w:name w:val="Рис"/>
    <w:basedOn w:val="Caption"/>
    <w:qFormat/>
    <w:pPr/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Style11">
    <w:name w:val="Рисунок"/>
    <w:basedOn w:val="Caption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">
    <w:name w:val="Table"/>
    <w:basedOn w:val="Caption"/>
    <w:qFormat/>
    <w:pPr/>
    <w:rPr/>
  </w:style>
  <w:style w:type="paragraph" w:styleId="Style12">
    <w:name w:val="Таблица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hyperlink" Target="http://kulakov-pro.ru/" TargetMode="External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hyperlink" Target="https://www.google.com/url?sa=i&amp;url=https%3A%2F%2Fintuit.ru%2Fstudies%2Fprofessional_retraining%2F940%2Fcourses%2F9%2Flecture%2F291%3Fpage%3D8&amp;psig=AOvVaw1mGe8I34MJB6RwIVDFMMVd&amp;ust=1683736338394000&amp;source=images&amp;cd=vfe&amp;ved=0CBAQjRxqFwoTCODH4evU6P4CFQAAAAAdAAAAABAJ" TargetMode="External"/><Relationship Id="rId52" Type="http://schemas.openxmlformats.org/officeDocument/2006/relationships/image" Target="media/image49.png"/><Relationship Id="rId53" Type="http://schemas.openxmlformats.org/officeDocument/2006/relationships/hyperlink" Target="https://www.google.com/url?sa=i&amp;url=https%3A%2F%2Fwww.geeksforgeeks.org%2Farp-protocol-packet-format%2F&amp;psig=AOvVaw2DVGtgrrrjPc2fvFanaYPZ&amp;ust=1683736858795000&amp;source=images&amp;cd=vfe&amp;ved=0CBAQjRxqFwoTCOCFg-LW6P4CFQAAAAAdAAAAABAe" TargetMode="External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hyperlink" Target="https://www.rhyshaden.com/ftp.htm" TargetMode="External"/><Relationship Id="rId60" Type="http://schemas.openxmlformats.org/officeDocument/2006/relationships/image" Target="media/image55.png"/><Relationship Id="rId61" Type="http://schemas.openxmlformats.org/officeDocument/2006/relationships/hyperlink" Target="https://www.google.com/url?sa=i&amp;url=https%3A%2F%2Fcommons.wikimedia.org%2Fwiki%2FFile%3ADHCP_Header_-_en.png&amp;psig=AOvVaw0KdbDBNC2hIr9yCMZspMHC&amp;ust=1683737312152000&amp;source=images&amp;cd=vfe&amp;ved=0CBAQjRxqFwoTCPju7brY6P4CFQAAAAAdAAAAABAG" TargetMode="External"/><Relationship Id="rId62" Type="http://schemas.openxmlformats.org/officeDocument/2006/relationships/numbering" Target="numbering.xml"/><Relationship Id="rId63" Type="http://schemas.openxmlformats.org/officeDocument/2006/relationships/fontTable" Target="fontTable.xml"/><Relationship Id="rId6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2076</TotalTime>
  <Application>LibreOffice/7.4.6.2$Linux_X86_64 LibreOffice_project/40$Build-2</Application>
  <AppVersion>15.0000</AppVersion>
  <Pages>25</Pages>
  <Words>2166</Words>
  <Characters>13506</Characters>
  <CharactersWithSpaces>15513</CharactersWithSpaces>
  <Paragraphs>207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2023-02-25T09:51:19Z</dcterms:created>
  <dc:creator/>
  <dc:description/>
  <dc:language>en-US</dc:language>
  <cp:lastModifiedBy/>
  <dcterms:modified xsi:type="dcterms:W3CDTF">2023-05-09T19:55:13Z</dcterms:modified>
  <cp:revision>320</cp:revision>
  <dc:subject/>
  <dc:title/>
</cp:coreProperties>
</file>