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B7E" w:rsidRDefault="000B3B7E" w:rsidP="000B3B7E">
      <w:pPr>
        <w:pStyle w:val="Foto"/>
        <w:rPr>
          <w:noProof/>
        </w:rPr>
      </w:pPr>
    </w:p>
    <w:p w:rsidR="000B3B7E" w:rsidRDefault="000B3B7E" w:rsidP="000B3B7E">
      <w:pPr>
        <w:pStyle w:val="Foto"/>
        <w:rPr>
          <w:noProof/>
        </w:rPr>
      </w:pPr>
    </w:p>
    <w:p w:rsidR="000B3B7E" w:rsidRDefault="000B3B7E" w:rsidP="000B3B7E">
      <w:pPr>
        <w:pStyle w:val="Foto"/>
        <w:rPr>
          <w:noProof/>
        </w:rPr>
      </w:pPr>
    </w:p>
    <w:p w:rsidR="000B3B7E" w:rsidRDefault="000B3B7E" w:rsidP="000B3B7E">
      <w:pPr>
        <w:pStyle w:val="Foto"/>
        <w:rPr>
          <w:noProof/>
        </w:rPr>
      </w:pPr>
    </w:p>
    <w:p w:rsidR="000B3B7E" w:rsidRPr="009679B1" w:rsidRDefault="000B3B7E" w:rsidP="000B3B7E">
      <w:pPr>
        <w:pStyle w:val="Foto"/>
        <w:rPr>
          <w:noProof/>
        </w:rPr>
      </w:pPr>
      <w:r w:rsidRPr="009679B1">
        <w:rPr>
          <w:noProof/>
          <w:lang w:val="en-US"/>
        </w:rPr>
        <w:drawing>
          <wp:inline distT="0" distB="0" distL="0" distR="0" wp14:anchorId="69640CF3" wp14:editId="3E51AF7A">
            <wp:extent cx="3594599" cy="4762005"/>
            <wp:effectExtent l="0" t="0" r="6350" b="635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78" cy="4766217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B7E" w:rsidRDefault="000B3B7E" w:rsidP="000B3B7E">
      <w:pPr>
        <w:pStyle w:val="Ttulo"/>
        <w:rPr>
          <w:b/>
          <w:caps/>
          <w:noProof/>
        </w:rPr>
      </w:pPr>
    </w:p>
    <w:p w:rsidR="000B3B7E" w:rsidRPr="000B3B7E" w:rsidRDefault="000B3B7E" w:rsidP="000B3B7E">
      <w:pPr>
        <w:pStyle w:val="Ttulo"/>
        <w:rPr>
          <w:b/>
          <w:caps/>
          <w:noProof/>
        </w:rPr>
      </w:pPr>
      <w:r w:rsidRPr="000B3B7E">
        <w:rPr>
          <w:b/>
          <w:caps/>
          <w:noProof/>
        </w:rPr>
        <w:t>Habilidades del pensamiento</w:t>
      </w:r>
    </w:p>
    <w:p w:rsidR="000B3B7E" w:rsidRDefault="000B3B7E" w:rsidP="000B3B7E">
      <w:pPr>
        <w:pStyle w:val="Subttulo"/>
        <w:rPr>
          <w:noProof/>
        </w:rPr>
      </w:pPr>
    </w:p>
    <w:p w:rsidR="000B3B7E" w:rsidRPr="009679B1" w:rsidRDefault="000B3B7E" w:rsidP="000B3B7E">
      <w:pPr>
        <w:pStyle w:val="Subttulo"/>
        <w:rPr>
          <w:noProof/>
        </w:rPr>
      </w:pPr>
      <w:r>
        <w:rPr>
          <w:noProof/>
        </w:rPr>
        <w:t>EJERCICIOS DE IDENTIFICACIÓN DE VARIABLES</w:t>
      </w:r>
    </w:p>
    <w:p w:rsidR="000B3B7E" w:rsidRDefault="000B3B7E" w:rsidP="000B3B7E">
      <w:pPr>
        <w:jc w:val="center"/>
        <w:rPr>
          <w:noProof/>
        </w:rPr>
      </w:pPr>
      <w:r>
        <w:rPr>
          <w:noProof/>
        </w:rPr>
        <w:t>Ariel Alejandro Calderón</w:t>
      </w:r>
      <w:r w:rsidRPr="009679B1">
        <w:rPr>
          <w:noProof/>
          <w:lang w:bidi="es-ES"/>
        </w:rPr>
        <w:t xml:space="preserve"> | </w:t>
      </w:r>
      <w:r>
        <w:rPr>
          <w:noProof/>
        </w:rPr>
        <w:t>Software</w:t>
      </w:r>
      <w:r w:rsidRPr="009679B1">
        <w:rPr>
          <w:noProof/>
          <w:lang w:bidi="es-ES"/>
        </w:rPr>
        <w:t xml:space="preserve"> | </w:t>
      </w:r>
      <w:r>
        <w:rPr>
          <w:noProof/>
        </w:rPr>
        <w:t>29-01-2024</w:t>
      </w:r>
    </w:p>
    <w:p w:rsidR="000B3B7E" w:rsidRDefault="000B3B7E">
      <w:pPr>
        <w:spacing w:before="0" w:after="160" w:line="259" w:lineRule="auto"/>
        <w:rPr>
          <w:noProof/>
        </w:rPr>
      </w:pPr>
      <w:r>
        <w:rPr>
          <w:noProof/>
        </w:rPr>
        <w:br w:type="page"/>
      </w:r>
    </w:p>
    <w:p w:rsidR="00831586" w:rsidRDefault="00831586" w:rsidP="000B3B7E"/>
    <w:p w:rsidR="000B3B7E" w:rsidRDefault="00055A5C" w:rsidP="00055A5C">
      <w:pPr>
        <w:jc w:val="center"/>
      </w:pPr>
      <w:r w:rsidRPr="00055A5C">
        <w:rPr>
          <w:noProof/>
          <w:lang w:val="en-US"/>
        </w:rPr>
        <w:drawing>
          <wp:inline distT="0" distB="0" distL="0" distR="0">
            <wp:extent cx="4689992" cy="2479853"/>
            <wp:effectExtent l="0" t="0" r="0" b="0"/>
            <wp:docPr id="1" name="Imagen 1" descr="C:\Users\JULIANA CALDERON\Downloads\Blank board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A CALDERON\Downloads\Blank board - Page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85" cy="249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5C" w:rsidRDefault="00055A5C" w:rsidP="00055A5C">
      <w:pPr>
        <w:jc w:val="center"/>
      </w:pPr>
    </w:p>
    <w:p w:rsidR="0000781F" w:rsidRDefault="0000781F" w:rsidP="0000781F">
      <w:pPr>
        <w:rPr>
          <w:b/>
        </w:rPr>
      </w:pPr>
      <w:r w:rsidRPr="0000781F">
        <w:rPr>
          <w:b/>
        </w:rPr>
        <w:t>Compara los objetos dentro de A y B:</w:t>
      </w:r>
    </w:p>
    <w:p w:rsidR="0000781F" w:rsidRDefault="0000781F" w:rsidP="0000781F">
      <w:pPr>
        <w:jc w:val="center"/>
        <w:rPr>
          <w:b/>
        </w:rPr>
      </w:pPr>
      <w:r w:rsidRPr="0000781F">
        <w:rPr>
          <w:b/>
          <w:noProof/>
          <w:lang w:val="en-US"/>
        </w:rPr>
        <w:drawing>
          <wp:inline distT="0" distB="0" distL="0" distR="0">
            <wp:extent cx="3752850" cy="1097280"/>
            <wp:effectExtent l="0" t="0" r="0" b="7620"/>
            <wp:docPr id="2" name="Imagen 2" descr="C:\Users\JULIANA CALDERON\Downloads\WhatsApp Image 2024-01-29 at 11.20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NA CALDERON\Downloads\WhatsApp Image 2024-01-29 at 11.20.19 A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81F" w:rsidRDefault="0000781F" w:rsidP="0000781F">
      <w:pPr>
        <w:rPr>
          <w:b/>
        </w:rPr>
        <w:sectPr w:rsidR="0000781F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0781F" w:rsidTr="0000781F">
        <w:trPr>
          <w:trHeight w:val="1007"/>
        </w:trPr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lastRenderedPageBreak/>
              <w:t>Todas las figuras están coloreadas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El circulo está pintado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Las tres figuras están pintadas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Ambos ejemplos son iguales en tener al menos una figura pintada</w:t>
            </w:r>
          </w:p>
        </w:tc>
      </w:tr>
      <w:tr w:rsidR="0000781F" w:rsidTr="0000781F"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Contienen figuras geométricas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Está compuesta por figuras geométricas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Está</w:t>
            </w:r>
            <w:r>
              <w:rPr>
                <w:b/>
              </w:rPr>
              <w:t xml:space="preserve"> compuesta por figuras </w:t>
            </w:r>
            <w:r>
              <w:rPr>
                <w:b/>
              </w:rPr>
              <w:t>geométricas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Ambos ejemplos son iguales al componerse exclusivamente de imágenes</w:t>
            </w:r>
          </w:p>
        </w:tc>
      </w:tr>
      <w:tr w:rsidR="0000781F" w:rsidTr="0000781F"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Numero de figuras pintadas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El circulo está pintado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Las tres figuras están pintadas</w:t>
            </w:r>
          </w:p>
        </w:tc>
        <w:tc>
          <w:tcPr>
            <w:tcW w:w="2207" w:type="dxa"/>
          </w:tcPr>
          <w:p w:rsidR="0000781F" w:rsidRDefault="0000781F" w:rsidP="0000781F">
            <w:pPr>
              <w:rPr>
                <w:b/>
              </w:rPr>
            </w:pPr>
            <w:r>
              <w:rPr>
                <w:b/>
              </w:rPr>
              <w:t>Ambos ejemplares son diferentes al tener distinto número de figuras pintadas</w:t>
            </w:r>
          </w:p>
        </w:tc>
      </w:tr>
      <w:tr w:rsidR="0000781F" w:rsidTr="0000781F">
        <w:tc>
          <w:tcPr>
            <w:tcW w:w="2207" w:type="dxa"/>
          </w:tcPr>
          <w:p w:rsidR="0000781F" w:rsidRDefault="003C3E7A" w:rsidP="003C3E7A">
            <w:pPr>
              <w:rPr>
                <w:b/>
              </w:rPr>
            </w:pPr>
            <w:r>
              <w:rPr>
                <w:b/>
              </w:rPr>
              <w:lastRenderedPageBreak/>
              <w:t>Orientación de la flecha</w:t>
            </w:r>
          </w:p>
        </w:tc>
        <w:tc>
          <w:tcPr>
            <w:tcW w:w="2207" w:type="dxa"/>
          </w:tcPr>
          <w:p w:rsidR="0000781F" w:rsidRDefault="003C3E7A" w:rsidP="003C3E7A">
            <w:pPr>
              <w:rPr>
                <w:b/>
              </w:rPr>
            </w:pPr>
            <w:r>
              <w:rPr>
                <w:b/>
              </w:rPr>
              <w:t>La flecha apunta hacia la derecha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La flecha apunta hacia arriba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Son diferentes al tener flechas con distintas direcciones</w:t>
            </w:r>
          </w:p>
        </w:tc>
      </w:tr>
      <w:tr w:rsidR="0000781F" w:rsidTr="0000781F"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Estrella coloreada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La estrella no está coloreada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La estrella está coloreada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Son diferentes al tener distinto color de estrellas</w:t>
            </w:r>
          </w:p>
        </w:tc>
      </w:tr>
      <w:tr w:rsidR="0000781F" w:rsidTr="0000781F"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Posición de las imágenes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>Orden: Estrella, circulo y flecha</w:t>
            </w:r>
          </w:p>
        </w:tc>
        <w:tc>
          <w:tcPr>
            <w:tcW w:w="2207" w:type="dxa"/>
          </w:tcPr>
          <w:p w:rsidR="0000781F" w:rsidRDefault="003C3E7A" w:rsidP="0000781F">
            <w:pPr>
              <w:rPr>
                <w:b/>
              </w:rPr>
            </w:pPr>
            <w:r>
              <w:rPr>
                <w:b/>
              </w:rPr>
              <w:t xml:space="preserve">Orden: </w:t>
            </w:r>
            <w:r>
              <w:rPr>
                <w:b/>
              </w:rPr>
              <w:t>Estrella, circulo y flecha</w:t>
            </w:r>
          </w:p>
        </w:tc>
        <w:tc>
          <w:tcPr>
            <w:tcW w:w="2207" w:type="dxa"/>
          </w:tcPr>
          <w:p w:rsidR="0000781F" w:rsidRDefault="003C3E7A" w:rsidP="003C3E7A">
            <w:pPr>
              <w:rPr>
                <w:b/>
              </w:rPr>
            </w:pPr>
            <w:r>
              <w:rPr>
                <w:b/>
              </w:rPr>
              <w:t>Son semejantes por el orden pero hay una distinción en cuando a la posición general</w:t>
            </w:r>
          </w:p>
        </w:tc>
      </w:tr>
    </w:tbl>
    <w:p w:rsidR="0000781F" w:rsidRDefault="0000781F" w:rsidP="0000781F">
      <w:pPr>
        <w:rPr>
          <w:b/>
        </w:rPr>
      </w:pPr>
    </w:p>
    <w:p w:rsidR="003C3E7A" w:rsidRDefault="003C3E7A" w:rsidP="0000781F">
      <w:pPr>
        <w:rPr>
          <w:b/>
        </w:rPr>
      </w:pPr>
      <w:r w:rsidRPr="003C3E7A">
        <w:rPr>
          <w:b/>
          <w:noProof/>
          <w:lang w:val="en-US"/>
        </w:rPr>
        <w:drawing>
          <wp:inline distT="0" distB="0" distL="0" distR="0">
            <wp:extent cx="5537835" cy="4118610"/>
            <wp:effectExtent l="0" t="0" r="5715" b="0"/>
            <wp:docPr id="3" name="Imagen 3" descr="C:\Users\JULIANA CALDERON\Downloads\Blank board - P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ANA CALDERON\Downloads\Blank board - Page 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7A" w:rsidRDefault="003C3E7A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3C3E7A" w:rsidRDefault="003C3E7A" w:rsidP="0000781F">
      <w:pPr>
        <w:rPr>
          <w:b/>
        </w:rPr>
      </w:pPr>
    </w:p>
    <w:p w:rsidR="008F4CF7" w:rsidRDefault="008F4CF7" w:rsidP="0000781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F4CF7">
        <w:rPr>
          <w:b/>
          <w:noProof/>
          <w:lang w:val="en-US"/>
        </w:rPr>
        <w:drawing>
          <wp:inline distT="0" distB="0" distL="0" distR="0">
            <wp:extent cx="5313680" cy="3666490"/>
            <wp:effectExtent l="0" t="0" r="1270" b="0"/>
            <wp:docPr id="4" name="Imagen 4" descr="C:\Users\JULIANA CALDERON\Downloads\Blank board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NA CALDERON\Downloads\Blank board - Page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CF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F4CF7">
        <w:rPr>
          <w:b/>
          <w:noProof/>
          <w:lang w:val="en-US"/>
        </w:rPr>
        <w:drawing>
          <wp:inline distT="0" distB="0" distL="0" distR="0">
            <wp:extent cx="5313680" cy="4071620"/>
            <wp:effectExtent l="0" t="0" r="1270" b="5080"/>
            <wp:docPr id="5" name="Imagen 5" descr="C:\Users\JULIANA CALDERON\Downloads\Blank board - P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ANA CALDERON\Downloads\Blank board - Page 1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17" cy="40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F7" w:rsidRDefault="008F4CF7">
      <w:pPr>
        <w:spacing w:before="0" w:after="160" w:line="259" w:lineRule="auto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8F4CF7" w:rsidRDefault="008F4CF7" w:rsidP="0000781F">
      <w:pPr>
        <w:rPr>
          <w:b/>
        </w:rPr>
      </w:pPr>
    </w:p>
    <w:p w:rsidR="00160DE4" w:rsidRDefault="00160DE4" w:rsidP="0000781F">
      <w:pPr>
        <w:rPr>
          <w:b/>
        </w:rPr>
      </w:pPr>
    </w:p>
    <w:p w:rsidR="008F4CF7" w:rsidRDefault="008F4CF7" w:rsidP="0000781F">
      <w:pPr>
        <w:rPr>
          <w:b/>
        </w:rPr>
      </w:pPr>
      <w:r>
        <w:rPr>
          <w:b/>
        </w:rPr>
        <w:t>Establece una relación a partir de texto que se pres</w:t>
      </w:r>
      <w:r w:rsidR="005107C2">
        <w:rPr>
          <w:b/>
        </w:rPr>
        <w:t>enta y de la variable in</w:t>
      </w:r>
      <w:r>
        <w:rPr>
          <w:b/>
        </w:rPr>
        <w:t>dicada:</w:t>
      </w:r>
    </w:p>
    <w:p w:rsidR="005107C2" w:rsidRDefault="005107C2" w:rsidP="005107C2">
      <w:pPr>
        <w:pStyle w:val="Prrafodelista"/>
        <w:numPr>
          <w:ilvl w:val="0"/>
          <w:numId w:val="1"/>
        </w:numPr>
      </w:pPr>
      <w:r w:rsidRPr="005107C2">
        <w:t>La mascota de María es una tortuga y la de Juan es un gato.</w:t>
      </w:r>
    </w:p>
    <w:p w:rsidR="005107C2" w:rsidRDefault="005107C2" w:rsidP="005107C2">
      <w:pPr>
        <w:pStyle w:val="Prrafodelista"/>
        <w:numPr>
          <w:ilvl w:val="1"/>
          <w:numId w:val="1"/>
        </w:numPr>
      </w:pPr>
      <w:r>
        <w:t>Variable: Facilidad de entorno – La tortuga requiere de más insumos para establecer su entorno que el caso del gato.</w:t>
      </w:r>
    </w:p>
    <w:p w:rsidR="005107C2" w:rsidRDefault="005107C2" w:rsidP="005107C2">
      <w:pPr>
        <w:pStyle w:val="Prrafodelista"/>
        <w:numPr>
          <w:ilvl w:val="1"/>
          <w:numId w:val="1"/>
        </w:numPr>
      </w:pPr>
      <w:r>
        <w:t>Variable: Originalidad – Tener una tortuga de mascota es más original y único que tener un gato.</w:t>
      </w:r>
    </w:p>
    <w:p w:rsidR="005107C2" w:rsidRDefault="005107C2" w:rsidP="005107C2">
      <w:pPr>
        <w:pStyle w:val="Prrafodelista"/>
        <w:numPr>
          <w:ilvl w:val="1"/>
          <w:numId w:val="1"/>
        </w:numPr>
      </w:pPr>
      <w:r>
        <w:t>Variable: Coste – Ambos animales terminan igualando sus costes de manutención general, entre alimento y aseo.</w:t>
      </w:r>
    </w:p>
    <w:p w:rsidR="005107C2" w:rsidRPr="005107C2" w:rsidRDefault="005107C2" w:rsidP="005107C2">
      <w:pPr>
        <w:pStyle w:val="Prrafodelista"/>
        <w:numPr>
          <w:ilvl w:val="1"/>
          <w:numId w:val="1"/>
        </w:numPr>
      </w:pPr>
      <w:r>
        <w:t>Variable: Estática – Un gato es más lindo que una tortuga.</w:t>
      </w:r>
    </w:p>
    <w:p w:rsidR="005107C2" w:rsidRDefault="005107C2" w:rsidP="005107C2">
      <w:pPr>
        <w:pStyle w:val="Prrafodelista"/>
        <w:numPr>
          <w:ilvl w:val="0"/>
          <w:numId w:val="1"/>
        </w:numPr>
      </w:pPr>
      <w:r w:rsidRPr="005107C2">
        <w:t>El número de habitaciones de la casa de Pedro es 2 y el de la casa de José es 4</w:t>
      </w:r>
      <w:r>
        <w:t>.</w:t>
      </w:r>
    </w:p>
    <w:p w:rsidR="005107C2" w:rsidRDefault="005107C2" w:rsidP="005107C2">
      <w:pPr>
        <w:pStyle w:val="Prrafodelista"/>
        <w:numPr>
          <w:ilvl w:val="1"/>
          <w:numId w:val="1"/>
        </w:numPr>
      </w:pPr>
      <w:r>
        <w:t>Variable: Coste – Un departamento con 4 habitaciones es más caro que un departamento con 2 habitaciones.</w:t>
      </w:r>
    </w:p>
    <w:p w:rsidR="005107C2" w:rsidRDefault="005107C2" w:rsidP="005107C2">
      <w:pPr>
        <w:pStyle w:val="Prrafodelista"/>
        <w:numPr>
          <w:ilvl w:val="1"/>
          <w:numId w:val="1"/>
        </w:numPr>
      </w:pPr>
      <w:r>
        <w:t xml:space="preserve">Variable: Espacio -  </w:t>
      </w:r>
      <w:r>
        <w:t xml:space="preserve">Un </w:t>
      </w:r>
      <w:r>
        <w:t>departamento con 2</w:t>
      </w:r>
      <w:r>
        <w:t xml:space="preserve"> habitaciones</w:t>
      </w:r>
      <w:r>
        <w:t xml:space="preserve"> tiene mucho menos espacio que un departamento con 4</w:t>
      </w:r>
      <w:r>
        <w:t xml:space="preserve"> habitaciones.</w:t>
      </w:r>
    </w:p>
    <w:p w:rsidR="005107C2" w:rsidRPr="005107C2" w:rsidRDefault="005107C2" w:rsidP="005107C2">
      <w:pPr>
        <w:pStyle w:val="Prrafodelista"/>
        <w:numPr>
          <w:ilvl w:val="1"/>
          <w:numId w:val="1"/>
        </w:numPr>
      </w:pPr>
      <w:r>
        <w:t>Varia</w:t>
      </w:r>
      <w:r>
        <w:t>ble</w:t>
      </w:r>
      <w:r>
        <w:t xml:space="preserve">: Confort - </w:t>
      </w:r>
      <w:r>
        <w:t>Un departamento con 4 habitaciones</w:t>
      </w:r>
      <w:r>
        <w:t xml:space="preserve"> es</w:t>
      </w:r>
      <w:r>
        <w:t xml:space="preserve"> más</w:t>
      </w:r>
      <w:r>
        <w:t xml:space="preserve"> confortable</w:t>
      </w:r>
      <w:r>
        <w:t xml:space="preserve"> que un departamento con 2 habitaciones.</w:t>
      </w:r>
    </w:p>
    <w:p w:rsidR="005107C2" w:rsidRDefault="005107C2" w:rsidP="005107C2">
      <w:pPr>
        <w:pStyle w:val="Prrafodelista"/>
        <w:numPr>
          <w:ilvl w:val="0"/>
          <w:numId w:val="1"/>
        </w:numPr>
      </w:pPr>
      <w:r w:rsidRPr="005107C2">
        <w:t>Sonia tiene 14 años y Sandra 12 años.</w:t>
      </w:r>
    </w:p>
    <w:p w:rsidR="00160DE4" w:rsidRDefault="00160DE4" w:rsidP="00160DE4">
      <w:pPr>
        <w:pStyle w:val="Prrafodelista"/>
        <w:numPr>
          <w:ilvl w:val="1"/>
          <w:numId w:val="1"/>
        </w:numPr>
      </w:pPr>
      <w:r>
        <w:t>Variable: Mayoría de edad –Sonia está más cerca de la mayoría de edad que Sandra.</w:t>
      </w:r>
    </w:p>
    <w:p w:rsidR="00160DE4" w:rsidRPr="00160DE4" w:rsidRDefault="00160DE4" w:rsidP="00160DE4">
      <w:pPr>
        <w:pStyle w:val="Prrafodelista"/>
        <w:numPr>
          <w:ilvl w:val="1"/>
          <w:numId w:val="1"/>
        </w:numPr>
      </w:pPr>
      <w:r>
        <w:t>Variable:</w:t>
      </w:r>
      <w:r w:rsidRPr="00160DE4">
        <w:t xml:space="preserve"> Estatura</w:t>
      </w:r>
      <w:r>
        <w:t xml:space="preserve"> - </w:t>
      </w:r>
      <w:r>
        <w:t xml:space="preserve">Sonia </w:t>
      </w:r>
      <w:r>
        <w:t>tiene mayor estatura</w:t>
      </w:r>
      <w:r>
        <w:t xml:space="preserve"> que Sandra</w:t>
      </w:r>
      <w:r>
        <w:t>.</w:t>
      </w:r>
    </w:p>
    <w:p w:rsidR="00160DE4" w:rsidRPr="00160DE4" w:rsidRDefault="00160DE4" w:rsidP="00160DE4">
      <w:pPr>
        <w:pStyle w:val="Prrafodelista"/>
        <w:numPr>
          <w:ilvl w:val="1"/>
          <w:numId w:val="1"/>
        </w:numPr>
      </w:pPr>
      <w:r w:rsidRPr="00160DE4">
        <w:t xml:space="preserve">Variable: Grado - </w:t>
      </w:r>
      <w:r>
        <w:t>Sandra</w:t>
      </w:r>
      <w:r>
        <w:t xml:space="preserve"> está más </w:t>
      </w:r>
      <w:r>
        <w:t xml:space="preserve">lejos de terminar el bachillerato </w:t>
      </w:r>
      <w:r>
        <w:t xml:space="preserve">que </w:t>
      </w:r>
      <w:r>
        <w:t>Sonia.</w:t>
      </w:r>
    </w:p>
    <w:p w:rsidR="00160DE4" w:rsidRDefault="00160DE4" w:rsidP="00160DE4">
      <w:pPr>
        <w:pStyle w:val="Prrafodelista"/>
        <w:numPr>
          <w:ilvl w:val="1"/>
          <w:numId w:val="1"/>
        </w:numPr>
      </w:pPr>
      <w:r w:rsidRPr="00160DE4">
        <w:t xml:space="preserve">Variable: Conocimientos académicos - </w:t>
      </w:r>
      <w:r>
        <w:t xml:space="preserve">Sandra </w:t>
      </w:r>
      <w:r>
        <w:t>posee menos conocimientos académicos</w:t>
      </w:r>
      <w:r>
        <w:t xml:space="preserve"> que Sonia</w:t>
      </w:r>
      <w:r>
        <w:t>.</w:t>
      </w:r>
    </w:p>
    <w:p w:rsidR="00160DE4" w:rsidRDefault="00160DE4">
      <w:pPr>
        <w:spacing w:before="0" w:after="160" w:line="259" w:lineRule="auto"/>
      </w:pPr>
      <w:r>
        <w:br w:type="page"/>
      </w:r>
    </w:p>
    <w:p w:rsidR="00160DE4" w:rsidRDefault="00160DE4" w:rsidP="00160DE4">
      <w:pPr>
        <w:pStyle w:val="Prrafodelista"/>
        <w:ind w:left="1440"/>
      </w:pPr>
    </w:p>
    <w:p w:rsidR="00160DE4" w:rsidRPr="005107C2" w:rsidRDefault="00160DE4" w:rsidP="00160DE4">
      <w:pPr>
        <w:jc w:val="center"/>
      </w:pPr>
      <w:r w:rsidRPr="00160DE4">
        <w:rPr>
          <w:noProof/>
          <w:lang w:val="en-US"/>
        </w:rPr>
        <w:drawing>
          <wp:inline distT="0" distB="0" distL="0" distR="0">
            <wp:extent cx="5151755" cy="2271976"/>
            <wp:effectExtent l="0" t="0" r="0" b="0"/>
            <wp:docPr id="6" name="Imagen 6" descr="C:\Users\JULIANA CALDERON\Downloads\WhatsApp Image 2024-01-29 at 12.08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ANA CALDERON\Downloads\WhatsApp Image 2024-01-29 at 12.08.15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31" cy="227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7222" w:type="dxa"/>
        <w:jc w:val="center"/>
        <w:tblLook w:val="04A0" w:firstRow="1" w:lastRow="0" w:firstColumn="1" w:lastColumn="0" w:noHBand="0" w:noVBand="1"/>
      </w:tblPr>
      <w:tblGrid>
        <w:gridCol w:w="1805"/>
        <w:gridCol w:w="1805"/>
        <w:gridCol w:w="1806"/>
        <w:gridCol w:w="1806"/>
      </w:tblGrid>
      <w:tr w:rsidR="00160DE4" w:rsidRPr="00627FAA" w:rsidTr="00627FAA">
        <w:trPr>
          <w:trHeight w:val="926"/>
          <w:jc w:val="center"/>
        </w:trPr>
        <w:tc>
          <w:tcPr>
            <w:tcW w:w="1805" w:type="dxa"/>
          </w:tcPr>
          <w:p w:rsidR="00160DE4" w:rsidRPr="00627FAA" w:rsidRDefault="00160DE4" w:rsidP="0000781F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Utilidad</w:t>
            </w:r>
          </w:p>
        </w:tc>
        <w:tc>
          <w:tcPr>
            <w:tcW w:w="1805" w:type="dxa"/>
          </w:tcPr>
          <w:p w:rsidR="00160DE4" w:rsidRPr="00627FAA" w:rsidRDefault="00160DE4" w:rsidP="0000781F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Informa la hora en la pantalla principal.</w:t>
            </w:r>
          </w:p>
        </w:tc>
        <w:tc>
          <w:tcPr>
            <w:tcW w:w="1806" w:type="dxa"/>
          </w:tcPr>
          <w:p w:rsidR="00160DE4" w:rsidRPr="00627FAA" w:rsidRDefault="00160DE4" w:rsidP="0000781F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Informa la hora como única funcionalidad.</w:t>
            </w:r>
          </w:p>
        </w:tc>
        <w:tc>
          <w:tcPr>
            <w:tcW w:w="1806" w:type="dxa"/>
          </w:tcPr>
          <w:p w:rsidR="00160DE4" w:rsidRPr="00627FAA" w:rsidRDefault="00160DE4" w:rsidP="0000781F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Son semejantes al darnos un indicador de la hora.</w:t>
            </w:r>
          </w:p>
        </w:tc>
      </w:tr>
      <w:tr w:rsidR="00160DE4" w:rsidRPr="00627FAA" w:rsidTr="00160DE4">
        <w:trPr>
          <w:trHeight w:val="746"/>
          <w:jc w:val="center"/>
        </w:trPr>
        <w:tc>
          <w:tcPr>
            <w:tcW w:w="1805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Portabilidad</w:t>
            </w:r>
          </w:p>
        </w:tc>
        <w:tc>
          <w:tcPr>
            <w:tcW w:w="1805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Fácil de transportar .</w:t>
            </w:r>
          </w:p>
        </w:tc>
        <w:tc>
          <w:tcPr>
            <w:tcW w:w="1806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En un artículo de bolsillo.</w:t>
            </w:r>
          </w:p>
        </w:tc>
        <w:tc>
          <w:tcPr>
            <w:tcW w:w="1806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Son iguales al ser altamente portables.</w:t>
            </w:r>
          </w:p>
        </w:tc>
      </w:tr>
      <w:tr w:rsidR="00160DE4" w:rsidRPr="00627FAA" w:rsidTr="00160DE4">
        <w:trPr>
          <w:trHeight w:val="746"/>
          <w:jc w:val="center"/>
        </w:trPr>
        <w:tc>
          <w:tcPr>
            <w:tcW w:w="1805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Rareza</w:t>
            </w:r>
          </w:p>
        </w:tc>
        <w:tc>
          <w:tcPr>
            <w:tcW w:w="1805" w:type="dxa"/>
          </w:tcPr>
          <w:p w:rsidR="00160DE4" w:rsidRPr="00627FAA" w:rsidRDefault="00160DE4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Muy poco común de ver.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Comúnmente se utiliza para cálculos temporales exactos.</w:t>
            </w:r>
          </w:p>
        </w:tc>
        <w:tc>
          <w:tcPr>
            <w:tcW w:w="1806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Son diferentes ya que solo uno de ellos en ampliamente usando por la población.</w:t>
            </w:r>
          </w:p>
        </w:tc>
      </w:tr>
      <w:tr w:rsidR="00160DE4" w:rsidRPr="00627FAA" w:rsidTr="00160DE4">
        <w:trPr>
          <w:trHeight w:val="758"/>
          <w:jc w:val="center"/>
        </w:trPr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Material</w:t>
            </w:r>
          </w:p>
        </w:tc>
        <w:tc>
          <w:tcPr>
            <w:tcW w:w="1805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Cubierto de una carcasa plástica y componentes electrónicos de silicio.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Cubierto por carcasa metálica y componentes mecánicos.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Son diferentes el tipo de material con el que fueron fabricados.</w:t>
            </w:r>
          </w:p>
        </w:tc>
      </w:tr>
      <w:tr w:rsidR="00160DE4" w:rsidRPr="00627FAA" w:rsidTr="00160DE4">
        <w:trPr>
          <w:trHeight w:val="746"/>
          <w:jc w:val="center"/>
        </w:trPr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Funcionalidades extra</w:t>
            </w:r>
          </w:p>
        </w:tc>
        <w:tc>
          <w:tcPr>
            <w:tcW w:w="1805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Posee un ampliado catálogo</w:t>
            </w:r>
            <w:r w:rsidRPr="00627FAA">
              <w:rPr>
                <w:b/>
                <w:sz w:val="16"/>
                <w:szCs w:val="16"/>
              </w:rPr>
              <w:t xml:space="preserve"> de funcionalidades</w:t>
            </w:r>
            <w:r>
              <w:rPr>
                <w:b/>
                <w:sz w:val="16"/>
                <w:szCs w:val="16"/>
              </w:rPr>
              <w:t xml:space="preserve"> disponibles desde el teclado</w:t>
            </w:r>
            <w:r w:rsidRPr="00627FAA">
              <w:rPr>
                <w:b/>
                <w:sz w:val="16"/>
                <w:szCs w:val="16"/>
              </w:rPr>
              <w:t>.</w:t>
            </w:r>
          </w:p>
        </w:tc>
        <w:tc>
          <w:tcPr>
            <w:tcW w:w="1806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Únicamente mide el tiempo</w:t>
            </w:r>
            <w:r>
              <w:rPr>
                <w:b/>
                <w:sz w:val="16"/>
                <w:szCs w:val="16"/>
              </w:rPr>
              <w:t>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 w:rsidRPr="00627FAA">
              <w:rPr>
                <w:b/>
                <w:sz w:val="16"/>
                <w:szCs w:val="16"/>
              </w:rPr>
              <w:t>Si diferentes al tener un distinto número de funcionalidades disponibles</w:t>
            </w:r>
            <w:r>
              <w:rPr>
                <w:b/>
                <w:sz w:val="16"/>
                <w:szCs w:val="16"/>
              </w:rPr>
              <w:t>.</w:t>
            </w:r>
          </w:p>
        </w:tc>
      </w:tr>
      <w:tr w:rsidR="00160DE4" w:rsidRPr="00627FAA" w:rsidTr="00160DE4">
        <w:trPr>
          <w:trHeight w:val="746"/>
          <w:jc w:val="center"/>
        </w:trPr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Display de información</w:t>
            </w:r>
          </w:p>
        </w:tc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La información se muestra en forma digital.</w:t>
            </w:r>
          </w:p>
        </w:tc>
        <w:tc>
          <w:tcPr>
            <w:tcW w:w="1806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La información se muestra de forma análoga.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Son diferentes al mostrar la información mediante mecanismos distintos.</w:t>
            </w:r>
          </w:p>
        </w:tc>
      </w:tr>
      <w:tr w:rsidR="00160DE4" w:rsidRPr="00627FAA" w:rsidTr="00160DE4">
        <w:trPr>
          <w:trHeight w:val="746"/>
          <w:jc w:val="center"/>
        </w:trPr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Numero de botones</w:t>
            </w:r>
          </w:p>
        </w:tc>
        <w:tc>
          <w:tcPr>
            <w:tcW w:w="1805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Amplio número de botones.</w:t>
            </w:r>
          </w:p>
        </w:tc>
        <w:tc>
          <w:tcPr>
            <w:tcW w:w="1806" w:type="dxa"/>
          </w:tcPr>
          <w:p w:rsidR="00160DE4" w:rsidRPr="00627FAA" w:rsidRDefault="00627FAA" w:rsidP="00160DE4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Escaso número de botones.</w:t>
            </w:r>
          </w:p>
        </w:tc>
        <w:tc>
          <w:tcPr>
            <w:tcW w:w="1806" w:type="dxa"/>
          </w:tcPr>
          <w:p w:rsidR="00160DE4" w:rsidRPr="00627FAA" w:rsidRDefault="00627FAA" w:rsidP="00627FAA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Son diferentes en el número de botones que llevan consigo.</w:t>
            </w:r>
          </w:p>
        </w:tc>
      </w:tr>
    </w:tbl>
    <w:p w:rsidR="008F4CF7" w:rsidRPr="0000781F" w:rsidRDefault="008F4CF7" w:rsidP="0000781F">
      <w:pPr>
        <w:rPr>
          <w:b/>
        </w:rPr>
      </w:pPr>
    </w:p>
    <w:sectPr w:rsidR="008F4CF7" w:rsidRPr="0000781F" w:rsidSect="0000781F">
      <w:type w:val="continuous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89264E"/>
    <w:multiLevelType w:val="hybridMultilevel"/>
    <w:tmpl w:val="7D84C05C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B7E"/>
    <w:rsid w:val="0000781F"/>
    <w:rsid w:val="00055A5C"/>
    <w:rsid w:val="000B3B7E"/>
    <w:rsid w:val="00160DE4"/>
    <w:rsid w:val="003C3E7A"/>
    <w:rsid w:val="005107C2"/>
    <w:rsid w:val="00627FAA"/>
    <w:rsid w:val="00831586"/>
    <w:rsid w:val="008F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2044C"/>
  <w15:chartTrackingRefBased/>
  <w15:docId w15:val="{E31FB400-7AB1-4344-8E90-0A517DB30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B7E"/>
    <w:pPr>
      <w:spacing w:before="120" w:after="200" w:line="264" w:lineRule="auto"/>
    </w:pPr>
    <w:rPr>
      <w:color w:val="595959" w:themeColor="text1" w:themeTint="A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2"/>
    <w:unhideWhenUsed/>
    <w:qFormat/>
    <w:rsid w:val="000B3B7E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E74B5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0B3B7E"/>
    <w:rPr>
      <w:rFonts w:asciiTheme="majorHAnsi" w:eastAsiaTheme="majorEastAsia" w:hAnsiTheme="majorHAnsi" w:cstheme="majorBidi"/>
      <w:color w:val="2E74B5" w:themeColor="accent1" w:themeShade="BF"/>
      <w:kern w:val="28"/>
      <w:sz w:val="60"/>
      <w:lang w:val="es-ES"/>
    </w:rPr>
  </w:style>
  <w:style w:type="paragraph" w:styleId="Subttulo">
    <w:name w:val="Subtitle"/>
    <w:basedOn w:val="Normal"/>
    <w:link w:val="SubttuloCar"/>
    <w:uiPriority w:val="3"/>
    <w:unhideWhenUsed/>
    <w:qFormat/>
    <w:rsid w:val="000B3B7E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0B3B7E"/>
    <w:rPr>
      <w:rFonts w:asciiTheme="majorHAnsi" w:eastAsiaTheme="majorEastAsia" w:hAnsiTheme="majorHAnsi" w:cstheme="majorBidi"/>
      <w:caps/>
      <w:color w:val="595959" w:themeColor="text1" w:themeTint="A6"/>
      <w:sz w:val="26"/>
      <w:lang w:val="es-ES"/>
    </w:rPr>
  </w:style>
  <w:style w:type="paragraph" w:customStyle="1" w:styleId="Foto">
    <w:name w:val="Foto"/>
    <w:basedOn w:val="Normal"/>
    <w:uiPriority w:val="1"/>
    <w:qFormat/>
    <w:rsid w:val="000B3B7E"/>
    <w:pPr>
      <w:spacing w:before="0" w:after="0" w:line="240" w:lineRule="auto"/>
      <w:jc w:val="center"/>
    </w:pPr>
  </w:style>
  <w:style w:type="table" w:styleId="Tablaconcuadrcula">
    <w:name w:val="Table Grid"/>
    <w:basedOn w:val="Tablanormal"/>
    <w:uiPriority w:val="39"/>
    <w:rsid w:val="0000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10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A5B4B-3E9D-4F6B-BFDB-6F551C341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4294967070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</dc:creator>
  <cp:keywords/>
  <dc:description/>
  <cp:lastModifiedBy>ARIEL ALEJANDRO</cp:lastModifiedBy>
  <cp:revision>2</cp:revision>
  <dcterms:created xsi:type="dcterms:W3CDTF">2024-01-29T21:08:00Z</dcterms:created>
  <dcterms:modified xsi:type="dcterms:W3CDTF">2024-01-29T17:22:00Z</dcterms:modified>
</cp:coreProperties>
</file>