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hd w:val="clear" w:color="auto" w:fill="FFFFFF"/>
        <w:spacing w:before="315" w:after="158"/>
        <w:jc w:val="left"/>
        <w:outlineLvl w:val="0"/>
        <w:rPr>
          <w:rFonts w:ascii="Calibri" w:hAnsi="Calibri" w:eastAsia="宋体" w:cs="Calibri"/>
          <w:color w:val="333333"/>
          <w:kern w:val="36"/>
          <w:sz w:val="59"/>
          <w:szCs w:val="59"/>
        </w:rPr>
      </w:pPr>
      <w:r>
        <w:rPr>
          <w:rFonts w:ascii="Calibri" w:hAnsi="Calibri" w:eastAsia="宋体" w:cs="Calibri"/>
          <w:color w:val="333333"/>
          <w:kern w:val="36"/>
          <w:sz w:val="59"/>
          <w:szCs w:val="59"/>
        </w:rPr>
        <w:t>201</w:t>
      </w:r>
      <w:r>
        <w:rPr>
          <w:rFonts w:hint="eastAsia" w:ascii="Calibri" w:hAnsi="Calibri" w:eastAsia="宋体" w:cs="Calibri"/>
          <w:color w:val="333333"/>
          <w:kern w:val="36"/>
          <w:sz w:val="59"/>
          <w:szCs w:val="59"/>
          <w:lang w:val="en-US" w:eastAsia="zh-CN"/>
        </w:rPr>
        <w:t>8</w:t>
      </w:r>
      <w:r>
        <w:rPr>
          <w:rFonts w:ascii="Calibri" w:hAnsi="Calibri" w:eastAsia="宋体" w:cs="Calibri"/>
          <w:color w:val="333333"/>
          <w:kern w:val="36"/>
          <w:sz w:val="59"/>
          <w:szCs w:val="59"/>
        </w:rPr>
        <w:t>-201</w:t>
      </w:r>
      <w:r>
        <w:rPr>
          <w:rFonts w:hint="eastAsia" w:ascii="Calibri" w:hAnsi="Calibri" w:eastAsia="宋体" w:cs="Calibri"/>
          <w:color w:val="333333"/>
          <w:kern w:val="36"/>
          <w:sz w:val="59"/>
          <w:szCs w:val="59"/>
          <w:lang w:val="en-US" w:eastAsia="zh-CN"/>
        </w:rPr>
        <w:t>9</w:t>
      </w:r>
      <w:r>
        <w:rPr>
          <w:rFonts w:ascii="Calibri" w:hAnsi="Calibri" w:eastAsia="宋体" w:cs="Calibri"/>
          <w:color w:val="333333"/>
          <w:kern w:val="36"/>
          <w:sz w:val="59"/>
          <w:szCs w:val="59"/>
        </w:rPr>
        <w:t>学年第</w:t>
      </w:r>
      <w:r>
        <w:rPr>
          <w:rFonts w:hint="eastAsia" w:ascii="Calibri" w:hAnsi="Calibri" w:eastAsia="宋体" w:cs="Calibri"/>
          <w:color w:val="333333"/>
          <w:kern w:val="36"/>
          <w:sz w:val="59"/>
          <w:szCs w:val="59"/>
        </w:rPr>
        <w:t>1</w:t>
      </w:r>
      <w:r>
        <w:rPr>
          <w:rFonts w:ascii="Calibri" w:hAnsi="Calibri" w:eastAsia="宋体" w:cs="Calibri"/>
          <w:color w:val="333333"/>
          <w:kern w:val="36"/>
          <w:sz w:val="59"/>
          <w:szCs w:val="59"/>
        </w:rPr>
        <w:t>学期</w:t>
      </w:r>
    </w:p>
    <w:p>
      <w:pPr>
        <w:widowControl/>
        <w:shd w:val="clear" w:color="auto" w:fill="FFFFFF"/>
        <w:spacing w:before="315" w:after="158"/>
        <w:jc w:val="left"/>
        <w:outlineLvl w:val="0"/>
        <w:rPr>
          <w:rFonts w:ascii="Calibri" w:hAnsi="Calibri" w:eastAsia="宋体" w:cs="Calibri"/>
          <w:color w:val="333333"/>
          <w:kern w:val="36"/>
          <w:sz w:val="59"/>
          <w:szCs w:val="59"/>
        </w:rPr>
      </w:pPr>
      <w:r>
        <w:rPr>
          <w:rFonts w:ascii="Calibri" w:hAnsi="Calibri" w:eastAsia="宋体" w:cs="Calibri"/>
          <w:b/>
          <w:bCs/>
          <w:color w:val="333333"/>
          <w:kern w:val="36"/>
          <w:sz w:val="59"/>
          <w:szCs w:val="59"/>
        </w:rPr>
        <w:t>实 验 报 告</w:t>
      </w:r>
    </w:p>
    <w:p>
      <w:pPr>
        <w:widowControl/>
        <w:shd w:val="clear" w:color="auto" w:fill="FFFFFF"/>
        <w:spacing w:after="158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drawing>
          <wp:inline distT="0" distB="0" distL="0" distR="0">
            <wp:extent cx="1390650" cy="1390650"/>
            <wp:effectExtent l="0" t="0" r="0" b="0"/>
            <wp:docPr id="1" name="图片 1" descr="z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uc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课程名称:</w:t>
      </w:r>
      <w:r>
        <w:rPr>
          <w:rFonts w:hint="eastAsia" w:ascii="Calibri" w:hAnsi="Calibri" w:eastAsia="宋体" w:cs="Calibri"/>
          <w:color w:val="333333"/>
          <w:kern w:val="0"/>
          <w:sz w:val="23"/>
          <w:szCs w:val="23"/>
        </w:rPr>
        <w:t>编程语言原理与编译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实验项目:</w:t>
      </w:r>
      <w:r>
        <w:rPr>
          <w:rFonts w:hint="eastAsia" w:ascii="Calibri" w:hAnsi="Calibri" w:eastAsia="宋体" w:cs="Calibri"/>
          <w:color w:val="333333"/>
          <w:kern w:val="0"/>
          <w:sz w:val="23"/>
          <w:szCs w:val="23"/>
          <w:lang w:val="en-US" w:eastAsia="zh-CN"/>
        </w:rPr>
        <w:t xml:space="preserve"> </w:t>
      </w:r>
      <w:r>
        <w:rPr>
          <w:rFonts w:hint="eastAsia" w:ascii="Calibri" w:hAnsi="Calibri" w:eastAsia="宋体" w:cs="Calibri"/>
          <w:color w:val="333333"/>
          <w:kern w:val="0"/>
          <w:sz w:val="23"/>
          <w:szCs w:val="23"/>
          <w:lang w:eastAsia="zh-CN"/>
        </w:rPr>
        <w:t>类型</w:t>
      </w:r>
      <w:r>
        <w:rPr>
          <w:rFonts w:hint="eastAsia" w:ascii="Calibri" w:hAnsi="Calibri" w:eastAsia="宋体" w:cs="Calibri"/>
          <w:color w:val="333333"/>
          <w:kern w:val="0"/>
          <w:sz w:val="23"/>
          <w:szCs w:val="23"/>
          <w:lang w:val="en-US" w:eastAsia="zh-CN"/>
        </w:rPr>
        <w:t>检查,一阶函数语言实现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专业班级___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学生学号___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学生姓名___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实验指导教师:郭鸣</w:t>
      </w:r>
    </w:p>
    <w:p>
      <w:pPr>
        <w:widowControl/>
        <w:shd w:val="clear" w:color="auto" w:fill="FFFFFF"/>
        <w:spacing w:before="315" w:after="158"/>
        <w:jc w:val="left"/>
        <w:outlineLvl w:val="1"/>
        <w:rPr>
          <w:rFonts w:ascii="Calibri" w:hAnsi="Calibri" w:eastAsia="宋体" w:cs="Calibri"/>
          <w:color w:val="333333"/>
          <w:kern w:val="0"/>
          <w:sz w:val="48"/>
          <w:szCs w:val="48"/>
        </w:rPr>
      </w:pPr>
      <w:r>
        <w:rPr>
          <w:rFonts w:ascii="Calibri" w:hAnsi="Calibri" w:eastAsia="宋体" w:cs="Calibri"/>
          <w:color w:val="333333"/>
          <w:kern w:val="0"/>
          <w:sz w:val="48"/>
          <w:szCs w:val="48"/>
        </w:rPr>
        <w:t>实验内容</w:t>
      </w:r>
    </w:p>
    <w:p>
      <w:pPr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hint="eastAsia" w:ascii="Calibri" w:hAnsi="Calibri" w:eastAsia="宋体" w:cs="Calibri"/>
          <w:color w:val="333333"/>
          <w:kern w:val="0"/>
          <w:sz w:val="23"/>
          <w:szCs w:val="23"/>
        </w:rPr>
        <w:t xml:space="preserve"> </w:t>
      </w:r>
    </w:p>
    <w:p>
      <w:pPr>
        <w:numPr>
          <w:ilvl w:val="0"/>
          <w:numId w:val="2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</w:rPr>
        <w:t>阅读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pku 目录里面的pdf 文件理解类型系统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类型检查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类型等价和类型相容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基本类型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用户定义类型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多态性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类型推理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阅读 </w:t>
      </w:r>
      <w:r>
        <w:rPr>
          <w:rFonts w:hint="default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3.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monotype.p18-43.pdf 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理解各个语言语法构造类型检查的过程.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阅读4.unification.pdf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理解 多态类型推理的类型归并unify方法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阅读 </w:t>
      </w:r>
      <w:r>
        <w:rPr>
          <w:rFonts w:hint="default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1.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typecheck.ustc.pdf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运行 p39- 45 例子程序,说明结果 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在gcc 里面 编译 p58 的程序,根据运行结果回答问题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Style w:val="7"/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Style w:val="7"/>
          <w:rFonts w:hint="eastAsia" w:ascii="Consolas" w:hAnsi="Consolas" w:eastAsia="宋体" w:cs="Consolas"/>
          <w:sz w:val="24"/>
          <w:szCs w:val="24"/>
          <w:lang w:val="en-US" w:eastAsia="zh-CN"/>
        </w:rPr>
        <w:t>写出下面p56 对应的 fsharp 代码 ,构造该类型的值,查看其类型.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Consolas" w:hAnsi="Consolas" w:eastAsia="宋体" w:cs="Consolas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Style w:val="7"/>
          <w:rFonts w:hint="default" w:ascii="Consolas" w:hAnsi="Consolas" w:eastAsia="宋体" w:cs="Consolas"/>
          <w:sz w:val="24"/>
          <w:szCs w:val="24"/>
        </w:rPr>
      </w:pPr>
      <w:r>
        <w:rPr>
          <w:rStyle w:val="7"/>
          <w:rFonts w:hint="default" w:ascii="Consolas" w:hAnsi="Consolas" w:eastAsia="宋体" w:cs="Consolas"/>
          <w:sz w:val="24"/>
          <w:szCs w:val="24"/>
        </w:rPr>
        <w:t>typedef struct cell {</w:t>
      </w:r>
      <w:r>
        <w:rPr>
          <w:rStyle w:val="7"/>
          <w:rFonts w:hint="default" w:ascii="Consolas" w:hAnsi="Consolas" w:eastAsia="宋体" w:cs="Consolas"/>
          <w:sz w:val="24"/>
          <w:szCs w:val="24"/>
        </w:rPr>
        <w:br w:type="textWrapping"/>
      </w:r>
      <w:r>
        <w:rPr>
          <w:rStyle w:val="7"/>
          <w:rFonts w:hint="default" w:ascii="Consolas" w:hAnsi="Consolas" w:eastAsia="宋体" w:cs="Consolas"/>
          <w:sz w:val="24"/>
          <w:szCs w:val="24"/>
        </w:rPr>
        <w:t>int info;</w:t>
      </w:r>
      <w:r>
        <w:rPr>
          <w:rStyle w:val="7"/>
          <w:rFonts w:hint="default" w:ascii="Consolas" w:hAnsi="Consolas" w:eastAsia="宋体" w:cs="Consolas"/>
          <w:sz w:val="24"/>
          <w:szCs w:val="24"/>
        </w:rPr>
        <w:br w:type="textWrapping"/>
      </w:r>
      <w:r>
        <w:rPr>
          <w:rStyle w:val="7"/>
          <w:rFonts w:hint="default" w:ascii="Consolas" w:hAnsi="Consolas" w:eastAsia="宋体" w:cs="Consolas"/>
          <w:sz w:val="24"/>
          <w:szCs w:val="24"/>
        </w:rPr>
        <w:t>struct cell *next;</w:t>
      </w:r>
      <w:r>
        <w:rPr>
          <w:rStyle w:val="7"/>
          <w:rFonts w:hint="default" w:ascii="Consolas" w:hAnsi="Consolas" w:eastAsia="宋体" w:cs="Consolas"/>
          <w:sz w:val="24"/>
          <w:szCs w:val="24"/>
        </w:rPr>
        <w:br w:type="textWrapping"/>
      </w:r>
      <w:r>
        <w:rPr>
          <w:rStyle w:val="7"/>
          <w:rFonts w:hint="default" w:ascii="Consolas" w:hAnsi="Consolas" w:eastAsia="宋体" w:cs="Consolas"/>
          <w:sz w:val="24"/>
          <w:szCs w:val="24"/>
        </w:rPr>
        <w:t>} cell;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Consolas" w:hAnsi="Consolas" w:eastAsia="宋体" w:cs="Consolas"/>
          <w:b/>
          <w:bCs/>
          <w:color w:val="333333"/>
          <w:kern w:val="0"/>
          <w:sz w:val="11"/>
          <w:szCs w:val="11"/>
        </w:rPr>
      </w:pPr>
      <w:r>
        <w:rPr>
          <w:rFonts w:hint="default" w:ascii="Consolas" w:hAnsi="Consolas" w:eastAsia="宋体" w:cs="Consolas"/>
          <w:sz w:val="11"/>
          <w:szCs w:val="11"/>
        </w:rPr>
        <w:t xml:space="preserve">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学习p60多态函数部分 请给出一个多态的Tree 的定义,写出计算Tree 深度的多态函数 depth  : a Tree -&gt; int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理解类型协变与类型逆变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阅读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u w:val="none"/>
          <w:lang w:val="en-US" w:eastAsia="zh-CN"/>
        </w:rPr>
        <w:t>http://10.66.27.234/typeFunL/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u w:val="none"/>
          <w:lang w:val="en-US" w:eastAsia="zh-CN"/>
        </w:rPr>
        <w:instrText xml:space="preserve"> HYPERLINK "http://10.66.27.234/highOrderFunL/" </w:instrTex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http://10.66.27.234/highOrderFunL/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  阅读 </w:t>
      </w:r>
      <w:r>
        <w:rPr>
          <w:rFonts w:hint="default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lab/type.funL/     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里面的MicroML源代码,理解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函数定义/函数调用的实现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静态作用域,动态作用域的实现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类型检查的实现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高阶函数的实现方法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多态函数的类型归并unify 的实现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ascii="Calibri" w:hAnsi="Calibri" w:eastAsia="宋体" w:cs="Calibri"/>
          <w:b/>
          <w:bCs/>
          <w:color w:val="333333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理解程序设计语言的类型系统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查看并运行ExprType.fs 查看 a b c e1 e2 e3 eval 的类型并加以说明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请定义一个笛卡尔类型 string * string * int，表达学生信息(姓名，学号，成绩) 请构造几个合法的值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请定义一个函数，使得函数类型为： </w:t>
      </w:r>
      <w:r>
        <w:rPr>
          <w:rFonts w:hint="default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‘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a -&gt;</w:t>
      </w:r>
      <w:r>
        <w:rPr>
          <w:rFonts w:hint="default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’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a-&gt;</w:t>
      </w:r>
      <w:r>
        <w:rPr>
          <w:rFonts w:hint="default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’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a 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查看并运行ExprEnv.fs 理解什么是求值环境 env 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fsc.exe编译 .fs文件 ，注意 当前目录需要有合适版本的 FSharp.Core.dll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请设计你大作业的类型系统,在大作业最终报告里面说明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提供哪些基本类型 int/double/char/string/bool ?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提供哪些类型复合机制  pair list array tuple ?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完成哪些类型检查/类型推理机制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强类型还是弱类型/静态类型还是动态类型 等.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修改microML 的函数定义,支持多参数的函数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8"/>
        </w:rPr>
      </w:pPr>
      <w:r>
        <w:rPr>
          <w:rFonts w:ascii="Times-Bold" w:hAnsi="Times-Bold" w:eastAsia="Times-Bold" w:cs="Times-Bold"/>
          <w:b/>
          <w:i w:val="0"/>
          <w:color w:val="000000"/>
          <w:sz w:val="20"/>
          <w:szCs w:val="20"/>
        </w:rPr>
        <w:t xml:space="preserve">Exercise 4.3 </w:t>
      </w:r>
      <w:r>
        <w:rPr>
          <w:rStyle w:val="8"/>
        </w:rPr>
        <w:t>For simplicity, the current implementation of the functional language</w:t>
      </w:r>
      <w:r>
        <w:rPr>
          <w:rStyle w:val="8"/>
        </w:rPr>
        <w:br w:type="textWrapping"/>
      </w:r>
      <w:r>
        <w:rPr>
          <w:rStyle w:val="8"/>
        </w:rPr>
        <w:t>requires all functions to take exactly one argument. This seriously limits the programs that can be written in the language (at least it limits what that can be written</w:t>
      </w:r>
      <w:r>
        <w:rPr>
          <w:rStyle w:val="8"/>
        </w:rPr>
        <w:br w:type="textWrapping"/>
      </w:r>
      <w:r>
        <w:rPr>
          <w:rStyle w:val="8"/>
        </w:rPr>
        <w:t>without excessive cleverness and complications).</w:t>
      </w:r>
      <w:r>
        <w:rPr>
          <w:rStyle w:val="8"/>
        </w:rPr>
        <w:br w:type="textWrapping"/>
      </w:r>
      <w:r>
        <w:rPr>
          <w:rStyle w:val="8"/>
        </w:rPr>
        <w:t>Modify the language to allow functions to take one or more arguments. Start by</w:t>
      </w:r>
      <w:r>
        <w:rPr>
          <w:rStyle w:val="8"/>
        </w:rPr>
        <w:br w:type="textWrapping"/>
      </w:r>
      <w:r>
        <w:rPr>
          <w:rStyle w:val="8"/>
          <w:highlight w:val="yellow"/>
        </w:rPr>
        <w:t xml:space="preserve">modifying the abstract syntax </w:t>
      </w:r>
      <w:r>
        <w:rPr>
          <w:rStyle w:val="8"/>
        </w:rPr>
        <w:t xml:space="preserve">in </w:t>
      </w:r>
      <w:r>
        <w:rPr>
          <w:rStyle w:val="9"/>
          <w:rFonts w:eastAsia="宋体"/>
        </w:rPr>
        <w:t xml:space="preserve">Absyn.fs </w:t>
      </w:r>
      <w:r>
        <w:rPr>
          <w:rStyle w:val="8"/>
        </w:rPr>
        <w:t>to permit a list of parameter names in</w:t>
      </w:r>
      <w:r>
        <w:rPr>
          <w:rStyle w:val="8"/>
        </w:rPr>
        <w:br w:type="textWrapping"/>
      </w:r>
      <w:r>
        <w:rPr>
          <w:rStyle w:val="9"/>
          <w:rFonts w:eastAsia="宋体"/>
        </w:rPr>
        <w:t xml:space="preserve">Letfun </w:t>
      </w:r>
      <w:r>
        <w:rPr>
          <w:rStyle w:val="8"/>
        </w:rPr>
        <w:t xml:space="preserve">and a list of argument expressions in </w:t>
      </w:r>
      <w:r>
        <w:rPr>
          <w:rStyle w:val="9"/>
          <w:rFonts w:eastAsia="宋体"/>
        </w:rPr>
        <w:t>Call</w:t>
      </w:r>
      <w:r>
        <w:rPr>
          <w:rStyle w:val="8"/>
        </w:rPr>
        <w:t>.</w:t>
      </w:r>
      <w:r>
        <w:rPr>
          <w:rStyle w:val="8"/>
        </w:rPr>
        <w:br w:type="textWrapping"/>
      </w:r>
      <w:r>
        <w:rPr>
          <w:rStyle w:val="8"/>
        </w:rPr>
        <w:t xml:space="preserve">Then modify the </w:t>
      </w:r>
      <w:r>
        <w:rPr>
          <w:rStyle w:val="9"/>
          <w:rFonts w:eastAsia="宋体"/>
        </w:rPr>
        <w:t xml:space="preserve">eval </w:t>
      </w:r>
      <w:r>
        <w:rPr>
          <w:rStyle w:val="8"/>
        </w:rPr>
        <w:t xml:space="preserve">interpreter in file </w:t>
      </w:r>
      <w:r>
        <w:rPr>
          <w:rStyle w:val="9"/>
          <w:rFonts w:eastAsia="宋体"/>
        </w:rPr>
        <w:t xml:space="preserve">Fun.fs </w:t>
      </w:r>
      <w:r>
        <w:rPr>
          <w:rStyle w:val="8"/>
        </w:rPr>
        <w:t>to work for the new abstract</w:t>
      </w:r>
      <w:r>
        <w:rPr>
          <w:rStyle w:val="8"/>
        </w:rPr>
        <w:br w:type="textWrapping"/>
      </w:r>
      <w:r>
        <w:rPr>
          <w:rStyle w:val="8"/>
        </w:rPr>
        <w:t xml:space="preserve">syntax. You must modify the closure representation to accommodate a list of parameters. Also, modify the </w:t>
      </w:r>
      <w:r>
        <w:rPr>
          <w:rStyle w:val="9"/>
          <w:rFonts w:eastAsia="宋体"/>
        </w:rPr>
        <w:t xml:space="preserve">Letfun </w:t>
      </w:r>
      <w:r>
        <w:rPr>
          <w:rStyle w:val="8"/>
        </w:rPr>
        <w:t xml:space="preserve">and </w:t>
      </w:r>
      <w:r>
        <w:rPr>
          <w:rStyle w:val="9"/>
          <w:rFonts w:eastAsia="宋体"/>
        </w:rPr>
        <w:t xml:space="preserve">Call </w:t>
      </w:r>
      <w:r>
        <w:rPr>
          <w:rStyle w:val="8"/>
        </w:rPr>
        <w:t>clauses of the interpreter. You will</w:t>
      </w:r>
      <w:r>
        <w:rPr>
          <w:rStyle w:val="8"/>
        </w:rPr>
        <w:br w:type="textWrapping"/>
      </w:r>
      <w:r>
        <w:rPr>
          <w:rStyle w:val="8"/>
        </w:rPr>
        <w:t>need a way to zip together a list of variable names and a list of variable values, to</w:t>
      </w:r>
      <w:r>
        <w:rPr>
          <w:rStyle w:val="8"/>
        </w:rPr>
        <w:br w:type="textWrapping"/>
      </w:r>
      <w:r>
        <w:rPr>
          <w:rStyle w:val="8"/>
        </w:rPr>
        <w:t xml:space="preserve">get an environment in the form of an association list; so function </w:t>
      </w:r>
      <w:r>
        <w:rPr>
          <w:rStyle w:val="9"/>
          <w:rFonts w:eastAsia="宋体"/>
        </w:rPr>
        <w:t xml:space="preserve">List.zip </w:t>
      </w:r>
      <w:r>
        <w:rPr>
          <w:rStyle w:val="8"/>
        </w:rPr>
        <w:t>might</w:t>
      </w:r>
      <w:r>
        <w:rPr>
          <w:rStyle w:val="8"/>
        </w:rPr>
        <w:br w:type="textWrapping"/>
      </w:r>
      <w:r>
        <w:rPr>
          <w:rStyle w:val="8"/>
        </w:rPr>
        <w:t>be useful.</w:t>
      </w:r>
      <w:r>
        <w:rPr>
          <w:rStyle w:val="8"/>
        </w:rPr>
        <w:br w:type="textWrapping"/>
      </w:r>
      <w:r>
        <w:rPr>
          <w:rFonts w:ascii="Times-Bold" w:hAnsi="Times-Bold" w:eastAsia="Times-Bold" w:cs="Times-Bold"/>
          <w:b/>
          <w:i w:val="0"/>
          <w:color w:val="000000"/>
          <w:sz w:val="20"/>
          <w:szCs w:val="20"/>
        </w:rPr>
        <w:t xml:space="preserve">Exercise 4.4 </w:t>
      </w:r>
      <w:r>
        <w:rPr>
          <w:rStyle w:val="8"/>
        </w:rPr>
        <w:t xml:space="preserve">In continuation of Exercise </w:t>
      </w:r>
      <w:r>
        <w:rPr>
          <w:rStyle w:val="8"/>
          <w:color w:val="0000FF"/>
        </w:rPr>
        <w:t>4.3</w:t>
      </w:r>
      <w:r>
        <w:rPr>
          <w:rStyle w:val="8"/>
        </w:rPr>
        <w:t xml:space="preserve">, modify the </w:t>
      </w:r>
      <w:r>
        <w:rPr>
          <w:rStyle w:val="8"/>
          <w:highlight w:val="yellow"/>
        </w:rPr>
        <w:t>parser specification</w:t>
      </w:r>
      <w:r>
        <w:rPr>
          <w:rStyle w:val="8"/>
        </w:rPr>
        <w:t xml:space="preserve"> to</w:t>
      </w:r>
      <w:r>
        <w:rPr>
          <w:rStyle w:val="8"/>
        </w:rPr>
        <w:br w:type="textWrapping"/>
      </w:r>
      <w:r>
        <w:rPr>
          <w:rStyle w:val="8"/>
        </w:rPr>
        <w:t>accept a language where functions may take any (non-zero) number of arguments.</w:t>
      </w:r>
      <w:r>
        <w:rPr>
          <w:rStyle w:val="8"/>
        </w:rPr>
        <w:br w:type="textWrapping"/>
      </w:r>
      <w:r>
        <w:rPr>
          <w:rStyle w:val="8"/>
        </w:rPr>
        <w:t>The resulting parser should permit function declarations such as these: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eastAsia="宋体"/>
          <w:sz w:val="18"/>
          <w:szCs w:val="18"/>
        </w:rPr>
      </w:pPr>
      <w:r>
        <w:rPr>
          <w:rStyle w:val="8"/>
        </w:rPr>
        <w:br w:type="textWrapping"/>
      </w:r>
      <w:r>
        <w:rPr>
          <w:rStyle w:val="9"/>
          <w:rFonts w:eastAsia="宋体"/>
          <w:sz w:val="18"/>
          <w:szCs w:val="18"/>
        </w:rPr>
        <w:t>let pow x n = if n=0 then 1 else x * pow x (n-1) in pow 3 8 end</w:t>
      </w:r>
      <w:r>
        <w:rPr>
          <w:rStyle w:val="9"/>
          <w:rFonts w:eastAsia="宋体"/>
          <w:sz w:val="18"/>
          <w:szCs w:val="18"/>
        </w:rPr>
        <w:br w:type="textWrapping"/>
      </w:r>
      <w:r>
        <w:rPr>
          <w:rStyle w:val="9"/>
          <w:rFonts w:eastAsia="宋体"/>
          <w:sz w:val="18"/>
          <w:szCs w:val="18"/>
        </w:rPr>
        <w:t>let max2 a b = if a&lt;b then b else a</w:t>
      </w:r>
      <w:r>
        <w:rPr>
          <w:rStyle w:val="9"/>
          <w:rFonts w:eastAsia="宋体"/>
          <w:sz w:val="18"/>
          <w:szCs w:val="18"/>
        </w:rPr>
        <w:br w:type="textWrapping"/>
      </w:r>
      <w:r>
        <w:rPr>
          <w:rStyle w:val="9"/>
          <w:rFonts w:eastAsia="宋体"/>
          <w:sz w:val="18"/>
          <w:szCs w:val="18"/>
        </w:rPr>
        <w:t>in let max3 a b c = max2 a (max2 b c)</w:t>
      </w:r>
      <w:r>
        <w:rPr>
          <w:rStyle w:val="9"/>
          <w:rFonts w:eastAsia="宋体"/>
          <w:sz w:val="18"/>
          <w:szCs w:val="18"/>
        </w:rPr>
        <w:br w:type="textWrapping"/>
      </w:r>
      <w:r>
        <w:rPr>
          <w:rStyle w:val="9"/>
          <w:rFonts w:eastAsia="宋体"/>
          <w:sz w:val="18"/>
          <w:szCs w:val="18"/>
        </w:rPr>
        <w:t>in max3 25 6 62 end</w:t>
      </w:r>
      <w:r>
        <w:rPr>
          <w:rStyle w:val="9"/>
          <w:rFonts w:eastAsia="宋体"/>
          <w:sz w:val="18"/>
          <w:szCs w:val="18"/>
        </w:rPr>
        <w:br w:type="textWrapping"/>
      </w:r>
      <w:r>
        <w:rPr>
          <w:rStyle w:val="9"/>
          <w:rFonts w:eastAsia="宋体"/>
          <w:sz w:val="18"/>
          <w:szCs w:val="18"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大作业分组登记,期末翻译任务下发.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Times-Bold" w:hAnsi="Times-Bold" w:eastAsia="Times-Bold" w:cs="Times-Bold"/>
          <w:b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Times-Bold" w:hAnsi="Times-Bold" w:eastAsia="Times-Bold" w:cs="Times-Bold"/>
          <w:b/>
          <w:i w:val="0"/>
          <w:color w:val="000000"/>
          <w:sz w:val="20"/>
          <w:szCs w:val="20"/>
          <w:lang w:val="en-US" w:eastAsia="zh-CN"/>
        </w:rPr>
        <w:t>以下为附加题 (完成数量不限,需要单独提交)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Times-Bold" w:hAnsi="Times-Bold" w:eastAsia="Times-Bold" w:cs="Times-Bold"/>
          <w:b/>
          <w:i w:val="0"/>
          <w:color w:val="000000"/>
          <w:sz w:val="20"/>
          <w:szCs w:val="20"/>
        </w:rPr>
        <w:t xml:space="preserve">Exercise 4.6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Extend the abstract syntax, the concrete syntax, and the interpreter for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the untyped functional language to handle tuple constructors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(...)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and component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selectors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#i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(where the first component is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#1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):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type expr =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...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Tup of expr list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Sel of int * expr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...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If we use the concrete syntax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#2(e)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for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Sel(2, e)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and the concrete syntax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(e1, e2)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for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Tup[e1; e2]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then you should be able to write programs such as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these: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let t = (1+2, false, 5&gt;8)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in if #3(t) then #1(t) else 14 end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and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let max xy = if #1(xy) &gt; #2(xy) then #1(xy) else #2(xy)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in max (3, 88) end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This permits functions to take multiple arguments and return multiple results.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To extend the interpreter correspondingly, you need to introduce a new kind of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value, namely a tuple value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TupV(vs)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, and to allow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eval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to return a result of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type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value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(not just an integer):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type value =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Int of int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TupV of value list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Closure of string * string list * expr * value env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let rec eval (e : expr) (env : value env) : value = 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18"/>
          <w:szCs w:val="18"/>
        </w:rPr>
        <w:t>4.12 Exercises 75</w:t>
      </w:r>
      <w:r>
        <w:rPr>
          <w:rFonts w:ascii="Times-Roman" w:hAnsi="Times-Roman" w:eastAsia="Times-Roman" w:cs="Times-Roman"/>
          <w:b w:val="0"/>
          <w:i w:val="0"/>
          <w:color w:val="000000"/>
          <w:sz w:val="18"/>
          <w:szCs w:val="18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Note that this requires some changes elsewhere in the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eval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interpreter. For instance, the primitive operations currently work because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eval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always returns an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int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, but with the suggested change, they will have to check (by pattern matching)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that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eval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returns an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Int i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.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Bold" w:hAnsi="Times-Bold" w:eastAsia="Times-Bold" w:cs="Times-Bold"/>
          <w:b/>
          <w:i w:val="0"/>
          <w:color w:val="000000"/>
          <w:sz w:val="20"/>
          <w:szCs w:val="20"/>
        </w:rPr>
        <w:t xml:space="preserve">Exercise 4.7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Modify the abstract syntax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tyexpr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and the type checker functions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typ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and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typeCheck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in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TypedFun/TypedFun.fs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to allow functions to take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any number of typed parameters.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This exercise is similar to Exercise </w:t>
      </w:r>
      <w:r>
        <w:rPr>
          <w:rFonts w:ascii="Times-Roman" w:hAnsi="Times-Roman" w:eastAsia="Times-Roman" w:cs="Times-Roman"/>
          <w:b w:val="0"/>
          <w:i w:val="0"/>
          <w:color w:val="0000FF"/>
          <w:sz w:val="20"/>
          <w:szCs w:val="20"/>
        </w:rPr>
        <w:t>4.3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, but concerns the typed language. The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changes to the interpreter function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eval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are very similar to those in Exercise </w:t>
      </w:r>
      <w:r>
        <w:rPr>
          <w:rFonts w:ascii="Times-Roman" w:hAnsi="Times-Roman" w:eastAsia="Times-Roman" w:cs="Times-Roman"/>
          <w:b w:val="0"/>
          <w:i w:val="0"/>
          <w:color w:val="0000FF"/>
          <w:sz w:val="20"/>
          <w:szCs w:val="20"/>
        </w:rPr>
        <w:t>4.3</w:t>
      </w:r>
      <w:r>
        <w:rPr>
          <w:rFonts w:ascii="Times-Roman" w:hAnsi="Times-Roman" w:eastAsia="Times-Roman" w:cs="Times-Roman"/>
          <w:b w:val="0"/>
          <w:i w:val="0"/>
          <w:color w:val="0000FF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and can be omitted; just delete the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eval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function.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Times-Bold" w:hAnsi="Times-Bold" w:eastAsia="Times-Bold" w:cs="Times-Bold"/>
          <w:b/>
          <w:i w:val="0"/>
          <w:color w:val="000000"/>
          <w:sz w:val="20"/>
          <w:szCs w:val="20"/>
        </w:rPr>
        <w:t xml:space="preserve">Exercise 4.8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Add lists (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CstN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is the empty list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[]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,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ConC(e1,e2)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is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e1::e2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),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and list pattern matching expressions to the untyped functional language, where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 xml:space="preserve">Match(e0, e1, (h,t, e2)) 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 xml:space="preserve">is 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match e0 with [] -&gt; e1 | h::t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-&gt; e2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.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type expr =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...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CstN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ConC of expr * expr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Match of expr * expr * (string * string * expr)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| ..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2E59"/>
    <w:multiLevelType w:val="multilevel"/>
    <w:tmpl w:val="229A2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7F7BF46"/>
    <w:multiLevelType w:val="singleLevel"/>
    <w:tmpl w:val="57F7BF4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342FC1"/>
    <w:multiLevelType w:val="singleLevel"/>
    <w:tmpl w:val="58342F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127DF2"/>
    <w:multiLevelType w:val="singleLevel"/>
    <w:tmpl w:val="5A127DF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5A12851B"/>
    <w:multiLevelType w:val="singleLevel"/>
    <w:tmpl w:val="5A1285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128575"/>
    <w:multiLevelType w:val="singleLevel"/>
    <w:tmpl w:val="5A1285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128A79"/>
    <w:multiLevelType w:val="singleLevel"/>
    <w:tmpl w:val="5A128A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1F"/>
    <w:rsid w:val="001467BE"/>
    <w:rsid w:val="0016166B"/>
    <w:rsid w:val="003F2CFC"/>
    <w:rsid w:val="0045699C"/>
    <w:rsid w:val="00764409"/>
    <w:rsid w:val="00982A1F"/>
    <w:rsid w:val="009C058B"/>
    <w:rsid w:val="00DA0808"/>
    <w:rsid w:val="00EB571A"/>
    <w:rsid w:val="00F425A9"/>
    <w:rsid w:val="00FB7101"/>
    <w:rsid w:val="011936F9"/>
    <w:rsid w:val="067C5564"/>
    <w:rsid w:val="07EC5B78"/>
    <w:rsid w:val="0AF45E9D"/>
    <w:rsid w:val="14234B46"/>
    <w:rsid w:val="16F46DCD"/>
    <w:rsid w:val="1BA4163D"/>
    <w:rsid w:val="1BE919A7"/>
    <w:rsid w:val="1C056A7E"/>
    <w:rsid w:val="20A34A1A"/>
    <w:rsid w:val="22FF5920"/>
    <w:rsid w:val="260C520B"/>
    <w:rsid w:val="28632351"/>
    <w:rsid w:val="28D87E92"/>
    <w:rsid w:val="35833459"/>
    <w:rsid w:val="376A746C"/>
    <w:rsid w:val="451847BF"/>
    <w:rsid w:val="45AC6B04"/>
    <w:rsid w:val="494231E8"/>
    <w:rsid w:val="4992465A"/>
    <w:rsid w:val="4EA1513E"/>
    <w:rsid w:val="545B7A8C"/>
    <w:rsid w:val="56B403DF"/>
    <w:rsid w:val="5C4B0211"/>
    <w:rsid w:val="634F0637"/>
    <w:rsid w:val="69C818F0"/>
    <w:rsid w:val="7128205B"/>
    <w:rsid w:val="72EB373C"/>
    <w:rsid w:val="760133A5"/>
    <w:rsid w:val="76F70E2E"/>
    <w:rsid w:val="780472F2"/>
    <w:rsid w:val="7CD45302"/>
    <w:rsid w:val="7CE82CFD"/>
    <w:rsid w:val="7F082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  <w:style w:type="character" w:customStyle="1" w:styleId="7">
    <w:name w:val="fontstyle01"/>
    <w:basedOn w:val="3"/>
    <w:qFormat/>
    <w:uiPriority w:val="0"/>
    <w:rPr>
      <w:rFonts w:hint="default" w:ascii="Times New Roman" w:hAnsi="Times New Roman" w:cs="Times New Roman"/>
      <w:b/>
      <w:color w:val="000000"/>
      <w:sz w:val="56"/>
      <w:szCs w:val="56"/>
    </w:rPr>
  </w:style>
  <w:style w:type="character" w:customStyle="1" w:styleId="8">
    <w:name w:val="fontstyle21"/>
    <w:basedOn w:val="3"/>
    <w:uiPriority w:val="0"/>
    <w:rPr>
      <w:rFonts w:ascii="Times-Roman" w:hAnsi="Times-Roman" w:eastAsia="Times-Roman" w:cs="Times-Roman"/>
      <w:color w:val="000000"/>
      <w:sz w:val="20"/>
      <w:szCs w:val="20"/>
    </w:rPr>
  </w:style>
  <w:style w:type="character" w:customStyle="1" w:styleId="9">
    <w:name w:val="fontstyle31"/>
    <w:basedOn w:val="3"/>
    <w:uiPriority w:val="0"/>
    <w:rPr>
      <w:rFonts w:ascii="Courier" w:hAnsi="Courier" w:cs="Courier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</Words>
  <Characters>1515</Characters>
  <Lines>12</Lines>
  <Paragraphs>3</Paragraphs>
  <ScaleCrop>false</ScaleCrop>
  <LinksUpToDate>false</LinksUpToDate>
  <CharactersWithSpaces>1777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2016-09-19T02:05:00Z</dcterms:created>
  <dc:creator>420</dc:creator>
  <cp:lastModifiedBy>Administrator</cp:lastModifiedBy>
  <dcterms:modified xsi:type="dcterms:W3CDTF">2018-11-25T13:27:29Z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