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74D" w:rsidRPr="00493AB7" w:rsidRDefault="00E1060C" w:rsidP="00493AB7">
      <w:pPr>
        <w:pStyle w:val="Titolo"/>
        <w:rPr>
          <w:lang w:val="it-IT"/>
        </w:rPr>
      </w:pPr>
      <w:r w:rsidRPr="00493AB7">
        <w:rPr>
          <w:lang w:val="it-IT"/>
        </w:rPr>
        <w:t>Report</w:t>
      </w:r>
      <w:r w:rsidR="00493AB7">
        <w:rPr>
          <w:lang w:val="it-IT"/>
        </w:rPr>
        <w:t xml:space="preserve"> e Calibrazione</w:t>
      </w:r>
      <w:r w:rsidRPr="00493AB7">
        <w:rPr>
          <w:lang w:val="it-IT"/>
        </w:rPr>
        <w:t xml:space="preserve"> – Filtro di REGIME (Livello 1)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 xml:space="preserve">Questa guida fornisce una lettura sintetica e operativa del report prodotto dal modulo </w:t>
      </w:r>
      <w:proofErr w:type="spellStart"/>
      <w:r w:rsidRPr="00493AB7">
        <w:rPr>
          <w:lang w:val="it-IT"/>
        </w:rPr>
        <w:t>regime_filter_report</w:t>
      </w:r>
      <w:proofErr w:type="spellEnd"/>
      <w:r w:rsidRPr="00493AB7">
        <w:rPr>
          <w:lang w:val="it-IT"/>
        </w:rPr>
        <w:t>. L’obiettivo è supportare la calibrazione del filtro di regime attraverso poche metriche</w:t>
      </w:r>
      <w:r w:rsidRPr="00493AB7">
        <w:rPr>
          <w:lang w:val="it-IT"/>
        </w:rPr>
        <w:t xml:space="preserve"> strutturali chiave, evitando interpretazioni fuorvianti.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>1. Ordine corretto di lettura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Il report va letto sempre nello stesso ordine:</w:t>
      </w:r>
      <w:r w:rsidRPr="00493AB7">
        <w:rPr>
          <w:lang w:val="it-IT"/>
        </w:rPr>
        <w:br/>
        <w:t xml:space="preserve">1. </w:t>
      </w:r>
      <w:r>
        <w:t>Regime Coverage</w:t>
      </w:r>
      <w:r>
        <w:br/>
        <w:t>2. Run Length Statistics</w:t>
      </w:r>
      <w:r>
        <w:br/>
        <w:t xml:space="preserve">3. </w:t>
      </w:r>
      <w:proofErr w:type="spellStart"/>
      <w:r w:rsidRPr="00493AB7">
        <w:rPr>
          <w:lang w:val="it-IT"/>
        </w:rPr>
        <w:t>Transition</w:t>
      </w:r>
      <w:proofErr w:type="spellEnd"/>
      <w:r w:rsidRPr="00493AB7">
        <w:rPr>
          <w:lang w:val="it-IT"/>
        </w:rPr>
        <w:t xml:space="preserve"> Matrix</w:t>
      </w:r>
      <w:r w:rsidRPr="00493AB7">
        <w:rPr>
          <w:lang w:val="it-IT"/>
        </w:rPr>
        <w:br/>
        <w:t xml:space="preserve">4. Frequenza di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br/>
      </w:r>
      <w:r w:rsidRPr="00493AB7">
        <w:rPr>
          <w:lang w:val="it-IT"/>
        </w:rPr>
        <w:br/>
        <w:t>Saltare o invertire questo ordin</w:t>
      </w:r>
      <w:r w:rsidRPr="00493AB7">
        <w:rPr>
          <w:lang w:val="it-IT"/>
        </w:rPr>
        <w:t xml:space="preserve">e porta quasi sempre a </w:t>
      </w:r>
      <w:proofErr w:type="spellStart"/>
      <w:r w:rsidRPr="00493AB7">
        <w:rPr>
          <w:lang w:val="it-IT"/>
        </w:rPr>
        <w:t>tuning</w:t>
      </w:r>
      <w:proofErr w:type="spellEnd"/>
      <w:r w:rsidRPr="00493AB7">
        <w:rPr>
          <w:lang w:val="it-IT"/>
        </w:rPr>
        <w:t xml:space="preserve"> errati.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2. Regime </w:t>
      </w:r>
      <w:proofErr w:type="spellStart"/>
      <w:r w:rsidRPr="00493AB7">
        <w:rPr>
          <w:lang w:val="it-IT"/>
        </w:rPr>
        <w:t>Coverage</w:t>
      </w:r>
      <w:proofErr w:type="spellEnd"/>
      <w:r w:rsidRPr="00493AB7">
        <w:rPr>
          <w:lang w:val="it-IT"/>
        </w:rPr>
        <w:t xml:space="preserve"> (%) – metrica primaria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Indica la percentuale di tempo trascorsa in ciascun regime.</w:t>
      </w:r>
      <w:r w:rsidRPr="00493AB7">
        <w:rPr>
          <w:lang w:val="it-IT"/>
        </w:rPr>
        <w:br/>
      </w:r>
      <w:r w:rsidRPr="00493AB7">
        <w:rPr>
          <w:lang w:val="it-IT"/>
        </w:rPr>
        <w:br/>
      </w:r>
      <w:proofErr w:type="spellStart"/>
      <w:r w:rsidRPr="00493AB7">
        <w:rPr>
          <w:lang w:val="it-IT"/>
        </w:rPr>
        <w:t>Range</w:t>
      </w:r>
      <w:proofErr w:type="spellEnd"/>
      <w:r w:rsidRPr="00493AB7">
        <w:rPr>
          <w:lang w:val="it-IT"/>
        </w:rPr>
        <w:t xml:space="preserve"> di riferimento (</w:t>
      </w:r>
      <w:proofErr w:type="spellStart"/>
      <w:r w:rsidRPr="00493AB7">
        <w:rPr>
          <w:lang w:val="it-IT"/>
        </w:rPr>
        <w:t>timeframe</w:t>
      </w:r>
      <w:proofErr w:type="spellEnd"/>
      <w:r w:rsidRPr="00493AB7">
        <w:rPr>
          <w:lang w:val="it-IT"/>
        </w:rPr>
        <w:t xml:space="preserve"> 30m):</w:t>
      </w:r>
      <w:r w:rsidRPr="00493AB7">
        <w:rPr>
          <w:lang w:val="it-IT"/>
        </w:rPr>
        <w:br/>
      </w:r>
      <w:r w:rsidRPr="00B85EAD">
        <w:rPr>
          <w:highlight w:val="yellow"/>
          <w:lang w:val="it-IT"/>
        </w:rPr>
        <w:t>- TREND: 25% – 45%</w:t>
      </w:r>
      <w:r w:rsidRPr="00B85EAD">
        <w:rPr>
          <w:highlight w:val="yellow"/>
          <w:lang w:val="it-IT"/>
        </w:rPr>
        <w:br/>
        <w:t>- RANGE: 30% – 55%</w:t>
      </w:r>
      <w:r w:rsidRPr="00B85EAD">
        <w:rPr>
          <w:highlight w:val="yellow"/>
          <w:lang w:val="it-IT"/>
        </w:rPr>
        <w:br/>
        <w:t>- VOLATILE: 5% – 20%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Interpretazione:</w:t>
      </w:r>
      <w:r w:rsidRPr="00493AB7">
        <w:rPr>
          <w:lang w:val="it-IT"/>
        </w:rPr>
        <w:br/>
      </w:r>
      <w:r w:rsidRPr="00493AB7">
        <w:rPr>
          <w:lang w:val="it-IT"/>
        </w:rPr>
        <w:t>- VOLATILE troppo alto → filtro miope</w:t>
      </w:r>
      <w:r w:rsidRPr="00493AB7">
        <w:rPr>
          <w:lang w:val="it-IT"/>
        </w:rPr>
        <w:br/>
        <w:t>- VOLATILE ~0% → filtro inefficace</w:t>
      </w:r>
      <w:r w:rsidRPr="00493AB7">
        <w:rPr>
          <w:lang w:val="it-IT"/>
        </w:rPr>
        <w:br/>
        <w:t>- TREND dominante → ADX troppo permissivo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3. </w:t>
      </w:r>
      <w:proofErr w:type="spellStart"/>
      <w:r w:rsidRPr="00493AB7">
        <w:rPr>
          <w:lang w:val="it-IT"/>
        </w:rPr>
        <w:t>Run</w:t>
      </w:r>
      <w:proofErr w:type="spellEnd"/>
      <w:r w:rsidRPr="00493AB7">
        <w:rPr>
          <w:lang w:val="it-IT"/>
        </w:rPr>
        <w:t xml:space="preserve"> </w:t>
      </w:r>
      <w:proofErr w:type="spellStart"/>
      <w:r w:rsidRPr="00493AB7">
        <w:rPr>
          <w:lang w:val="it-IT"/>
        </w:rPr>
        <w:t>Length</w:t>
      </w:r>
      <w:proofErr w:type="spellEnd"/>
      <w:r w:rsidRPr="00493AB7">
        <w:rPr>
          <w:lang w:val="it-IT"/>
        </w:rPr>
        <w:t xml:space="preserve"> </w:t>
      </w:r>
      <w:proofErr w:type="spellStart"/>
      <w:r w:rsidRPr="00493AB7">
        <w:rPr>
          <w:lang w:val="it-IT"/>
        </w:rPr>
        <w:t>Statistics</w:t>
      </w:r>
      <w:proofErr w:type="spellEnd"/>
      <w:r w:rsidRPr="00493AB7">
        <w:rPr>
          <w:lang w:val="it-IT"/>
        </w:rPr>
        <w:t xml:space="preserve"> – stabilità del filtro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Descrive la durata dei regimi in numero di barre.</w:t>
      </w:r>
      <w:r w:rsidRPr="00493AB7">
        <w:rPr>
          <w:lang w:val="it-IT"/>
        </w:rPr>
        <w:br/>
      </w:r>
      <w:r w:rsidRPr="00493AB7">
        <w:rPr>
          <w:lang w:val="it-IT"/>
        </w:rPr>
        <w:br/>
        <w:t>Valori di riferimento:</w:t>
      </w:r>
      <w:r w:rsidRPr="00493AB7">
        <w:rPr>
          <w:lang w:val="it-IT"/>
        </w:rPr>
        <w:br/>
        <w:t>- TREND: 10–40 barr</w:t>
      </w:r>
      <w:r w:rsidRPr="00493AB7">
        <w:rPr>
          <w:lang w:val="it-IT"/>
        </w:rPr>
        <w:t>e</w:t>
      </w:r>
      <w:r w:rsidRPr="00493AB7">
        <w:rPr>
          <w:lang w:val="it-IT"/>
        </w:rPr>
        <w:br/>
        <w:t>- RANGE: 15–60 barre</w:t>
      </w:r>
      <w:r w:rsidRPr="00493AB7">
        <w:rPr>
          <w:lang w:val="it-IT"/>
        </w:rPr>
        <w:br/>
        <w:t>- VOLATILE: 2–10 barre</w:t>
      </w:r>
      <w:r w:rsidRPr="00493AB7">
        <w:rPr>
          <w:lang w:val="it-IT"/>
        </w:rPr>
        <w:br/>
      </w:r>
      <w:r w:rsidRPr="00493AB7">
        <w:rPr>
          <w:lang w:val="it-IT"/>
        </w:rPr>
        <w:br/>
        <w:t xml:space="preserve">Se la mediana è pari a 1–2 barre, il filtro è instabile e richiede un aumento dei </w:t>
      </w:r>
      <w:proofErr w:type="spellStart"/>
      <w:r w:rsidRPr="00493AB7">
        <w:rPr>
          <w:lang w:val="it-IT"/>
        </w:rPr>
        <w:t>confirm_bars</w:t>
      </w:r>
      <w:proofErr w:type="spellEnd"/>
      <w:r w:rsidRPr="00493AB7">
        <w:rPr>
          <w:lang w:val="it-IT"/>
        </w:rPr>
        <w:t>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lastRenderedPageBreak/>
        <w:t xml:space="preserve">4. </w:t>
      </w:r>
      <w:proofErr w:type="spellStart"/>
      <w:r w:rsidRPr="00493AB7">
        <w:rPr>
          <w:lang w:val="it-IT"/>
        </w:rPr>
        <w:t>Transition</w:t>
      </w:r>
      <w:proofErr w:type="spellEnd"/>
      <w:r w:rsidRPr="00493AB7">
        <w:rPr>
          <w:lang w:val="it-IT"/>
        </w:rPr>
        <w:t xml:space="preserve"> Matrix – coerenza logica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Mostra come i regimi transitano tra loro.</w:t>
      </w:r>
      <w:r w:rsidRPr="00493AB7">
        <w:rPr>
          <w:lang w:val="it-IT"/>
        </w:rPr>
        <w:br/>
      </w:r>
      <w:r w:rsidRPr="00493AB7">
        <w:rPr>
          <w:lang w:val="it-IT"/>
        </w:rPr>
        <w:br/>
        <w:t>Transizioni sane:</w:t>
      </w:r>
      <w:r w:rsidRPr="00493AB7">
        <w:rPr>
          <w:lang w:val="it-IT"/>
        </w:rPr>
        <w:br/>
        <w:t>- TREND → RAN</w:t>
      </w:r>
      <w:r w:rsidRPr="00493AB7">
        <w:rPr>
          <w:lang w:val="it-IT"/>
        </w:rPr>
        <w:t>GE</w:t>
      </w:r>
      <w:r w:rsidRPr="00493AB7">
        <w:rPr>
          <w:lang w:val="it-IT"/>
        </w:rPr>
        <w:br/>
        <w:t>- RANGE → TREND</w:t>
      </w:r>
      <w:r w:rsidRPr="00493AB7">
        <w:rPr>
          <w:lang w:val="it-IT"/>
        </w:rPr>
        <w:br/>
        <w:t>- RANGE → VOLATILE</w:t>
      </w:r>
      <w:r w:rsidRPr="00493AB7">
        <w:rPr>
          <w:lang w:val="it-IT"/>
        </w:rPr>
        <w:br/>
        <w:t>- VOLATILE → RANGE</w:t>
      </w:r>
      <w:r w:rsidRPr="00493AB7">
        <w:rPr>
          <w:lang w:val="it-IT"/>
        </w:rPr>
        <w:br/>
      </w:r>
      <w:r w:rsidRPr="00493AB7">
        <w:rPr>
          <w:lang w:val="it-IT"/>
        </w:rPr>
        <w:br/>
        <w:t>Transizioni sospette:</w:t>
      </w:r>
      <w:r w:rsidRPr="00493AB7">
        <w:rPr>
          <w:lang w:val="it-IT"/>
        </w:rPr>
        <w:br/>
        <w:t>- TREND → VOLATILE</w:t>
      </w:r>
      <w:r w:rsidRPr="00493AB7">
        <w:rPr>
          <w:lang w:val="it-IT"/>
        </w:rPr>
        <w:br/>
        <w:t>- VOLATILE → TREND</w:t>
      </w:r>
      <w:r w:rsidRPr="00493AB7">
        <w:rPr>
          <w:lang w:val="it-IT"/>
        </w:rPr>
        <w:br/>
      </w:r>
      <w:r w:rsidRPr="00493AB7">
        <w:rPr>
          <w:lang w:val="it-IT"/>
        </w:rPr>
        <w:br/>
        <w:t>Se frequenti, indicano soglie ATR/ADX mal calibrate.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5. Frequenza di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t xml:space="preserve"> – rumore operativo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Derivabile dalla colonna REGIME_L1_SWITCH.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Indicazione pratica (30m):</w:t>
      </w:r>
      <w:r w:rsidRPr="00493AB7">
        <w:rPr>
          <w:lang w:val="it-IT"/>
        </w:rPr>
        <w:br/>
      </w:r>
      <w:r w:rsidRPr="00493AB7">
        <w:rPr>
          <w:lang w:val="it-IT"/>
        </w:rPr>
        <w:t xml:space="preserve">- </w:t>
      </w:r>
      <w:r w:rsidRPr="00634E19">
        <w:rPr>
          <w:highlight w:val="yellow"/>
          <w:lang w:val="it-IT"/>
        </w:rPr>
        <w:t xml:space="preserve">1–4 </w:t>
      </w:r>
      <w:proofErr w:type="spellStart"/>
      <w:r w:rsidRPr="00634E19">
        <w:rPr>
          <w:highlight w:val="yellow"/>
          <w:lang w:val="it-IT"/>
        </w:rPr>
        <w:t>switch</w:t>
      </w:r>
      <w:proofErr w:type="spellEnd"/>
      <w:r w:rsidRPr="00634E19">
        <w:rPr>
          <w:highlight w:val="yellow"/>
          <w:lang w:val="it-IT"/>
        </w:rPr>
        <w:t>/giorno → filtro sano</w:t>
      </w:r>
      <w:r w:rsidRPr="00634E19">
        <w:rPr>
          <w:highlight w:val="yellow"/>
          <w:lang w:val="it-IT"/>
        </w:rPr>
        <w:br/>
        <w:t xml:space="preserve">- &gt;6–8 </w:t>
      </w:r>
      <w:proofErr w:type="spellStart"/>
      <w:r w:rsidRPr="00634E19">
        <w:rPr>
          <w:highlight w:val="yellow"/>
          <w:lang w:val="it-IT"/>
        </w:rPr>
        <w:t>switch</w:t>
      </w:r>
      <w:proofErr w:type="spellEnd"/>
      <w:r w:rsidRPr="00634E19">
        <w:rPr>
          <w:highlight w:val="yellow"/>
          <w:lang w:val="it-IT"/>
        </w:rPr>
        <w:t>/giorno → filtro nervoso</w:t>
      </w:r>
      <w:r w:rsidRPr="00493AB7">
        <w:rPr>
          <w:lang w:val="it-IT"/>
        </w:rPr>
        <w:br/>
      </w:r>
      <w:r w:rsidRPr="00493AB7">
        <w:rPr>
          <w:lang w:val="it-IT"/>
        </w:rPr>
        <w:br/>
        <w:t xml:space="preserve">Troppe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t xml:space="preserve"> indicano isteresi insufficiente.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>6. Stati a copertura zero – segnale diagnostico</w:t>
      </w:r>
    </w:p>
    <w:p w:rsidR="0092774D" w:rsidRPr="00493AB7" w:rsidRDefault="00E1060C">
      <w:pPr>
        <w:rPr>
          <w:lang w:val="it-IT"/>
        </w:rPr>
      </w:pPr>
      <w:r w:rsidRPr="00634E19">
        <w:rPr>
          <w:highlight w:val="yellow"/>
          <w:lang w:val="it-IT"/>
        </w:rPr>
        <w:t xml:space="preserve">Regimi con 0% di </w:t>
      </w:r>
      <w:proofErr w:type="spellStart"/>
      <w:r w:rsidRPr="00634E19">
        <w:rPr>
          <w:highlight w:val="yellow"/>
          <w:lang w:val="it-IT"/>
        </w:rPr>
        <w:t>coverage</w:t>
      </w:r>
      <w:proofErr w:type="spellEnd"/>
      <w:r w:rsidRPr="00493AB7">
        <w:rPr>
          <w:lang w:val="it-IT"/>
        </w:rPr>
        <w:t xml:space="preserve"> o una sola </w:t>
      </w:r>
      <w:proofErr w:type="spellStart"/>
      <w:r w:rsidRPr="00493AB7">
        <w:rPr>
          <w:lang w:val="it-IT"/>
        </w:rPr>
        <w:t>run</w:t>
      </w:r>
      <w:proofErr w:type="spellEnd"/>
      <w:r w:rsidRPr="00493AB7">
        <w:rPr>
          <w:lang w:val="it-IT"/>
        </w:rPr>
        <w:t xml:space="preserve"> non vanno ignorati</w:t>
      </w:r>
      <w:r w:rsidRPr="00493AB7">
        <w:rPr>
          <w:lang w:val="it-IT"/>
        </w:rPr>
        <w:t>.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Indicano parametri fuori scala per quel mercato.</w:t>
      </w:r>
      <w:r w:rsidRPr="00493AB7">
        <w:rPr>
          <w:lang w:val="it-IT"/>
        </w:rPr>
        <w:br/>
        <w:t xml:space="preserve">Uno stato a 0% non è neutro: è informazione utile per il </w:t>
      </w:r>
      <w:proofErr w:type="spellStart"/>
      <w:r w:rsidRPr="00493AB7">
        <w:rPr>
          <w:lang w:val="it-IT"/>
        </w:rPr>
        <w:t>tuning</w:t>
      </w:r>
      <w:proofErr w:type="spellEnd"/>
      <w:r w:rsidRPr="00493AB7">
        <w:rPr>
          <w:lang w:val="it-IT"/>
        </w:rPr>
        <w:t>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>7. Cosa NON usare per la calibrazione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Profitto</w:t>
      </w:r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Win</w:t>
      </w:r>
      <w:proofErr w:type="spellEnd"/>
      <w:r w:rsidRPr="00493AB7">
        <w:rPr>
          <w:lang w:val="it-IT"/>
        </w:rPr>
        <w:t xml:space="preserve"> Rate</w:t>
      </w:r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Equity</w:t>
      </w:r>
      <w:proofErr w:type="spellEnd"/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Drawdown</w:t>
      </w:r>
      <w:proofErr w:type="spellEnd"/>
      <w:r w:rsidR="00634E19">
        <w:rPr>
          <w:lang w:val="it-IT"/>
        </w:rPr>
        <w:t xml:space="preserve">, </w:t>
      </w:r>
      <w:r w:rsidRPr="00493AB7">
        <w:rPr>
          <w:lang w:val="it-IT"/>
        </w:rPr>
        <w:t xml:space="preserve">Numero di </w:t>
      </w:r>
      <w:proofErr w:type="spellStart"/>
      <w:r w:rsidRPr="00493AB7">
        <w:rPr>
          <w:lang w:val="it-IT"/>
        </w:rPr>
        <w:t>trade</w:t>
      </w:r>
      <w:proofErr w:type="spellEnd"/>
      <w:r w:rsidRPr="00493AB7">
        <w:rPr>
          <w:lang w:val="it-IT"/>
        </w:rPr>
        <w:br/>
      </w:r>
      <w:r w:rsidRPr="00493AB7">
        <w:rPr>
          <w:lang w:val="it-IT"/>
        </w:rPr>
        <w:br/>
        <w:t>Queste metriche sono rilevanti solo dopo</w:t>
      </w:r>
      <w:r w:rsidRPr="00493AB7">
        <w:rPr>
          <w:lang w:val="it-IT"/>
        </w:rPr>
        <w:t xml:space="preserve"> che il filtro è stabile.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8. </w:t>
      </w:r>
      <w:proofErr w:type="spellStart"/>
      <w:r w:rsidRPr="00493AB7">
        <w:rPr>
          <w:lang w:val="it-IT"/>
        </w:rPr>
        <w:t>Checklist</w:t>
      </w:r>
      <w:proofErr w:type="spellEnd"/>
      <w:r w:rsidRPr="00493AB7">
        <w:rPr>
          <w:lang w:val="it-IT"/>
        </w:rPr>
        <w:t xml:space="preserve"> rapida di validazione</w:t>
      </w:r>
    </w:p>
    <w:p w:rsidR="0092774D" w:rsidRDefault="00E1060C">
      <w:pPr>
        <w:rPr>
          <w:lang w:val="it-IT"/>
        </w:rPr>
      </w:pPr>
      <w:r w:rsidRPr="00493AB7">
        <w:rPr>
          <w:lang w:val="it-IT"/>
        </w:rPr>
        <w:t>Prima di accettare un set di parametri, verifica:</w:t>
      </w:r>
      <w:r w:rsidRPr="00493AB7">
        <w:rPr>
          <w:lang w:val="it-IT"/>
        </w:rPr>
        <w:br/>
      </w:r>
      <w:r w:rsidRPr="00634E19">
        <w:rPr>
          <w:highlight w:val="yellow"/>
          <w:lang w:val="it-IT"/>
        </w:rPr>
        <w:t>- VOLATILE tra 5% e 20%</w:t>
      </w:r>
      <w:r w:rsidRPr="00634E19">
        <w:rPr>
          <w:highlight w:val="yellow"/>
          <w:lang w:val="it-IT"/>
        </w:rPr>
        <w:br/>
        <w:t xml:space="preserve">- </w:t>
      </w:r>
      <w:proofErr w:type="spellStart"/>
      <w:r w:rsidRPr="00634E19">
        <w:rPr>
          <w:highlight w:val="yellow"/>
          <w:lang w:val="it-IT"/>
        </w:rPr>
        <w:t>Run</w:t>
      </w:r>
      <w:proofErr w:type="spellEnd"/>
      <w:r w:rsidRPr="00634E19">
        <w:rPr>
          <w:highlight w:val="yellow"/>
          <w:lang w:val="it-IT"/>
        </w:rPr>
        <w:t xml:space="preserve"> medie &gt; 2 barre</w:t>
      </w:r>
      <w:r w:rsidRPr="00493AB7">
        <w:rPr>
          <w:lang w:val="it-IT"/>
        </w:rPr>
        <w:br/>
        <w:t>- Transizioni coerenti via RANGE</w:t>
      </w:r>
      <w:r w:rsidRPr="00493AB7">
        <w:rPr>
          <w:lang w:val="it-IT"/>
        </w:rPr>
        <w:br/>
        <w:t>- Switch rate contenuto</w:t>
      </w:r>
      <w:r w:rsidRPr="00493AB7">
        <w:rPr>
          <w:lang w:val="it-IT"/>
        </w:rPr>
        <w:br/>
        <w:t>- Nessun regime ignorato senza motivo</w:t>
      </w:r>
    </w:p>
    <w:p w:rsidR="00634E19" w:rsidRPr="00634E19" w:rsidRDefault="00634E19" w:rsidP="00634E19">
      <w:pPr>
        <w:pStyle w:val="Titolo1"/>
        <w:rPr>
          <w:lang w:val="it-IT"/>
        </w:rPr>
      </w:pPr>
      <w:r w:rsidRPr="00634E19">
        <w:rPr>
          <w:lang w:val="it-IT"/>
        </w:rPr>
        <w:lastRenderedPageBreak/>
        <w:t xml:space="preserve">Tabella di </w:t>
      </w:r>
      <w:proofErr w:type="spellStart"/>
      <w:r w:rsidRPr="00634E19">
        <w:rPr>
          <w:lang w:val="it-IT"/>
        </w:rPr>
        <w:t>Tuning</w:t>
      </w:r>
      <w:proofErr w:type="spellEnd"/>
      <w:r w:rsidRPr="00634E19">
        <w:rPr>
          <w:lang w:val="it-IT"/>
        </w:rPr>
        <w:t xml:space="preserve"> Guidato – Filtro di REGIME (Livello 1)</w:t>
      </w:r>
    </w:p>
    <w:p w:rsidR="00634E19" w:rsidRDefault="00634E19" w:rsidP="00634E19">
      <w:r w:rsidRPr="00634E19">
        <w:rPr>
          <w:lang w:val="it-IT"/>
        </w:rPr>
        <w:t>Questa tabella fornisce una guida operativa diretta alla calibrazione del filtro di regime.</w:t>
      </w:r>
      <w:r w:rsidRPr="00634E19">
        <w:rPr>
          <w:lang w:val="it-IT"/>
        </w:rPr>
        <w:br/>
        <w:t>La logica è: osservare un sintomo nel report → identificare il parametro rilevante → applicare una modifica direzionale controllata.</w:t>
      </w:r>
      <w:r w:rsidRPr="00634E19">
        <w:rPr>
          <w:lang w:val="it-IT"/>
        </w:rPr>
        <w:br/>
      </w:r>
      <w:r w:rsidRPr="00634E19">
        <w:rPr>
          <w:lang w:val="it-IT"/>
        </w:rPr>
        <w:br/>
      </w:r>
      <w:proofErr w:type="spellStart"/>
      <w:r>
        <w:t>Regola</w:t>
      </w:r>
      <w:proofErr w:type="spellEnd"/>
      <w:r>
        <w:t xml:space="preserve"> </w:t>
      </w:r>
      <w:proofErr w:type="spellStart"/>
      <w:r>
        <w:t>d’oro</w:t>
      </w:r>
      <w:proofErr w:type="spellEnd"/>
      <w:r>
        <w:t xml:space="preserve">: </w:t>
      </w:r>
      <w:proofErr w:type="spellStart"/>
      <w:r>
        <w:t>modificare</w:t>
      </w:r>
      <w:proofErr w:type="spellEnd"/>
      <w:r>
        <w:t xml:space="preserve"> UN SOLO </w:t>
      </w:r>
      <w:proofErr w:type="spellStart"/>
      <w:r>
        <w:t>parametro</w:t>
      </w:r>
      <w:proofErr w:type="spellEnd"/>
      <w:r>
        <w:t xml:space="preserve"> per </w:t>
      </w:r>
      <w:proofErr w:type="spellStart"/>
      <w:r>
        <w:t>iterazione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E19" w:rsidTr="002751D7">
        <w:tc>
          <w:tcPr>
            <w:tcW w:w="2880" w:type="dxa"/>
          </w:tcPr>
          <w:p w:rsidR="00634E19" w:rsidRDefault="00634E19" w:rsidP="002751D7">
            <w:proofErr w:type="spellStart"/>
            <w:r>
              <w:t>Sintomo</w:t>
            </w:r>
            <w:proofErr w:type="spellEnd"/>
            <w:r>
              <w:t xml:space="preserve"> </w:t>
            </w:r>
            <w:proofErr w:type="spellStart"/>
            <w:r>
              <w:t>osservato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report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Parametro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da </w:t>
            </w:r>
            <w:proofErr w:type="spellStart"/>
            <w:r>
              <w:t>regolare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Direzione</w:t>
            </w:r>
            <w:proofErr w:type="spellEnd"/>
            <w:r>
              <w:t xml:space="preserve"> </w:t>
            </w:r>
            <w:proofErr w:type="spellStart"/>
            <w:r>
              <w:t>della</w:t>
            </w:r>
            <w:proofErr w:type="spellEnd"/>
            <w:r>
              <w:t xml:space="preserve"> </w:t>
            </w:r>
            <w:proofErr w:type="spellStart"/>
            <w:r>
              <w:t>modifica</w:t>
            </w:r>
            <w:proofErr w:type="spellEnd"/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>VOLATILE coverage &gt; 25%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proofErr w:type="spellStart"/>
            <w:r w:rsidRPr="00634E19">
              <w:rPr>
                <w:lang w:val="it-IT"/>
              </w:rPr>
              <w:t>atr_volatile_enter</w:t>
            </w:r>
            <w:proofErr w:type="spellEnd"/>
            <w:r w:rsidRPr="00634E19">
              <w:rPr>
                <w:lang w:val="it-IT"/>
              </w:rPr>
              <w:br/>
            </w:r>
            <w:proofErr w:type="spellStart"/>
            <w:r w:rsidRPr="00634E19">
              <w:rPr>
                <w:lang w:val="it-IT"/>
              </w:rP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entrambe le soglie (meno regime VOLATILE)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>VOLATILE coverage ~ 0%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proofErr w:type="spellStart"/>
            <w:r w:rsidRPr="00634E19">
              <w:rPr>
                <w:lang w:val="it-IT"/>
              </w:rPr>
              <w:t>atr_volatile_enter</w:t>
            </w:r>
            <w:proofErr w:type="spellEnd"/>
            <w:r w:rsidRPr="00634E19">
              <w:rPr>
                <w:lang w:val="it-IT"/>
              </w:rPr>
              <w:br/>
            </w:r>
            <w:proofErr w:type="spellStart"/>
            <w:r w:rsidRPr="00634E19">
              <w:rPr>
                <w:lang w:val="it-IT"/>
              </w:rP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le soglie (rendere VOLATILE raggiungibile)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TREND coverage </w:t>
            </w:r>
            <w:proofErr w:type="spellStart"/>
            <w:r>
              <w:t>troppo</w:t>
            </w:r>
            <w:proofErr w:type="spellEnd"/>
            <w:r>
              <w:t xml:space="preserve"> alto (&gt;60%)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la soglia (TREND più selettivo)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TREND coverage </w:t>
            </w:r>
            <w:proofErr w:type="spellStart"/>
            <w:r>
              <w:t>troppo</w:t>
            </w:r>
            <w:proofErr w:type="spellEnd"/>
            <w:r>
              <w:t xml:space="preserve"> basso (&lt;15%)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la soglia (TREND più permissivo)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RANGE </w:t>
            </w:r>
            <w:proofErr w:type="spellStart"/>
            <w:r>
              <w:t>dominante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  <w:r>
              <w:t xml:space="preserve"> / </w:t>
            </w:r>
            <w:proofErr w:type="spellStart"/>
            <w:r>
              <w:t>adx_range_enter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Ridurre </w:t>
            </w:r>
            <w:proofErr w:type="spellStart"/>
            <w:r w:rsidRPr="00634E19">
              <w:rPr>
                <w:lang w:val="it-IT"/>
              </w:rPr>
              <w:t>adx_trend_enter</w:t>
            </w:r>
            <w:proofErr w:type="spellEnd"/>
            <w:r w:rsidRPr="00634E19">
              <w:rPr>
                <w:lang w:val="it-IT"/>
              </w:rPr>
              <w:t xml:space="preserve"> o aumentare </w:t>
            </w:r>
            <w:proofErr w:type="spellStart"/>
            <w:r w:rsidRPr="00634E19">
              <w:rPr>
                <w:lang w:val="it-IT"/>
              </w:rPr>
              <w:t>adx_range_enter</w:t>
            </w:r>
            <w:proofErr w:type="spellEnd"/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Run length </w:t>
            </w:r>
            <w:proofErr w:type="spellStart"/>
            <w:r>
              <w:t>mediana</w:t>
            </w:r>
            <w:proofErr w:type="spellEnd"/>
            <w:r>
              <w:t xml:space="preserve"> = 1–2 barre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confirm_bars_trend</w:t>
            </w:r>
            <w:proofErr w:type="spellEnd"/>
            <w:r>
              <w:t xml:space="preserve"> / </w:t>
            </w:r>
            <w:proofErr w:type="spellStart"/>
            <w:r>
              <w:t>confirm_bars_range</w:t>
            </w:r>
            <w:proofErr w:type="spellEnd"/>
            <w:r>
              <w:t xml:space="preserve"> / </w:t>
            </w:r>
            <w:proofErr w:type="spellStart"/>
            <w:r>
              <w:t>confirm_bars_volatile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</w:t>
            </w:r>
            <w:proofErr w:type="spellStart"/>
            <w:r w:rsidRPr="00634E19">
              <w:rPr>
                <w:lang w:val="it-IT"/>
              </w:rPr>
              <w:t>confirm_bars</w:t>
            </w:r>
            <w:proofErr w:type="spellEnd"/>
            <w:r w:rsidRPr="00634E19">
              <w:rPr>
                <w:lang w:val="it-IT"/>
              </w:rPr>
              <w:t xml:space="preserve"> del regime instabile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Switch molto </w:t>
            </w:r>
            <w:proofErr w:type="spellStart"/>
            <w:r>
              <w:t>frequenti</w:t>
            </w:r>
            <w:proofErr w:type="spellEnd"/>
            <w:r>
              <w:t xml:space="preserve"> (&gt;6–8/</w:t>
            </w:r>
            <w:proofErr w:type="spellStart"/>
            <w:r>
              <w:t>giorno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confirm_bars</w:t>
            </w:r>
            <w:proofErr w:type="spellEnd"/>
            <w:r>
              <w:t xml:space="preserve">_* / </w:t>
            </w:r>
            <w:proofErr w:type="spellStart"/>
            <w:r>
              <w:t>soglie</w:t>
            </w:r>
            <w:proofErr w:type="spellEnd"/>
            <w:r>
              <w:t xml:space="preserve"> enter-exit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isteresi o </w:t>
            </w:r>
            <w:proofErr w:type="spellStart"/>
            <w:r w:rsidRPr="00634E19">
              <w:rPr>
                <w:lang w:val="it-IT"/>
              </w:rPr>
              <w:t>confirm_bars</w:t>
            </w:r>
            <w:proofErr w:type="spellEnd"/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proofErr w:type="spellStart"/>
            <w:r>
              <w:t>Transizioni</w:t>
            </w:r>
            <w:proofErr w:type="spellEnd"/>
            <w:r>
              <w:t xml:space="preserve"> TREND → VOLATILE </w:t>
            </w:r>
            <w:proofErr w:type="spellStart"/>
            <w:r>
              <w:t>dirette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atr_volatile_enter</w:t>
            </w:r>
            <w:proofErr w:type="spellEnd"/>
            <w:r>
              <w:t xml:space="preserve"> / </w:t>
            </w:r>
            <w:proofErr w:type="spellStart"/>
            <w:r>
              <w:t>adx_trend_exit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ATR </w:t>
            </w:r>
            <w:proofErr w:type="spellStart"/>
            <w:r w:rsidRPr="00634E19">
              <w:rPr>
                <w:lang w:val="it-IT"/>
              </w:rPr>
              <w:t>enter</w:t>
            </w:r>
            <w:proofErr w:type="spellEnd"/>
            <w:r w:rsidRPr="00634E19">
              <w:rPr>
                <w:lang w:val="it-IT"/>
              </w:rPr>
              <w:t xml:space="preserve"> o ridurre uscita da TREND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VOLATILE con </w:t>
            </w:r>
            <w:proofErr w:type="spellStart"/>
            <w:r w:rsidRPr="00634E19">
              <w:rPr>
                <w:lang w:val="it-IT"/>
              </w:rPr>
              <w:t>run</w:t>
            </w:r>
            <w:proofErr w:type="spellEnd"/>
            <w:r w:rsidRPr="00634E19">
              <w:rPr>
                <w:lang w:val="it-IT"/>
              </w:rPr>
              <w:t xml:space="preserve"> troppo lunghe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soglia di uscita (rientro più rapido)</w:t>
            </w:r>
          </w:p>
        </w:tc>
      </w:tr>
      <w:tr w:rsidR="00634E19" w:rsidRPr="00634E19" w:rsidTr="002751D7">
        <w:tc>
          <w:tcPr>
            <w:tcW w:w="2880" w:type="dxa"/>
          </w:tcPr>
          <w:p w:rsidR="00634E19" w:rsidRDefault="00634E19" w:rsidP="002751D7">
            <w:r>
              <w:t xml:space="preserve">Regime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attivato</w:t>
            </w:r>
            <w:proofErr w:type="spellEnd"/>
            <w:r>
              <w:t xml:space="preserve"> (0% coverage)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Soglie</w:t>
            </w:r>
            <w:proofErr w:type="spellEnd"/>
            <w:r>
              <w:t xml:space="preserve"> enter del regime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soglie per renderlo raggiungibile</w:t>
            </w:r>
          </w:p>
        </w:tc>
      </w:tr>
    </w:tbl>
    <w:p w:rsidR="00634E19" w:rsidRPr="00634E19" w:rsidRDefault="00634E19" w:rsidP="00634E19">
      <w:pPr>
        <w:rPr>
          <w:lang w:val="it-IT"/>
        </w:rPr>
      </w:pPr>
      <w:r w:rsidRPr="00634E19">
        <w:rPr>
          <w:lang w:val="it-IT"/>
        </w:rPr>
        <w:br/>
        <w:t>Nota operativa:</w:t>
      </w:r>
      <w:r w:rsidRPr="00634E19">
        <w:rPr>
          <w:lang w:val="it-IT"/>
        </w:rPr>
        <w:br/>
        <w:t>- Applicare sempre modifiche incrementali (±5–10%).</w:t>
      </w:r>
      <w:r w:rsidRPr="00634E19">
        <w:rPr>
          <w:lang w:val="it-IT"/>
        </w:rPr>
        <w:br/>
        <w:t>- Rieseguire il report dopo ogni modifica.</w:t>
      </w:r>
      <w:r w:rsidRPr="00634E19">
        <w:rPr>
          <w:lang w:val="it-IT"/>
        </w:rPr>
        <w:br/>
        <w:t>- Non usare metriche di performance (</w:t>
      </w:r>
      <w:proofErr w:type="spellStart"/>
      <w:r w:rsidRPr="00634E19">
        <w:rPr>
          <w:lang w:val="it-IT"/>
        </w:rPr>
        <w:t>PnL</w:t>
      </w:r>
      <w:proofErr w:type="spellEnd"/>
      <w:r w:rsidRPr="00634E19">
        <w:rPr>
          <w:lang w:val="it-IT"/>
        </w:rPr>
        <w:t xml:space="preserve">, </w:t>
      </w:r>
      <w:proofErr w:type="spellStart"/>
      <w:r w:rsidRPr="00634E19">
        <w:rPr>
          <w:lang w:val="it-IT"/>
        </w:rPr>
        <w:t>Win</w:t>
      </w:r>
      <w:proofErr w:type="spellEnd"/>
      <w:r w:rsidRPr="00634E19">
        <w:rPr>
          <w:lang w:val="it-IT"/>
        </w:rPr>
        <w:t xml:space="preserve"> Rate) in questa fase.</w:t>
      </w:r>
    </w:p>
    <w:p w:rsidR="00B85EAD" w:rsidRDefault="00B85EAD">
      <w:pPr>
        <w:rPr>
          <w:lang w:val="it-IT"/>
        </w:rPr>
      </w:pPr>
    </w:p>
    <w:p w:rsidR="00B85EAD" w:rsidRDefault="00B85EAD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>
            <wp:extent cx="5564783" cy="7316919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GIME_REPORT_KPI_CLEAN_RAW_EQQQ_NA_30min_20260209_135205.pdf"/>
                    <pic:cNvPicPr/>
                  </pic:nvPicPr>
                  <pic:blipFill rotWithShape="1">
                    <a:blip r:embed="rId8"/>
                    <a:srcRect l="7190" t="7667" r="8486" b="13985"/>
                    <a:stretch/>
                  </pic:blipFill>
                  <pic:spPr bwMode="auto">
                    <a:xfrm>
                      <a:off x="0" y="0"/>
                      <a:ext cx="5586311" cy="734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EAD" w:rsidRPr="00493AB7" w:rsidRDefault="00B85EAD">
      <w:pPr>
        <w:rPr>
          <w:lang w:val="it-IT"/>
        </w:rPr>
      </w:pPr>
      <w:r>
        <w:rPr>
          <w:lang w:val="it-IT"/>
        </w:rPr>
        <w:t>ESEMPIO DI REPORT</w:t>
      </w:r>
      <w:bookmarkStart w:id="0" w:name="_GoBack"/>
      <w:bookmarkEnd w:id="0"/>
    </w:p>
    <w:sectPr w:rsidR="00B85EAD" w:rsidRPr="00493AB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060C" w:rsidRDefault="00E1060C" w:rsidP="00493AB7">
      <w:pPr>
        <w:spacing w:after="0" w:line="240" w:lineRule="auto"/>
      </w:pPr>
      <w:r>
        <w:separator/>
      </w:r>
    </w:p>
  </w:endnote>
  <w:endnote w:type="continuationSeparator" w:id="0">
    <w:p w:rsidR="00E1060C" w:rsidRDefault="00E1060C" w:rsidP="0049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060C" w:rsidRDefault="00E1060C" w:rsidP="00493AB7">
      <w:pPr>
        <w:spacing w:after="0" w:line="240" w:lineRule="auto"/>
      </w:pPr>
      <w:r>
        <w:separator/>
      </w:r>
    </w:p>
  </w:footnote>
  <w:footnote w:type="continuationSeparator" w:id="0">
    <w:p w:rsidR="00E1060C" w:rsidRDefault="00E1060C" w:rsidP="00493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AB7" w:rsidRPr="00493AB7" w:rsidRDefault="00493AB7">
    <w:pPr>
      <w:pStyle w:val="Intestazione"/>
      <w:rPr>
        <w:lang w:val="it-IT"/>
      </w:rPr>
    </w:pPr>
    <w:r>
      <w:fldChar w:fldCharType="begin"/>
    </w:r>
    <w:r w:rsidRPr="00493AB7">
      <w:rPr>
        <w:lang w:val="it-IT"/>
      </w:rPr>
      <w:instrText xml:space="preserve"> FILENAME  \* MERGEFORMAT </w:instrText>
    </w:r>
    <w:r>
      <w:fldChar w:fldCharType="separate"/>
    </w:r>
    <w:r w:rsidRPr="00493AB7">
      <w:rPr>
        <w:noProof/>
        <w:lang w:val="it-IT"/>
      </w:rPr>
      <w:t>Guida_Lettura_Report_Filtro_Regime_L1.docx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AB7"/>
    <w:rsid w:val="00634E19"/>
    <w:rsid w:val="0092774D"/>
    <w:rsid w:val="00AA1D8D"/>
    <w:rsid w:val="00B47730"/>
    <w:rsid w:val="00B85EAD"/>
    <w:rsid w:val="00CB0664"/>
    <w:rsid w:val="00E10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61339"/>
  <w14:defaultImageDpi w14:val="300"/>
  <w15:docId w15:val="{5DAC9FD7-5DE0-1943-BB62-34C41393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47BFCB-D2E0-5845-B096-194BD3C1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2026-02-10T13:51:00Z</dcterms:created>
  <dcterms:modified xsi:type="dcterms:W3CDTF">2026-02-10T14:04:00Z</dcterms:modified>
  <cp:category/>
</cp:coreProperties>
</file>