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D95" w:rsidRPr="004C48E6" w:rsidRDefault="004C48E6" w:rsidP="004C48E6">
      <w:pPr>
        <w:pStyle w:val="Titolo"/>
        <w:rPr>
          <w:lang w:val="it-IT"/>
        </w:rPr>
      </w:pPr>
      <w:r w:rsidRPr="004C48E6">
        <w:rPr>
          <w:lang w:val="it-IT"/>
        </w:rPr>
        <w:t>PDL Regime – Specifica Funzionale</w:t>
      </w:r>
      <w:r w:rsidRPr="004C48E6">
        <w:rPr>
          <w:lang w:val="it-IT"/>
        </w:rPr>
        <w:br/>
        <w:t>Uso Operativo di REGIME_L1</w:t>
      </w:r>
    </w:p>
    <w:p w:rsidR="004C48E6" w:rsidRDefault="004C48E6">
      <w:pPr>
        <w:rPr>
          <w:lang w:val="it-IT"/>
        </w:rPr>
      </w:pPr>
      <w:r w:rsidRPr="004C48E6">
        <w:rPr>
          <w:lang w:val="it-IT"/>
        </w:rPr>
        <w:t>Scopo del documento</w:t>
      </w:r>
      <w:r w:rsidRPr="004C48E6">
        <w:rPr>
          <w:lang w:val="it-IT"/>
        </w:rPr>
        <w:br/>
        <w:t>Questo documento descrive in modo formale e operativo il funzionamento del modulo di utilizzo del REGIME_L1</w:t>
      </w:r>
      <w:r>
        <w:rPr>
          <w:lang w:val="it-IT"/>
        </w:rPr>
        <w:t xml:space="preserve"> </w:t>
      </w:r>
      <w:r w:rsidRPr="004C48E6">
        <w:rPr>
          <w:lang w:val="it-IT"/>
        </w:rPr>
        <w:t xml:space="preserve">all’interno della pipeline </w:t>
      </w:r>
      <w:proofErr w:type="spellStart"/>
      <w:r w:rsidRPr="004C48E6">
        <w:rPr>
          <w:lang w:val="it-IT"/>
        </w:rPr>
        <w:t>Py_SUITE_TRADING</w:t>
      </w:r>
      <w:proofErr w:type="spellEnd"/>
      <w:r w:rsidRPr="004C48E6">
        <w:rPr>
          <w:lang w:val="it-IT"/>
        </w:rPr>
        <w:t>. La specifica riguarda</w:t>
      </w:r>
      <w:r w:rsidRPr="004C48E6">
        <w:rPr>
          <w:lang w:val="it-IT"/>
        </w:rPr>
        <w:t xml:space="preserve"> esclusivamente l’uso del regime come filtro</w:t>
      </w:r>
      <w:r>
        <w:rPr>
          <w:lang w:val="it-IT"/>
        </w:rPr>
        <w:t xml:space="preserve"> </w:t>
      </w:r>
      <w:r w:rsidRPr="004C48E6">
        <w:rPr>
          <w:lang w:val="it-IT"/>
        </w:rPr>
        <w:t>operativo (</w:t>
      </w:r>
      <w:proofErr w:type="spellStart"/>
      <w:r w:rsidRPr="004C48E6">
        <w:rPr>
          <w:lang w:val="it-IT"/>
        </w:rPr>
        <w:t>gating</w:t>
      </w:r>
      <w:proofErr w:type="spellEnd"/>
      <w:r w:rsidRPr="004C48E6">
        <w:rPr>
          <w:lang w:val="it-IT"/>
        </w:rPr>
        <w:t xml:space="preserve"> </w:t>
      </w:r>
      <w:proofErr w:type="spellStart"/>
      <w:r w:rsidRPr="004C48E6">
        <w:rPr>
          <w:lang w:val="it-IT"/>
        </w:rPr>
        <w:t>layer</w:t>
      </w:r>
      <w:proofErr w:type="spellEnd"/>
      <w:r w:rsidRPr="004C48E6">
        <w:rPr>
          <w:lang w:val="it-IT"/>
        </w:rPr>
        <w:t>) nelle strategie, e non la sua costruzione o valutazione statistica.</w:t>
      </w:r>
    </w:p>
    <w:p w:rsidR="004C48E6" w:rsidRDefault="004C48E6" w:rsidP="004C48E6">
      <w:pPr>
        <w:jc w:val="center"/>
        <w:rPr>
          <w:lang w:val="it-IT"/>
        </w:rPr>
      </w:pPr>
      <w:r w:rsidRPr="004C48E6">
        <w:drawing>
          <wp:inline distT="0" distB="0" distL="0" distR="0" wp14:anchorId="60BD588A" wp14:editId="1DA4A6BE">
            <wp:extent cx="4254314" cy="5996293"/>
            <wp:effectExtent l="0" t="0" r="635" b="0"/>
            <wp:docPr id="5" name="Immagine 4">
              <a:extLst xmlns:a="http://schemas.openxmlformats.org/drawingml/2006/main">
                <a:ext uri="{FF2B5EF4-FFF2-40B4-BE49-F238E27FC236}">
                  <a16:creationId xmlns:a16="http://schemas.microsoft.com/office/drawing/2014/main" id="{2055D388-0D7E-9540-B3E2-5C85B3CEA0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4">
                      <a:extLst>
                        <a:ext uri="{FF2B5EF4-FFF2-40B4-BE49-F238E27FC236}">
                          <a16:creationId xmlns:a16="http://schemas.microsoft.com/office/drawing/2014/main" id="{2055D388-0D7E-9540-B3E2-5C85B3CEA0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6756" cy="59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95" w:rsidRPr="004C48E6" w:rsidRDefault="004C48E6">
      <w:pPr>
        <w:pStyle w:val="Titolo2"/>
        <w:rPr>
          <w:lang w:val="it-IT"/>
        </w:rPr>
      </w:pPr>
      <w:r w:rsidRPr="004C48E6">
        <w:rPr>
          <w:lang w:val="it-IT"/>
        </w:rPr>
        <w:lastRenderedPageBreak/>
        <w:t>1</w:t>
      </w:r>
      <w:r w:rsidRPr="004C48E6">
        <w:rPr>
          <w:lang w:val="it-IT"/>
        </w:rPr>
        <w:t>. Contesto e obiettivi</w:t>
      </w:r>
    </w:p>
    <w:p w:rsidR="00C67D95" w:rsidRPr="004C48E6" w:rsidRDefault="004C48E6">
      <w:pPr>
        <w:rPr>
          <w:lang w:val="it-IT"/>
        </w:rPr>
      </w:pPr>
      <w:r w:rsidRPr="004C48E6">
        <w:rPr>
          <w:lang w:val="it-IT"/>
        </w:rPr>
        <w:t xml:space="preserve">Il PDL Regime (Pipeline </w:t>
      </w:r>
      <w:proofErr w:type="spellStart"/>
      <w:r w:rsidRPr="004C48E6">
        <w:rPr>
          <w:lang w:val="it-IT"/>
        </w:rPr>
        <w:t>Decision</w:t>
      </w:r>
      <w:proofErr w:type="spellEnd"/>
      <w:r w:rsidRPr="004C48E6">
        <w:rPr>
          <w:lang w:val="it-IT"/>
        </w:rPr>
        <w:t xml:space="preserve"> </w:t>
      </w:r>
      <w:proofErr w:type="spellStart"/>
      <w:r w:rsidRPr="004C48E6">
        <w:rPr>
          <w:lang w:val="it-IT"/>
        </w:rPr>
        <w:t>Logic</w:t>
      </w:r>
      <w:proofErr w:type="spellEnd"/>
      <w:r w:rsidRPr="004C48E6">
        <w:rPr>
          <w:lang w:val="it-IT"/>
        </w:rPr>
        <w:t xml:space="preserve"> – Regime) introduce una separazione strutturale tra:</w:t>
      </w:r>
      <w:r w:rsidRPr="004C48E6">
        <w:rPr>
          <w:lang w:val="it-IT"/>
        </w:rPr>
        <w:br/>
        <w:t>-</w:t>
      </w:r>
      <w:r w:rsidRPr="004C48E6">
        <w:rPr>
          <w:lang w:val="it-IT"/>
        </w:rPr>
        <w:t xml:space="preserve"> identificazione del contesto di mercato (regime),</w:t>
      </w:r>
      <w:r w:rsidRPr="004C48E6">
        <w:rPr>
          <w:lang w:val="it-IT"/>
        </w:rPr>
        <w:br/>
        <w:t>- valutazione della qualità del regime,</w:t>
      </w:r>
      <w:r w:rsidRPr="004C48E6">
        <w:rPr>
          <w:lang w:val="it-IT"/>
        </w:rPr>
        <w:br/>
        <w:t>- utilizzo operativo del regime nelle strategie.</w:t>
      </w:r>
      <w:r w:rsidRPr="004C48E6">
        <w:rPr>
          <w:lang w:val="it-IT"/>
        </w:rPr>
        <w:br/>
      </w:r>
      <w:r w:rsidRPr="004C48E6">
        <w:rPr>
          <w:lang w:val="it-IT"/>
        </w:rPr>
        <w:br/>
        <w:t>L’obiettivo di questa fase è utilizzare REGIME_L1 come filtro deterministico per abilitare o disabilitare</w:t>
      </w:r>
      <w:r>
        <w:rPr>
          <w:lang w:val="it-IT"/>
        </w:rPr>
        <w:t xml:space="preserve"> </w:t>
      </w:r>
      <w:r w:rsidRPr="004C48E6">
        <w:rPr>
          <w:lang w:val="it-IT"/>
        </w:rPr>
        <w:t>l’operati</w:t>
      </w:r>
      <w:r w:rsidRPr="004C48E6">
        <w:rPr>
          <w:lang w:val="it-IT"/>
        </w:rPr>
        <w:t>vità delle strategie, riducendo l’esposizione a contesti di mercato sfavorevoli.</w:t>
      </w:r>
      <w:r w:rsidRPr="004C48E6">
        <w:rPr>
          <w:lang w:val="it-IT"/>
        </w:rPr>
        <w:br/>
      </w:r>
    </w:p>
    <w:p w:rsidR="00C67D95" w:rsidRPr="004C48E6" w:rsidRDefault="004C48E6">
      <w:pPr>
        <w:pStyle w:val="Titolo2"/>
        <w:rPr>
          <w:lang w:val="it-IT"/>
        </w:rPr>
      </w:pPr>
      <w:r w:rsidRPr="004C48E6">
        <w:rPr>
          <w:lang w:val="it-IT"/>
        </w:rPr>
        <w:t>2. Ambito di applicazione</w:t>
      </w:r>
    </w:p>
    <w:p w:rsidR="00C67D95" w:rsidRPr="004C48E6" w:rsidRDefault="004C48E6">
      <w:pPr>
        <w:rPr>
          <w:lang w:val="it-IT"/>
        </w:rPr>
      </w:pPr>
      <w:r w:rsidRPr="004C48E6">
        <w:rPr>
          <w:lang w:val="it-IT"/>
        </w:rPr>
        <w:t>Questa specifica copre:</w:t>
      </w:r>
      <w:r w:rsidRPr="004C48E6">
        <w:rPr>
          <w:lang w:val="it-IT"/>
        </w:rPr>
        <w:br/>
        <w:t>- il consumo della colonna REGIME_L1 nei moduli di strategia,</w:t>
      </w:r>
      <w:r w:rsidRPr="004C48E6">
        <w:rPr>
          <w:lang w:val="it-IT"/>
        </w:rPr>
        <w:br/>
        <w:t>- la configur</w:t>
      </w:r>
      <w:bookmarkStart w:id="0" w:name="_GoBack"/>
      <w:bookmarkEnd w:id="0"/>
      <w:r w:rsidRPr="004C48E6">
        <w:rPr>
          <w:lang w:val="it-IT"/>
        </w:rPr>
        <w:t>azione delle policy operative per regime,</w:t>
      </w:r>
      <w:r w:rsidRPr="004C48E6">
        <w:rPr>
          <w:lang w:val="it-IT"/>
        </w:rPr>
        <w:br/>
        <w:t>- il me</w:t>
      </w:r>
      <w:r w:rsidRPr="004C48E6">
        <w:rPr>
          <w:lang w:val="it-IT"/>
        </w:rPr>
        <w:t xml:space="preserve">ccanismo di </w:t>
      </w:r>
      <w:proofErr w:type="spellStart"/>
      <w:r w:rsidRPr="004C48E6">
        <w:rPr>
          <w:lang w:val="it-IT"/>
        </w:rPr>
        <w:t>gating</w:t>
      </w:r>
      <w:proofErr w:type="spellEnd"/>
      <w:r w:rsidRPr="004C48E6">
        <w:rPr>
          <w:lang w:val="it-IT"/>
        </w:rPr>
        <w:t xml:space="preserve"> dei segnali.</w:t>
      </w:r>
      <w:r w:rsidRPr="004C48E6">
        <w:rPr>
          <w:lang w:val="it-IT"/>
        </w:rPr>
        <w:br/>
      </w:r>
      <w:r w:rsidRPr="004C48E6">
        <w:rPr>
          <w:lang w:val="it-IT"/>
        </w:rPr>
        <w:br/>
        <w:t>Sono esplicitamente esclusi:</w:t>
      </w:r>
      <w:r w:rsidRPr="004C48E6">
        <w:rPr>
          <w:lang w:val="it-IT"/>
        </w:rPr>
        <w:br/>
        <w:t>- il calcolo del regime,</w:t>
      </w:r>
      <w:r w:rsidRPr="004C48E6">
        <w:rPr>
          <w:lang w:val="it-IT"/>
        </w:rPr>
        <w:br/>
        <w:t>- il calcolo di metriche di qualità del regime,</w:t>
      </w:r>
      <w:r w:rsidRPr="004C48E6">
        <w:rPr>
          <w:lang w:val="it-IT"/>
        </w:rPr>
        <w:br/>
        <w:t>- qualsiasi logica predittiva o adattiva.</w:t>
      </w:r>
      <w:r w:rsidRPr="004C48E6">
        <w:rPr>
          <w:lang w:val="it-IT"/>
        </w:rPr>
        <w:br/>
      </w:r>
    </w:p>
    <w:p w:rsidR="00C67D95" w:rsidRPr="004C48E6" w:rsidRDefault="004C48E6">
      <w:pPr>
        <w:pStyle w:val="Titolo2"/>
        <w:rPr>
          <w:lang w:val="it-IT"/>
        </w:rPr>
      </w:pPr>
      <w:r w:rsidRPr="004C48E6">
        <w:rPr>
          <w:lang w:val="it-IT"/>
        </w:rPr>
        <w:t>3. Moduli coinvolti</w:t>
      </w:r>
    </w:p>
    <w:p w:rsidR="00C67D95" w:rsidRPr="004C48E6" w:rsidRDefault="004C48E6">
      <w:pPr>
        <w:rPr>
          <w:lang w:val="it-IT"/>
        </w:rPr>
      </w:pPr>
      <w:r w:rsidRPr="004C48E6">
        <w:rPr>
          <w:lang w:val="it-IT"/>
        </w:rPr>
        <w:t>Moduli della pipeline coinvolti:</w:t>
      </w:r>
      <w:r w:rsidRPr="004C48E6">
        <w:rPr>
          <w:lang w:val="it-IT"/>
        </w:rPr>
        <w:br/>
        <w:t xml:space="preserve">- </w:t>
      </w:r>
      <w:proofErr w:type="spellStart"/>
      <w:r w:rsidRPr="004C48E6">
        <w:rPr>
          <w:lang w:val="it-IT"/>
        </w:rPr>
        <w:t>PyKPI_calcolo</w:t>
      </w:r>
      <w:proofErr w:type="spellEnd"/>
      <w:r w:rsidRPr="004C48E6">
        <w:rPr>
          <w:lang w:val="it-IT"/>
        </w:rPr>
        <w:t xml:space="preserve">: calcola </w:t>
      </w:r>
      <w:r w:rsidRPr="004C48E6">
        <w:rPr>
          <w:lang w:val="it-IT"/>
        </w:rPr>
        <w:t>KPI e REGIME_L1 (input)</w:t>
      </w:r>
      <w:r w:rsidRPr="004C48E6">
        <w:rPr>
          <w:lang w:val="it-IT"/>
        </w:rPr>
        <w:br/>
        <w:t>- regime_filter_report.py: valuta il regime (QC e diagnostica)</w:t>
      </w:r>
      <w:r w:rsidRPr="004C48E6">
        <w:rPr>
          <w:lang w:val="it-IT"/>
        </w:rPr>
        <w:br/>
        <w:t>- config_strategy_template.xlsx: definisce le policy per regime</w:t>
      </w:r>
      <w:r w:rsidRPr="004C48E6">
        <w:rPr>
          <w:lang w:val="it-IT"/>
        </w:rPr>
        <w:br/>
        <w:t xml:space="preserve">- </w:t>
      </w:r>
      <w:proofErr w:type="spellStart"/>
      <w:r w:rsidRPr="004C48E6">
        <w:rPr>
          <w:lang w:val="it-IT"/>
        </w:rPr>
        <w:t>Run_strategia</w:t>
      </w:r>
      <w:proofErr w:type="spellEnd"/>
      <w:r w:rsidRPr="004C48E6">
        <w:rPr>
          <w:lang w:val="it-IT"/>
        </w:rPr>
        <w:t>: applica il filtro operativo</w:t>
      </w:r>
      <w:r w:rsidRPr="004C48E6">
        <w:rPr>
          <w:lang w:val="it-IT"/>
        </w:rPr>
        <w:br/>
      </w:r>
    </w:p>
    <w:p w:rsidR="00C67D95" w:rsidRPr="004C48E6" w:rsidRDefault="004C48E6">
      <w:pPr>
        <w:pStyle w:val="Titolo2"/>
        <w:rPr>
          <w:lang w:val="it-IT"/>
        </w:rPr>
      </w:pPr>
      <w:r w:rsidRPr="004C48E6">
        <w:rPr>
          <w:lang w:val="it-IT"/>
        </w:rPr>
        <w:t>4. Input e Output</w:t>
      </w:r>
    </w:p>
    <w:p w:rsidR="00C67D95" w:rsidRPr="004C48E6" w:rsidRDefault="004C48E6">
      <w:pPr>
        <w:rPr>
          <w:lang w:val="it-IT"/>
        </w:rPr>
      </w:pPr>
      <w:r w:rsidRPr="004C48E6">
        <w:rPr>
          <w:lang w:val="it-IT"/>
        </w:rPr>
        <w:t>Input principali:</w:t>
      </w:r>
      <w:r w:rsidRPr="004C48E6">
        <w:rPr>
          <w:lang w:val="it-IT"/>
        </w:rPr>
        <w:br/>
        <w:t>- CSV KPI contenente le</w:t>
      </w:r>
      <w:r w:rsidRPr="004C48E6">
        <w:rPr>
          <w:lang w:val="it-IT"/>
        </w:rPr>
        <w:t xml:space="preserve"> colonne REGIME_L1, REGIME_L1_CODE e KPI tecnici</w:t>
      </w:r>
      <w:r w:rsidRPr="004C48E6">
        <w:rPr>
          <w:lang w:val="it-IT"/>
        </w:rPr>
        <w:br/>
        <w:t>- File di configurazione strategia con sezione REGIME_POLICY</w:t>
      </w:r>
      <w:r w:rsidRPr="004C48E6">
        <w:rPr>
          <w:lang w:val="it-IT"/>
        </w:rPr>
        <w:br/>
      </w:r>
      <w:r w:rsidRPr="004C48E6">
        <w:rPr>
          <w:lang w:val="it-IT"/>
        </w:rPr>
        <w:br/>
        <w:t>Output:</w:t>
      </w:r>
      <w:r w:rsidRPr="004C48E6">
        <w:rPr>
          <w:lang w:val="it-IT"/>
        </w:rPr>
        <w:br/>
        <w:t>- Segnali di trading filtrati per regime</w:t>
      </w:r>
      <w:r w:rsidRPr="004C48E6">
        <w:rPr>
          <w:lang w:val="it-IT"/>
        </w:rPr>
        <w:br/>
        <w:t>- Colonne di audit contenenti il regime applicato</w:t>
      </w:r>
      <w:r w:rsidRPr="004C48E6">
        <w:rPr>
          <w:lang w:val="it-IT"/>
        </w:rPr>
        <w:br/>
      </w:r>
    </w:p>
    <w:p w:rsidR="00C67D95" w:rsidRPr="004C48E6" w:rsidRDefault="004C48E6">
      <w:pPr>
        <w:pStyle w:val="Titolo2"/>
        <w:rPr>
          <w:lang w:val="it-IT"/>
        </w:rPr>
      </w:pPr>
      <w:r w:rsidRPr="004C48E6">
        <w:rPr>
          <w:lang w:val="it-IT"/>
        </w:rPr>
        <w:lastRenderedPageBreak/>
        <w:t>5. REGIME_L1 – Stati supportati</w:t>
      </w:r>
    </w:p>
    <w:p w:rsidR="00C67D95" w:rsidRPr="004C48E6" w:rsidRDefault="004C48E6">
      <w:pPr>
        <w:rPr>
          <w:lang w:val="it-IT"/>
        </w:rPr>
      </w:pPr>
      <w:r w:rsidRPr="004C48E6">
        <w:rPr>
          <w:lang w:val="it-IT"/>
        </w:rPr>
        <w:t>Il sistema su</w:t>
      </w:r>
      <w:r w:rsidRPr="004C48E6">
        <w:rPr>
          <w:lang w:val="it-IT"/>
        </w:rPr>
        <w:t>pporta i seguenti stati di REGIME_L1:</w:t>
      </w:r>
      <w:r w:rsidRPr="004C48E6">
        <w:rPr>
          <w:lang w:val="it-IT"/>
        </w:rPr>
        <w:br/>
        <w:t>- TREND: mercato direzionale</w:t>
      </w:r>
      <w:r w:rsidRPr="004C48E6">
        <w:rPr>
          <w:lang w:val="it-IT"/>
        </w:rPr>
        <w:br/>
        <w:t>- RANGE: mercato laterale a bassa volatilità</w:t>
      </w:r>
      <w:r w:rsidRPr="004C48E6">
        <w:rPr>
          <w:lang w:val="it-IT"/>
        </w:rPr>
        <w:br/>
        <w:t>- VOLATILE: mercato instabile ad alta volatilità</w:t>
      </w:r>
      <w:r w:rsidRPr="004C48E6">
        <w:rPr>
          <w:lang w:val="it-IT"/>
        </w:rPr>
        <w:br/>
      </w:r>
      <w:r w:rsidRPr="004C48E6">
        <w:rPr>
          <w:lang w:val="it-IT"/>
        </w:rPr>
        <w:br/>
        <w:t xml:space="preserve">Ogni barra del </w:t>
      </w:r>
      <w:proofErr w:type="spellStart"/>
      <w:r w:rsidRPr="004C48E6">
        <w:rPr>
          <w:lang w:val="it-IT"/>
        </w:rPr>
        <w:t>dataset</w:t>
      </w:r>
      <w:proofErr w:type="spellEnd"/>
      <w:r w:rsidRPr="004C48E6">
        <w:rPr>
          <w:lang w:val="it-IT"/>
        </w:rPr>
        <w:t xml:space="preserve"> è associata a uno e un solo stato.</w:t>
      </w:r>
      <w:r w:rsidRPr="004C48E6">
        <w:rPr>
          <w:lang w:val="it-IT"/>
        </w:rPr>
        <w:br/>
      </w:r>
    </w:p>
    <w:p w:rsidR="00C67D95" w:rsidRPr="004C48E6" w:rsidRDefault="004C48E6">
      <w:pPr>
        <w:pStyle w:val="Titolo2"/>
        <w:rPr>
          <w:lang w:val="it-IT"/>
        </w:rPr>
      </w:pPr>
      <w:r w:rsidRPr="004C48E6">
        <w:rPr>
          <w:lang w:val="it-IT"/>
        </w:rPr>
        <w:t>6. REGIME_POLICY – Configurazione o</w:t>
      </w:r>
      <w:r w:rsidRPr="004C48E6">
        <w:rPr>
          <w:lang w:val="it-IT"/>
        </w:rPr>
        <w:t>perativa</w:t>
      </w:r>
    </w:p>
    <w:p w:rsidR="00C67D95" w:rsidRPr="004C48E6" w:rsidRDefault="004C48E6">
      <w:pPr>
        <w:rPr>
          <w:lang w:val="it-IT"/>
        </w:rPr>
      </w:pPr>
      <w:r w:rsidRPr="004C48E6">
        <w:rPr>
          <w:lang w:val="it-IT"/>
        </w:rPr>
        <w:t>Per ciascun regime è definita una policy operativa con i seguenti campi:</w:t>
      </w:r>
      <w:r w:rsidRPr="004C48E6">
        <w:rPr>
          <w:lang w:val="it-IT"/>
        </w:rPr>
        <w:br/>
        <w:t xml:space="preserve">- </w:t>
      </w:r>
      <w:proofErr w:type="spellStart"/>
      <w:r w:rsidRPr="004C48E6">
        <w:rPr>
          <w:lang w:val="it-IT"/>
        </w:rPr>
        <w:t>allow_trade</w:t>
      </w:r>
      <w:proofErr w:type="spellEnd"/>
      <w:r w:rsidRPr="004C48E6">
        <w:rPr>
          <w:lang w:val="it-IT"/>
        </w:rPr>
        <w:t xml:space="preserve">: abilita/disabilita qualsiasi </w:t>
      </w:r>
      <w:proofErr w:type="spellStart"/>
      <w:r w:rsidRPr="004C48E6">
        <w:rPr>
          <w:lang w:val="it-IT"/>
        </w:rPr>
        <w:t>trade</w:t>
      </w:r>
      <w:proofErr w:type="spellEnd"/>
      <w:r w:rsidRPr="004C48E6">
        <w:rPr>
          <w:lang w:val="it-IT"/>
        </w:rPr>
        <w:br/>
        <w:t xml:space="preserve">- </w:t>
      </w:r>
      <w:proofErr w:type="spellStart"/>
      <w:r w:rsidRPr="004C48E6">
        <w:rPr>
          <w:lang w:val="it-IT"/>
        </w:rPr>
        <w:t>allow_long</w:t>
      </w:r>
      <w:proofErr w:type="spellEnd"/>
      <w:r w:rsidRPr="004C48E6">
        <w:rPr>
          <w:lang w:val="it-IT"/>
        </w:rPr>
        <w:t>: abilita operazioni long</w:t>
      </w:r>
      <w:r w:rsidRPr="004C48E6">
        <w:rPr>
          <w:lang w:val="it-IT"/>
        </w:rPr>
        <w:br/>
        <w:t xml:space="preserve">- </w:t>
      </w:r>
      <w:proofErr w:type="spellStart"/>
      <w:r w:rsidRPr="004C48E6">
        <w:rPr>
          <w:lang w:val="it-IT"/>
        </w:rPr>
        <w:t>allow_short</w:t>
      </w:r>
      <w:proofErr w:type="spellEnd"/>
      <w:r w:rsidRPr="004C48E6">
        <w:rPr>
          <w:lang w:val="it-IT"/>
        </w:rPr>
        <w:t>: abilita operazioni short</w:t>
      </w:r>
      <w:r w:rsidRPr="004C48E6">
        <w:rPr>
          <w:lang w:val="it-IT"/>
        </w:rPr>
        <w:br/>
        <w:t xml:space="preserve">- </w:t>
      </w:r>
      <w:proofErr w:type="spellStart"/>
      <w:r w:rsidRPr="004C48E6">
        <w:rPr>
          <w:lang w:val="it-IT"/>
        </w:rPr>
        <w:t>strategy_mode</w:t>
      </w:r>
      <w:proofErr w:type="spellEnd"/>
      <w:r w:rsidRPr="004C48E6">
        <w:rPr>
          <w:lang w:val="it-IT"/>
        </w:rPr>
        <w:t>: profilo strategico associato</w:t>
      </w:r>
      <w:r w:rsidRPr="004C48E6">
        <w:rPr>
          <w:lang w:val="it-IT"/>
        </w:rPr>
        <w:br/>
      </w:r>
      <w:r w:rsidRPr="004C48E6">
        <w:rPr>
          <w:lang w:val="it-IT"/>
        </w:rPr>
        <w:t xml:space="preserve">- </w:t>
      </w:r>
      <w:proofErr w:type="spellStart"/>
      <w:r w:rsidRPr="004C48E6">
        <w:rPr>
          <w:lang w:val="it-IT"/>
        </w:rPr>
        <w:t>risk_mult</w:t>
      </w:r>
      <w:proofErr w:type="spellEnd"/>
      <w:r w:rsidRPr="004C48E6">
        <w:rPr>
          <w:lang w:val="it-IT"/>
        </w:rPr>
        <w:t>: moltiplicatore di rischio</w:t>
      </w:r>
      <w:r w:rsidRPr="004C48E6">
        <w:rPr>
          <w:lang w:val="it-IT"/>
        </w:rPr>
        <w:br/>
      </w:r>
      <w:r w:rsidRPr="004C48E6">
        <w:rPr>
          <w:lang w:val="it-IT"/>
        </w:rPr>
        <w:br/>
        <w:t xml:space="preserve">Queste policy sono caricate a </w:t>
      </w:r>
      <w:proofErr w:type="spellStart"/>
      <w:r w:rsidRPr="004C48E6">
        <w:rPr>
          <w:lang w:val="it-IT"/>
        </w:rPr>
        <w:t>runtime</w:t>
      </w:r>
      <w:proofErr w:type="spellEnd"/>
      <w:r w:rsidRPr="004C48E6">
        <w:rPr>
          <w:lang w:val="it-IT"/>
        </w:rPr>
        <w:t xml:space="preserve"> e non modificate dinamicamente.</w:t>
      </w:r>
      <w:r w:rsidRPr="004C48E6">
        <w:rPr>
          <w:lang w:val="it-IT"/>
        </w:rPr>
        <w:br/>
      </w:r>
    </w:p>
    <w:p w:rsidR="00C67D95" w:rsidRPr="004C48E6" w:rsidRDefault="004C48E6">
      <w:pPr>
        <w:pStyle w:val="Titolo2"/>
        <w:rPr>
          <w:lang w:val="it-IT"/>
        </w:rPr>
      </w:pPr>
      <w:r w:rsidRPr="004C48E6">
        <w:rPr>
          <w:lang w:val="it-IT"/>
        </w:rPr>
        <w:t xml:space="preserve">7. Logica di </w:t>
      </w:r>
      <w:proofErr w:type="spellStart"/>
      <w:r w:rsidRPr="004C48E6">
        <w:rPr>
          <w:lang w:val="it-IT"/>
        </w:rPr>
        <w:t>gating</w:t>
      </w:r>
      <w:proofErr w:type="spellEnd"/>
      <w:r w:rsidRPr="004C48E6">
        <w:rPr>
          <w:lang w:val="it-IT"/>
        </w:rPr>
        <w:t xml:space="preserve"> operativo</w:t>
      </w:r>
    </w:p>
    <w:p w:rsidR="00C67D95" w:rsidRPr="004C48E6" w:rsidRDefault="004C48E6">
      <w:pPr>
        <w:rPr>
          <w:lang w:val="it-IT"/>
        </w:rPr>
      </w:pPr>
      <w:r w:rsidRPr="004C48E6">
        <w:rPr>
          <w:lang w:val="it-IT"/>
        </w:rPr>
        <w:t xml:space="preserve">Il </w:t>
      </w:r>
      <w:proofErr w:type="spellStart"/>
      <w:r w:rsidRPr="004C48E6">
        <w:rPr>
          <w:lang w:val="it-IT"/>
        </w:rPr>
        <w:t>gating</w:t>
      </w:r>
      <w:proofErr w:type="spellEnd"/>
      <w:r w:rsidRPr="004C48E6">
        <w:rPr>
          <w:lang w:val="it-IT"/>
        </w:rPr>
        <w:t xml:space="preserve"> operativo avviene per barra temporale ed è applicato dopo il calcolo dei segnali grezzi.</w:t>
      </w:r>
      <w:r w:rsidRPr="004C48E6">
        <w:rPr>
          <w:lang w:val="it-IT"/>
        </w:rPr>
        <w:br/>
      </w:r>
      <w:r w:rsidRPr="004C48E6">
        <w:rPr>
          <w:lang w:val="it-IT"/>
        </w:rPr>
        <w:br/>
        <w:t>Flusso logico:</w:t>
      </w:r>
      <w:r w:rsidRPr="004C48E6">
        <w:rPr>
          <w:lang w:val="it-IT"/>
        </w:rPr>
        <w:br/>
      </w:r>
      <w:r w:rsidRPr="004C48E6">
        <w:rPr>
          <w:lang w:val="it-IT"/>
        </w:rPr>
        <w:t>1. Calcolo dei segnali grezzi della strategia</w:t>
      </w:r>
      <w:r w:rsidRPr="004C48E6">
        <w:rPr>
          <w:lang w:val="it-IT"/>
        </w:rPr>
        <w:br/>
        <w:t>2. Lettura del valore REGIME_L1 della barra</w:t>
      </w:r>
      <w:r w:rsidRPr="004C48E6">
        <w:rPr>
          <w:lang w:val="it-IT"/>
        </w:rPr>
        <w:br/>
        <w:t xml:space="preserve">3. </w:t>
      </w:r>
      <w:proofErr w:type="spellStart"/>
      <w:r w:rsidRPr="004C48E6">
        <w:rPr>
          <w:lang w:val="it-IT"/>
        </w:rPr>
        <w:t>Lookup</w:t>
      </w:r>
      <w:proofErr w:type="spellEnd"/>
      <w:r w:rsidRPr="004C48E6">
        <w:rPr>
          <w:lang w:val="it-IT"/>
        </w:rPr>
        <w:t xml:space="preserve"> della REGIME_POLICY associata</w:t>
      </w:r>
      <w:r w:rsidRPr="004C48E6">
        <w:rPr>
          <w:lang w:val="it-IT"/>
        </w:rPr>
        <w:br/>
        <w:t>4. Applicazione delle maschere:</w:t>
      </w:r>
      <w:r w:rsidRPr="004C48E6">
        <w:rPr>
          <w:lang w:val="it-IT"/>
        </w:rPr>
        <w:br/>
        <w:t xml:space="preserve">   - blocco dei </w:t>
      </w:r>
      <w:proofErr w:type="spellStart"/>
      <w:r w:rsidRPr="004C48E6">
        <w:rPr>
          <w:lang w:val="it-IT"/>
        </w:rPr>
        <w:t>trade</w:t>
      </w:r>
      <w:proofErr w:type="spellEnd"/>
      <w:r w:rsidRPr="004C48E6">
        <w:rPr>
          <w:lang w:val="it-IT"/>
        </w:rPr>
        <w:t xml:space="preserve"> non consentiti</w:t>
      </w:r>
      <w:r w:rsidRPr="004C48E6">
        <w:rPr>
          <w:lang w:val="it-IT"/>
        </w:rPr>
        <w:br/>
        <w:t xml:space="preserve">   - blocco direzionale (long/short)</w:t>
      </w:r>
      <w:r w:rsidRPr="004C48E6">
        <w:rPr>
          <w:lang w:val="it-IT"/>
        </w:rPr>
        <w:br/>
        <w:t xml:space="preserve">5. Eventuale </w:t>
      </w:r>
      <w:proofErr w:type="spellStart"/>
      <w:r w:rsidRPr="004C48E6">
        <w:rPr>
          <w:lang w:val="it-IT"/>
        </w:rPr>
        <w:t>scaling</w:t>
      </w:r>
      <w:proofErr w:type="spellEnd"/>
      <w:r w:rsidRPr="004C48E6">
        <w:rPr>
          <w:lang w:val="it-IT"/>
        </w:rPr>
        <w:t xml:space="preserve"> del rischio tramite </w:t>
      </w:r>
      <w:proofErr w:type="spellStart"/>
      <w:r w:rsidRPr="004C48E6">
        <w:rPr>
          <w:lang w:val="it-IT"/>
        </w:rPr>
        <w:t>risk_mult</w:t>
      </w:r>
      <w:proofErr w:type="spellEnd"/>
      <w:r w:rsidRPr="004C48E6">
        <w:rPr>
          <w:lang w:val="it-IT"/>
        </w:rPr>
        <w:br/>
      </w:r>
    </w:p>
    <w:p w:rsidR="00C67D95" w:rsidRPr="004C48E6" w:rsidRDefault="004C48E6">
      <w:pPr>
        <w:pStyle w:val="Titolo2"/>
        <w:rPr>
          <w:lang w:val="it-IT"/>
        </w:rPr>
      </w:pPr>
      <w:r w:rsidRPr="004C48E6">
        <w:rPr>
          <w:lang w:val="it-IT"/>
        </w:rPr>
        <w:t>8. Regole architetturali vincolanti</w:t>
      </w:r>
    </w:p>
    <w:p w:rsidR="00C67D95" w:rsidRPr="004C48E6" w:rsidRDefault="004C48E6">
      <w:pPr>
        <w:rPr>
          <w:lang w:val="it-IT"/>
        </w:rPr>
      </w:pPr>
      <w:r w:rsidRPr="004C48E6">
        <w:rPr>
          <w:lang w:val="it-IT"/>
        </w:rPr>
        <w:t>Le seguenti regole sono vincolanti:</w:t>
      </w:r>
      <w:r w:rsidRPr="004C48E6">
        <w:rPr>
          <w:lang w:val="it-IT"/>
        </w:rPr>
        <w:br/>
        <w:t>- REGIME_L1 è calcolato una sola volta a monte</w:t>
      </w:r>
      <w:r w:rsidRPr="004C48E6">
        <w:rPr>
          <w:lang w:val="it-IT"/>
        </w:rPr>
        <w:br/>
        <w:t xml:space="preserve">- Nessuna metrica di regime è calcolata in </w:t>
      </w:r>
      <w:proofErr w:type="spellStart"/>
      <w:r w:rsidRPr="004C48E6">
        <w:rPr>
          <w:lang w:val="it-IT"/>
        </w:rPr>
        <w:t>Run_strategia</w:t>
      </w:r>
      <w:proofErr w:type="spellEnd"/>
      <w:r w:rsidRPr="004C48E6">
        <w:rPr>
          <w:lang w:val="it-IT"/>
        </w:rPr>
        <w:br/>
        <w:t>- regime_filter_report.py è l’unico modulo autor</w:t>
      </w:r>
      <w:r w:rsidRPr="004C48E6">
        <w:rPr>
          <w:lang w:val="it-IT"/>
        </w:rPr>
        <w:t>izzato a produrre metriche di regime</w:t>
      </w:r>
      <w:r w:rsidRPr="004C48E6">
        <w:rPr>
          <w:lang w:val="it-IT"/>
        </w:rPr>
        <w:br/>
        <w:t xml:space="preserve">- Il </w:t>
      </w:r>
      <w:proofErr w:type="spellStart"/>
      <w:r w:rsidRPr="004C48E6">
        <w:rPr>
          <w:lang w:val="it-IT"/>
        </w:rPr>
        <w:t>timeframe</w:t>
      </w:r>
      <w:proofErr w:type="spellEnd"/>
      <w:r w:rsidRPr="004C48E6">
        <w:rPr>
          <w:lang w:val="it-IT"/>
        </w:rPr>
        <w:t xml:space="preserve"> non è mai inferito implicitamente</w:t>
      </w:r>
      <w:r w:rsidRPr="004C48E6">
        <w:rPr>
          <w:lang w:val="it-IT"/>
        </w:rPr>
        <w:br/>
      </w:r>
    </w:p>
    <w:p w:rsidR="00C67D95" w:rsidRPr="004C48E6" w:rsidRDefault="004C48E6">
      <w:pPr>
        <w:pStyle w:val="Titolo2"/>
        <w:rPr>
          <w:lang w:val="it-IT"/>
        </w:rPr>
      </w:pPr>
      <w:r w:rsidRPr="004C48E6">
        <w:rPr>
          <w:lang w:val="it-IT"/>
        </w:rPr>
        <w:lastRenderedPageBreak/>
        <w:t>9. Benefici architetturali</w:t>
      </w:r>
    </w:p>
    <w:p w:rsidR="00C67D95" w:rsidRPr="004C48E6" w:rsidRDefault="004C48E6">
      <w:pPr>
        <w:rPr>
          <w:lang w:val="it-IT"/>
        </w:rPr>
      </w:pPr>
      <w:r w:rsidRPr="004C48E6">
        <w:rPr>
          <w:lang w:val="it-IT"/>
        </w:rPr>
        <w:t>L’approccio descritto garantisce:</w:t>
      </w:r>
      <w:r w:rsidRPr="004C48E6">
        <w:rPr>
          <w:lang w:val="it-IT"/>
        </w:rPr>
        <w:br/>
        <w:t>- separazione delle responsabilità,</w:t>
      </w:r>
      <w:r w:rsidRPr="004C48E6">
        <w:rPr>
          <w:lang w:val="it-IT"/>
        </w:rPr>
        <w:br/>
        <w:t>- maggiore robustezza delle strategie,</w:t>
      </w:r>
      <w:r w:rsidRPr="004C48E6">
        <w:rPr>
          <w:lang w:val="it-IT"/>
        </w:rPr>
        <w:br/>
        <w:t>- tracciabilità completa delle de</w:t>
      </w:r>
      <w:r w:rsidRPr="004C48E6">
        <w:rPr>
          <w:lang w:val="it-IT"/>
        </w:rPr>
        <w:t>cisioni operative,</w:t>
      </w:r>
      <w:r w:rsidRPr="004C48E6">
        <w:rPr>
          <w:lang w:val="it-IT"/>
        </w:rPr>
        <w:br/>
        <w:t>- riduzione dell’</w:t>
      </w:r>
      <w:proofErr w:type="spellStart"/>
      <w:r w:rsidRPr="004C48E6">
        <w:rPr>
          <w:lang w:val="it-IT"/>
        </w:rPr>
        <w:t>overfitting</w:t>
      </w:r>
      <w:proofErr w:type="spellEnd"/>
      <w:r w:rsidRPr="004C48E6">
        <w:rPr>
          <w:lang w:val="it-IT"/>
        </w:rPr>
        <w:t xml:space="preserve"> contestuale.</w:t>
      </w:r>
      <w:r w:rsidRPr="004C48E6">
        <w:rPr>
          <w:lang w:val="it-IT"/>
        </w:rPr>
        <w:br/>
      </w:r>
    </w:p>
    <w:sectPr w:rsidR="00C67D95" w:rsidRPr="004C48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48E6"/>
    <w:rsid w:val="00AA1D8D"/>
    <w:rsid w:val="00B47730"/>
    <w:rsid w:val="00C67D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808CFB"/>
  <w14:defaultImageDpi w14:val="300"/>
  <w15:docId w15:val="{CA7ED600-320F-C849-9299-DC5B86E7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6F6FBA-7E95-814E-9519-92BB09440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2026-02-05T13:47:00Z</cp:lastPrinted>
  <dcterms:created xsi:type="dcterms:W3CDTF">2026-02-05T13:48:00Z</dcterms:created>
  <dcterms:modified xsi:type="dcterms:W3CDTF">2026-02-05T13:48:00Z</dcterms:modified>
  <cp:category/>
</cp:coreProperties>
</file>