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PROGRAM SEMINAR HASIL PENELITIAN DAN PKM TAHUNAN</w:t>
      </w:r>
    </w:p>
    <w:p>
      <w:pPr>
        <w:spacing w:after="160"/>
        <w:jc w:val="center"/>
      </w:pPr>
      <w:r>
        <w:rPr>
          <w:color w:val="555555"/>
          <w:sz w:val="18"/>
        </w:rPr>
        <w:t>Kode: F-LPPM-07-01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Diseminasi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Kemajuan Penelitian Internal (Semester 1)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5–6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 + dosen + mhs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Berita acara + masukan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Hasil Penelitian Internal (Semester 2)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11–12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 + dosen + tamu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Prosiding internal / abstrak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Hasil PKM Internal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Akhir semester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Pelaksana PKM + dosen + mhs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+ artikel pengabdian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Kuliah Umum / Guest Lecture oleh Peneliti Eksternal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2x per tahun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+ mhs + umum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Modul kuliah umum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Forum Diskusi Ekonomi Islam (rutin)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Bulanan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+ mhs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Notulen diskusi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Keikutsertaan dosen dalam konferensi eksternal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event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terpilih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Makalah prosiding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