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PERSETUJUAN SENAT ATAS RAPB</w:t>
      </w:r>
    </w:p>
    <w:p>
      <w:pPr>
        <w:spacing w:after="160"/>
        <w:jc w:val="center"/>
      </w:pPr>
      <w:r>
        <w:rPr>
          <w:color w:val="555555"/>
          <w:sz w:val="18"/>
        </w:rPr>
        <w:t>Kode: F-WK2-01-06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RAPAT SENAT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BA / SENAT-STEI-FI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PERSETUJUAN RENCANA ANGGARAN PENDAPATAN DAN BELANJA (RAPB)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Persetujuan RAPB Tahun Anggaran 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Senat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RAPB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sepenuhnya</w:t>
              <w:br/>
              <w:t>☐ Disetujui dengan catatan</w:t>
              <w:br/>
              <w:t>☐ Perlu revisi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yang Disetujui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Senat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Senat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Sekretaris Senat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