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WORK ORDER / PERINTAH PERBAIKAN ASET</w:t>
      </w:r>
    </w:p>
    <w:p>
      <w:pPr>
        <w:spacing w:after="160"/>
        <w:jc w:val="center"/>
      </w:pPr>
      <w:r>
        <w:rPr>
          <w:color w:val="555555"/>
          <w:sz w:val="18"/>
        </w:rPr>
        <w:t>Kode: F-WK2-11-06   |   Jenis: Arsip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WORK ORDER / PERINTAH PERBAIKAN ASET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 WO: _____ / WO / WK2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Aset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Aset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Deskripsi Perbaikan yang Diperlukan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Dilakukan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Teknisi internal    ☐ Vendor eksternal: 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WO Diterbitkan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Target Selesai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Anggaran Perbaikan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Progress Perbaikan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Mulai dikerjakan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50% selesai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Selesai dikerjakan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Diterima / Diverifikasi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Teknisi / Vendor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F-WK2-11-06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F-WK2-11-06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