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REKAP CAPAIAN KPI PRODI VS TARGET PER SEMESTER</w:t>
      </w:r>
    </w:p>
    <w:p>
      <w:pPr>
        <w:spacing w:after="160"/>
        <w:jc w:val="center"/>
      </w:pPr>
      <w:r>
        <w:rPr>
          <w:color w:val="555555"/>
          <w:sz w:val="18"/>
        </w:rPr>
        <w:t>Kode: F-PRODI-14-03   |   Jenis: Rekap/Laporan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311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Indikator Kinerja Utama (IKU)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Capaian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215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Tindak Lanjut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Kehadiran dosen rata-rata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90%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Tercapai</w:t>
              <w:br/>
              <w:t>☐ Belum</w:t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Kesesuaian materi dengan RPS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90%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Tercapai</w:t>
              <w:br/>
              <w:t>☐ Belum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IPK rata-rata mahasiswa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3,00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Tercapai</w:t>
              <w:br/>
              <w:t>☐ Belum</w:t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Mahasiswa dengan IPK ≥ 3,00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60%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Tercapai</w:t>
              <w:br/>
              <w:t>☐ Belum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Masa tempuh studi rata-rata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≤ 8 semester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Tercapai</w:t>
              <w:br/>
              <w:t>☐ Belum</w:t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Indeks kepuasan mahasiswa (EDOM)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4,0/5,0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Tercapai</w:t>
              <w:br/>
              <w:t>☐ Belum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yang memiliki penelitian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80%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Tercapai</w:t>
              <w:br/>
              <w:t>☐ Belum</w:t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Kepala LPM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F-PRODI-14-03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F-PRODI-14-03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