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MATRIKS CPL-CPMK-AKTIVITAS-PENILAIAN PER MK</w:t>
      </w:r>
    </w:p>
    <w:p>
      <w:pPr>
        <w:spacing w:after="160"/>
        <w:jc w:val="center"/>
      </w:pPr>
      <w:r>
        <w:rPr>
          <w:color w:val="555555"/>
          <w:sz w:val="18"/>
        </w:rPr>
        <w:t>Kode: F-PRODI-16-06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Dosen Pengampu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mulai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TA _____/_____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Matriks ini menunjukkan hubungan antara CPL, CPMK, Aktivitas Pembelajaran, dan Instrumen Penilaian pada mata kuliah ini.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CPL</w:t>
              <w:br/>
              <w:t>Terkait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  <w:br/>
              <w:t>CPMK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Rumusan CPMK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Aktivitas</w:t>
              <w:br/>
              <w:t>Pembelajaran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Instrumen</w:t>
              <w:br/>
              <w:t>Penilaian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</w:t>
              <w:br/>
              <w:t>(%)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Minggu</w:t>
              <w:br/>
              <w:t>Pelaksanaan</w:t>
            </w:r>
          </w:p>
        </w:tc>
      </w:tr>
      <w:tr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CPL-P-1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CPMK-1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Ceramah, Diskusi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UTS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1–8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CPL-KK-1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PBL, Proyek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Tugas, Presentasi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9–12</w:t>
            </w:r>
          </w:p>
        </w:tc>
      </w:tr>
      <w:tr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CPL-KU-1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CPMK-3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Studi Kasus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UAS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40%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13–16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KETERKAITAN CPL DENGAN PROFIL LULUSAN: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CPMK</w:t>
            </w:r>
          </w:p>
        </w:tc>
        <w:tc>
          <w:tcPr>
            <w:tcW w:type="dxa" w:w="6236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Profil Lulusan yang Dicapai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Level Bloom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CPMK-1</w:t>
            </w:r>
          </w:p>
        </w:tc>
        <w:tc>
          <w:tcPr>
            <w:tcW w:type="dxa" w:w="623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C___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CPMK-2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C___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CPMK-3</w:t>
            </w:r>
          </w:p>
        </w:tc>
        <w:tc>
          <w:tcPr>
            <w:tcW w:type="dxa" w:w="623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Dosen Pengampu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F-PRODI-16-06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F-PRODI-16-06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