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0755" w14:textId="77777777" w:rsidR="009B1374" w:rsidRDefault="007E2917">
      <w:pPr>
        <w:pBdr>
          <w:top w:val="single" w:sz="6" w:space="0" w:color="C9973A"/>
        </w:pBdr>
        <w:shd w:val="clear" w:color="auto" w:fill="0D2137"/>
        <w:spacing w:after="60"/>
        <w:jc w:val="center"/>
      </w:pPr>
      <w:r>
        <w:rPr>
          <w:rFonts w:ascii="Arial" w:eastAsia="Arial" w:hAnsi="Arial" w:cs="Arial"/>
          <w:b/>
          <w:bCs/>
          <w:color w:val="FFFFFF"/>
          <w:sz w:val="26"/>
          <w:szCs w:val="26"/>
        </w:rPr>
        <w:t>SEKOLAH TINGGI EKONOMI ISLAM (STEI) FITRAH INSANI</w:t>
      </w:r>
    </w:p>
    <w:p w14:paraId="5FF11354" w14:textId="77777777" w:rsidR="009B1374" w:rsidRDefault="007E2917">
      <w:pPr>
        <w:shd w:val="clear" w:color="auto" w:fill="1A3A5C"/>
        <w:jc w:val="center"/>
      </w:pPr>
      <w:r>
        <w:rPr>
          <w:rFonts w:ascii="Arial" w:eastAsia="Arial" w:hAnsi="Arial" w:cs="Arial"/>
          <w:color w:val="FDF6E3"/>
        </w:rPr>
        <w:t>Program Studi Ekonomi Syariah &amp; Perbankan Syariah</w:t>
      </w:r>
    </w:p>
    <w:p w14:paraId="3E7F7A59" w14:textId="77777777" w:rsidR="009B1374" w:rsidRDefault="007E2917">
      <w:pPr>
        <w:pBdr>
          <w:bottom w:val="single" w:sz="6" w:space="0" w:color="C9973A"/>
        </w:pBdr>
        <w:shd w:val="clear" w:color="auto" w:fill="1A3A5C"/>
        <w:jc w:val="center"/>
      </w:pPr>
      <w:r>
        <w:rPr>
          <w:rFonts w:ascii="Arial" w:eastAsia="Arial" w:hAnsi="Arial" w:cs="Arial"/>
          <w:color w:val="FDF6E3"/>
          <w:sz w:val="18"/>
          <w:szCs w:val="18"/>
        </w:rPr>
        <w:t>Jl. Raya Gadobangkong No. 91, Kab. Bandung Barat, Jawa Barat</w:t>
      </w:r>
    </w:p>
    <w:p w14:paraId="3B857356" w14:textId="77777777" w:rsidR="009B1374" w:rsidRDefault="009B1374">
      <w:pPr>
        <w:spacing w:before="160"/>
      </w:pPr>
    </w:p>
    <w:p w14:paraId="09A67D44" w14:textId="77777777" w:rsidR="009B1374" w:rsidRDefault="007E2917">
      <w:pPr>
        <w:spacing w:before="60" w:after="60"/>
        <w:jc w:val="center"/>
      </w:pPr>
      <w:r>
        <w:rPr>
          <w:rFonts w:ascii="Arial" w:eastAsia="Arial" w:hAnsi="Arial" w:cs="Arial"/>
          <w:b/>
          <w:bCs/>
          <w:color w:val="0D2137"/>
          <w:sz w:val="36"/>
          <w:szCs w:val="36"/>
        </w:rPr>
        <w:t>SOAL UJIAN AKHIR SEMESTER (UAS)</w:t>
      </w:r>
    </w:p>
    <w:p w14:paraId="53205712" w14:textId="77777777" w:rsidR="009B1374" w:rsidRDefault="007E2917">
      <w:pPr>
        <w:spacing w:after="60"/>
        <w:jc w:val="center"/>
      </w:pPr>
      <w:r>
        <w:rPr>
          <w:rFonts w:ascii="Arial" w:eastAsia="Arial" w:hAnsi="Arial" w:cs="Arial"/>
          <w:b/>
          <w:bCs/>
          <w:color w:val="005F73"/>
          <w:sz w:val="28"/>
          <w:szCs w:val="28"/>
        </w:rPr>
        <w:t>Mata Kuliah: Metodologi Studi Islam</w:t>
      </w:r>
    </w:p>
    <w:p w14:paraId="1AB91E50" w14:textId="77777777" w:rsidR="009B1374" w:rsidRDefault="007E2917">
      <w:pPr>
        <w:pBdr>
          <w:bottom w:val="single" w:sz="6" w:space="0" w:color="C9973A"/>
        </w:pBdr>
        <w:spacing w:after="200"/>
        <w:jc w:val="center"/>
      </w:pPr>
      <w:r>
        <w:rPr>
          <w:rFonts w:ascii="Arial" w:eastAsia="Arial" w:hAnsi="Arial" w:cs="Arial"/>
          <w:color w:val="444444"/>
        </w:rPr>
        <w:t>Tahun Akademik 2025/2026 | Semester Genap</w:t>
      </w:r>
    </w:p>
    <w:p w14:paraId="4ACCB58F" w14:textId="77777777" w:rsidR="009B1374" w:rsidRDefault="009B137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B1374" w14:paraId="02EFB03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0D2137"/>
            <w:tcMar>
              <w:top w:w="100" w:type="dxa"/>
              <w:left w:w="140" w:type="dxa"/>
              <w:bottom w:w="100" w:type="dxa"/>
              <w:right w:w="140" w:type="dxa"/>
            </w:tcMar>
          </w:tcPr>
          <w:p w14:paraId="2A5E0844" w14:textId="77777777" w:rsidR="009B1374" w:rsidRDefault="007E2917">
            <w:pPr>
              <w:spacing w:before="80" w:after="80" w:line="276" w:lineRule="auto"/>
            </w:pPr>
            <w:r>
              <w:rPr>
                <w:b/>
                <w:bCs/>
                <w:color w:val="FFFFFF"/>
                <w:sz w:val="21"/>
                <w:szCs w:val="21"/>
              </w:rPr>
              <w:t>INFORMASI UJIAN</w:t>
            </w:r>
          </w:p>
        </w:tc>
        <w:tc>
          <w:tcPr>
            <w:tcW w:w="6560" w:type="dxa"/>
            <w:tcBorders>
              <w:top w:val="single" w:sz="6" w:space="0" w:color="CCCCCC"/>
              <w:left w:val="single" w:sz="6" w:space="0" w:color="CCCCCC"/>
              <w:bottom w:val="single" w:sz="6" w:space="0" w:color="CCCCCC"/>
              <w:right w:val="single" w:sz="6" w:space="0" w:color="CCCCCC"/>
            </w:tcBorders>
            <w:shd w:val="clear" w:color="auto" w:fill="1A3A5C"/>
            <w:tcMar>
              <w:top w:w="100" w:type="dxa"/>
              <w:left w:w="140" w:type="dxa"/>
              <w:bottom w:w="100" w:type="dxa"/>
              <w:right w:w="140" w:type="dxa"/>
            </w:tcMar>
          </w:tcPr>
          <w:p w14:paraId="746FDFF5" w14:textId="77777777" w:rsidR="009B1374" w:rsidRDefault="009B1374">
            <w:pPr>
              <w:spacing w:before="80" w:after="80" w:line="276" w:lineRule="auto"/>
            </w:pPr>
          </w:p>
        </w:tc>
      </w:tr>
      <w:tr w:rsidR="009B1374" w14:paraId="6D5EB2A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0490620" w14:textId="77777777" w:rsidR="009B1374" w:rsidRDefault="007E2917">
            <w:pPr>
              <w:spacing w:before="80" w:after="80" w:line="276" w:lineRule="auto"/>
            </w:pPr>
            <w:r>
              <w:rPr>
                <w:b/>
                <w:bCs/>
                <w:color w:val="0D2137"/>
                <w:sz w:val="21"/>
                <w:szCs w:val="21"/>
              </w:rPr>
              <w:t>Kode Mata Kuliah</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C7CDE08" w14:textId="77777777" w:rsidR="009B1374" w:rsidRDefault="007E2917">
            <w:pPr>
              <w:spacing w:before="80" w:after="80" w:line="276" w:lineRule="auto"/>
            </w:pPr>
            <w:r>
              <w:rPr>
                <w:color w:val="1A1A1A"/>
                <w:sz w:val="21"/>
                <w:szCs w:val="21"/>
              </w:rPr>
              <w:t>MKU 11106 / MKU 12106</w:t>
            </w:r>
          </w:p>
        </w:tc>
      </w:tr>
      <w:tr w:rsidR="009B1374" w14:paraId="38CF810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0F4F7"/>
            <w:tcMar>
              <w:top w:w="100" w:type="dxa"/>
              <w:left w:w="140" w:type="dxa"/>
              <w:bottom w:w="100" w:type="dxa"/>
              <w:right w:w="140" w:type="dxa"/>
            </w:tcMar>
          </w:tcPr>
          <w:p w14:paraId="64F93B30" w14:textId="77777777" w:rsidR="009B1374" w:rsidRDefault="007E2917">
            <w:pPr>
              <w:spacing w:before="80" w:after="80" w:line="276" w:lineRule="auto"/>
            </w:pPr>
            <w:r>
              <w:rPr>
                <w:b/>
                <w:bCs/>
                <w:color w:val="0D2137"/>
                <w:sz w:val="21"/>
                <w:szCs w:val="21"/>
              </w:rPr>
              <w:t>Semester / TA</w:t>
            </w:r>
          </w:p>
        </w:tc>
        <w:tc>
          <w:tcPr>
            <w:tcW w:w="65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8607E06" w14:textId="77777777" w:rsidR="009B1374" w:rsidRDefault="007E2917">
            <w:pPr>
              <w:spacing w:before="80" w:after="80" w:line="276" w:lineRule="auto"/>
            </w:pPr>
            <w:r>
              <w:rPr>
                <w:color w:val="1A1A1A"/>
                <w:sz w:val="21"/>
                <w:szCs w:val="21"/>
              </w:rPr>
              <w:t>II (Dua) / 2025-2026</w:t>
            </w:r>
          </w:p>
        </w:tc>
      </w:tr>
      <w:tr w:rsidR="009B1374" w14:paraId="6814C41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B94A828" w14:textId="77777777" w:rsidR="009B1374" w:rsidRDefault="007E2917">
            <w:pPr>
              <w:spacing w:before="80" w:after="80" w:line="276" w:lineRule="auto"/>
            </w:pPr>
            <w:r>
              <w:rPr>
                <w:b/>
                <w:bCs/>
                <w:color w:val="0D2137"/>
                <w:sz w:val="21"/>
                <w:szCs w:val="21"/>
              </w:rPr>
              <w:t>Bobot SKS</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103C120" w14:textId="77777777" w:rsidR="009B1374" w:rsidRDefault="007E2917">
            <w:pPr>
              <w:spacing w:before="80" w:after="80" w:line="276" w:lineRule="auto"/>
            </w:pPr>
            <w:r>
              <w:rPr>
                <w:color w:val="1A1A1A"/>
                <w:sz w:val="21"/>
                <w:szCs w:val="21"/>
              </w:rPr>
              <w:t>2 SKS</w:t>
            </w:r>
          </w:p>
        </w:tc>
      </w:tr>
      <w:tr w:rsidR="009B1374" w14:paraId="3B25E47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0F4F7"/>
            <w:tcMar>
              <w:top w:w="100" w:type="dxa"/>
              <w:left w:w="140" w:type="dxa"/>
              <w:bottom w:w="100" w:type="dxa"/>
              <w:right w:w="140" w:type="dxa"/>
            </w:tcMar>
          </w:tcPr>
          <w:p w14:paraId="7FB45E0E" w14:textId="77777777" w:rsidR="009B1374" w:rsidRDefault="007E2917">
            <w:pPr>
              <w:spacing w:before="80" w:after="80" w:line="276" w:lineRule="auto"/>
            </w:pPr>
            <w:r>
              <w:rPr>
                <w:b/>
                <w:bCs/>
                <w:color w:val="0D2137"/>
                <w:sz w:val="21"/>
                <w:szCs w:val="21"/>
              </w:rPr>
              <w:t>Waktu Ujian</w:t>
            </w:r>
          </w:p>
        </w:tc>
        <w:tc>
          <w:tcPr>
            <w:tcW w:w="65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58930E7" w14:textId="77777777" w:rsidR="009B1374" w:rsidRDefault="007E2917">
            <w:pPr>
              <w:spacing w:before="80" w:after="80" w:line="276" w:lineRule="auto"/>
            </w:pPr>
            <w:r>
              <w:rPr>
                <w:color w:val="1A1A1A"/>
                <w:sz w:val="21"/>
                <w:szCs w:val="21"/>
              </w:rPr>
              <w:t>100 Menit</w:t>
            </w:r>
          </w:p>
        </w:tc>
      </w:tr>
      <w:tr w:rsidR="009B1374" w14:paraId="26C2897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7BA54D7" w14:textId="77777777" w:rsidR="009B1374" w:rsidRDefault="007E2917">
            <w:pPr>
              <w:spacing w:before="80" w:after="80" w:line="276" w:lineRule="auto"/>
            </w:pPr>
            <w:r>
              <w:rPr>
                <w:b/>
                <w:bCs/>
                <w:color w:val="0D2137"/>
                <w:sz w:val="21"/>
                <w:szCs w:val="21"/>
              </w:rPr>
              <w:t>Sifat Ujian</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2558B02" w14:textId="77777777" w:rsidR="009B1374" w:rsidRDefault="007E2917">
            <w:pPr>
              <w:spacing w:before="80" w:after="80" w:line="276" w:lineRule="auto"/>
            </w:pPr>
            <w:r>
              <w:rPr>
                <w:color w:val="1A1A1A"/>
                <w:sz w:val="21"/>
                <w:szCs w:val="21"/>
              </w:rPr>
              <w:t>Tutup Buku (Closed Book)</w:t>
            </w:r>
          </w:p>
        </w:tc>
      </w:tr>
      <w:tr w:rsidR="009B1374" w14:paraId="1A7FBBB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0F4F7"/>
            <w:tcMar>
              <w:top w:w="100" w:type="dxa"/>
              <w:left w:w="140" w:type="dxa"/>
              <w:bottom w:w="100" w:type="dxa"/>
              <w:right w:w="140" w:type="dxa"/>
            </w:tcMar>
          </w:tcPr>
          <w:p w14:paraId="10208DDA" w14:textId="77777777" w:rsidR="009B1374" w:rsidRDefault="007E2917">
            <w:pPr>
              <w:spacing w:before="80" w:after="80" w:line="276" w:lineRule="auto"/>
            </w:pPr>
            <w:r>
              <w:rPr>
                <w:b/>
                <w:bCs/>
                <w:color w:val="0D2137"/>
                <w:sz w:val="21"/>
                <w:szCs w:val="21"/>
              </w:rPr>
              <w:t>Dosen Pengampu</w:t>
            </w:r>
          </w:p>
        </w:tc>
        <w:tc>
          <w:tcPr>
            <w:tcW w:w="65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BEE92BA" w14:textId="77777777" w:rsidR="009B1374" w:rsidRDefault="007E2917">
            <w:pPr>
              <w:spacing w:before="80" w:after="80" w:line="276" w:lineRule="auto"/>
            </w:pPr>
            <w:r>
              <w:rPr>
                <w:color w:val="1A1A1A"/>
                <w:sz w:val="21"/>
                <w:szCs w:val="21"/>
              </w:rPr>
              <w:t>Izzuddin Edi Siswanto, Lc., M.A.</w:t>
            </w:r>
          </w:p>
        </w:tc>
      </w:tr>
      <w:tr w:rsidR="009B1374" w14:paraId="532CCFC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1505223" w14:textId="77777777" w:rsidR="009B1374" w:rsidRDefault="007E2917">
            <w:pPr>
              <w:spacing w:before="80" w:after="80" w:line="276" w:lineRule="auto"/>
            </w:pPr>
            <w:r>
              <w:rPr>
                <w:b/>
                <w:bCs/>
                <w:color w:val="0D2137"/>
                <w:sz w:val="21"/>
                <w:szCs w:val="21"/>
              </w:rPr>
              <w:t>Program Studi</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16BE493" w14:textId="77777777" w:rsidR="009B1374" w:rsidRDefault="007E2917">
            <w:pPr>
              <w:spacing w:before="80" w:after="80" w:line="276" w:lineRule="auto"/>
            </w:pPr>
            <w:r>
              <w:rPr>
                <w:color w:val="1A1A1A"/>
                <w:sz w:val="21"/>
                <w:szCs w:val="21"/>
              </w:rPr>
              <w:t>Ekonomi Syariah &amp; Perbankan Syariah</w:t>
            </w:r>
          </w:p>
        </w:tc>
      </w:tr>
    </w:tbl>
    <w:p w14:paraId="792B6F7C" w14:textId="77777777" w:rsidR="009B1374" w:rsidRDefault="009B1374">
      <w:pPr>
        <w:spacing w:before="120"/>
      </w:pPr>
    </w:p>
    <w:p w14:paraId="1260EDB9" w14:textId="77777777" w:rsidR="009B1374" w:rsidRDefault="007E2917">
      <w:pPr>
        <w:pBdr>
          <w:left w:val="single" w:sz="18" w:space="0" w:color="C9973A"/>
        </w:pBdr>
        <w:shd w:val="clear" w:color="auto" w:fill="FDF6E3"/>
        <w:spacing w:before="80" w:after="40"/>
        <w:ind w:left="120"/>
      </w:pPr>
      <w:r>
        <w:rPr>
          <w:rFonts w:ascii="Arial" w:eastAsia="Arial" w:hAnsi="Arial" w:cs="Arial"/>
          <w:b/>
          <w:bCs/>
          <w:color w:val="0D2137"/>
        </w:rPr>
        <w:t>IDENTITAS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360"/>
      </w:tblGrid>
      <w:tr w:rsidR="009B1374" w14:paraId="2AC114E3" w14:textId="77777777">
        <w:tblPrEx>
          <w:tblCellMar>
            <w:top w:w="0" w:type="dxa"/>
            <w:bottom w:w="0" w:type="dxa"/>
          </w:tblCellMar>
        </w:tblPrEx>
        <w:tc>
          <w:tcPr>
            <w:tcW w:w="2800" w:type="dxa"/>
            <w:tcBorders>
              <w:top w:val="none" w:sz="0" w:space="0" w:color="FFFFFF"/>
              <w:left w:val="none" w:sz="0" w:space="0" w:color="FFFFFF"/>
              <w:bottom w:val="single" w:sz="6" w:space="0" w:color="DDDDDD"/>
              <w:right w:val="none" w:sz="0" w:space="0" w:color="FFFFFF"/>
            </w:tcBorders>
            <w:tcMar>
              <w:top w:w="60" w:type="dxa"/>
              <w:left w:w="0" w:type="dxa"/>
              <w:bottom w:w="60" w:type="dxa"/>
              <w:right w:w="60" w:type="dxa"/>
            </w:tcMar>
          </w:tcPr>
          <w:p w14:paraId="2B8C877C" w14:textId="77777777" w:rsidR="009B1374" w:rsidRDefault="007E2917">
            <w:pPr>
              <w:spacing w:before="80" w:after="80" w:line="276" w:lineRule="auto"/>
            </w:pPr>
            <w:r>
              <w:rPr>
                <w:color w:val="1A1A1A"/>
                <w:sz w:val="21"/>
                <w:szCs w:val="21"/>
              </w:rPr>
              <w:t>Nama Lengkap</w:t>
            </w:r>
          </w:p>
        </w:tc>
        <w:tc>
          <w:tcPr>
            <w:tcW w:w="200" w:type="dxa"/>
            <w:tcBorders>
              <w:top w:val="none" w:sz="0" w:space="0" w:color="FFFFFF"/>
              <w:left w:val="none" w:sz="0" w:space="0" w:color="FFFFFF"/>
              <w:bottom w:val="single" w:sz="6" w:space="0" w:color="DDDDDD"/>
              <w:right w:val="none" w:sz="0" w:space="0" w:color="FFFFFF"/>
            </w:tcBorders>
            <w:tcMar>
              <w:top w:w="60" w:type="dxa"/>
              <w:left w:w="0" w:type="dxa"/>
              <w:bottom w:w="60" w:type="dxa"/>
              <w:right w:w="0" w:type="dxa"/>
            </w:tcMar>
          </w:tcPr>
          <w:p w14:paraId="49365924" w14:textId="77777777" w:rsidR="009B1374" w:rsidRDefault="007E2917">
            <w:pPr>
              <w:spacing w:before="80" w:after="80" w:line="276" w:lineRule="auto"/>
            </w:pPr>
            <w:r>
              <w:rPr>
                <w:color w:val="1A1A1A"/>
                <w:sz w:val="21"/>
                <w:szCs w:val="21"/>
              </w:rPr>
              <w:t>:</w:t>
            </w:r>
          </w:p>
        </w:tc>
        <w:tc>
          <w:tcPr>
            <w:tcW w:w="6360" w:type="dxa"/>
            <w:tcBorders>
              <w:top w:val="none" w:sz="0" w:space="0" w:color="FFFFFF"/>
              <w:left w:val="none" w:sz="0" w:space="0" w:color="FFFFFF"/>
              <w:bottom w:val="single" w:sz="6" w:space="0" w:color="DDDDDD"/>
              <w:right w:val="none" w:sz="0" w:space="0" w:color="FFFFFF"/>
            </w:tcBorders>
            <w:tcMar>
              <w:top w:w="60" w:type="dxa"/>
              <w:left w:w="60" w:type="dxa"/>
              <w:bottom w:w="60" w:type="dxa"/>
              <w:right w:w="0" w:type="dxa"/>
            </w:tcMar>
          </w:tcPr>
          <w:p w14:paraId="4506A3A7" w14:textId="77777777" w:rsidR="009B1374" w:rsidRDefault="009B1374">
            <w:pPr>
              <w:spacing w:before="80" w:after="80" w:line="276" w:lineRule="auto"/>
            </w:pPr>
          </w:p>
        </w:tc>
      </w:tr>
      <w:tr w:rsidR="009B1374" w14:paraId="31B05BFE" w14:textId="77777777">
        <w:tblPrEx>
          <w:tblCellMar>
            <w:top w:w="0" w:type="dxa"/>
            <w:bottom w:w="0" w:type="dxa"/>
          </w:tblCellMar>
        </w:tblPrEx>
        <w:tc>
          <w:tcPr>
            <w:tcW w:w="2800" w:type="dxa"/>
            <w:tcBorders>
              <w:top w:val="none" w:sz="0" w:space="0" w:color="FFFFFF"/>
              <w:left w:val="none" w:sz="0" w:space="0" w:color="FFFFFF"/>
              <w:bottom w:val="single" w:sz="6" w:space="0" w:color="DDDDDD"/>
              <w:right w:val="none" w:sz="0" w:space="0" w:color="FFFFFF"/>
            </w:tcBorders>
            <w:tcMar>
              <w:top w:w="60" w:type="dxa"/>
              <w:left w:w="0" w:type="dxa"/>
              <w:bottom w:w="60" w:type="dxa"/>
              <w:right w:w="60" w:type="dxa"/>
            </w:tcMar>
          </w:tcPr>
          <w:p w14:paraId="4C4B0C6D" w14:textId="77777777" w:rsidR="009B1374" w:rsidRDefault="007E2917">
            <w:pPr>
              <w:spacing w:before="80" w:after="80" w:line="276" w:lineRule="auto"/>
            </w:pPr>
            <w:r>
              <w:rPr>
                <w:color w:val="1A1A1A"/>
                <w:sz w:val="21"/>
                <w:szCs w:val="21"/>
              </w:rPr>
              <w:t>NIM</w:t>
            </w:r>
          </w:p>
        </w:tc>
        <w:tc>
          <w:tcPr>
            <w:tcW w:w="200" w:type="dxa"/>
            <w:tcBorders>
              <w:top w:val="none" w:sz="0" w:space="0" w:color="FFFFFF"/>
              <w:left w:val="none" w:sz="0" w:space="0" w:color="FFFFFF"/>
              <w:bottom w:val="single" w:sz="6" w:space="0" w:color="DDDDDD"/>
              <w:right w:val="none" w:sz="0" w:space="0" w:color="FFFFFF"/>
            </w:tcBorders>
            <w:tcMar>
              <w:top w:w="60" w:type="dxa"/>
              <w:left w:w="0" w:type="dxa"/>
              <w:bottom w:w="60" w:type="dxa"/>
              <w:right w:w="0" w:type="dxa"/>
            </w:tcMar>
          </w:tcPr>
          <w:p w14:paraId="762881C5" w14:textId="77777777" w:rsidR="009B1374" w:rsidRDefault="007E2917">
            <w:pPr>
              <w:spacing w:before="80" w:after="80" w:line="276" w:lineRule="auto"/>
            </w:pPr>
            <w:r>
              <w:rPr>
                <w:color w:val="1A1A1A"/>
                <w:sz w:val="21"/>
                <w:szCs w:val="21"/>
              </w:rPr>
              <w:t>:</w:t>
            </w:r>
          </w:p>
        </w:tc>
        <w:tc>
          <w:tcPr>
            <w:tcW w:w="6360" w:type="dxa"/>
            <w:tcBorders>
              <w:top w:val="none" w:sz="0" w:space="0" w:color="FFFFFF"/>
              <w:left w:val="none" w:sz="0" w:space="0" w:color="FFFFFF"/>
              <w:bottom w:val="single" w:sz="6" w:space="0" w:color="DDDDDD"/>
              <w:right w:val="none" w:sz="0" w:space="0" w:color="FFFFFF"/>
            </w:tcBorders>
            <w:tcMar>
              <w:top w:w="60" w:type="dxa"/>
              <w:left w:w="60" w:type="dxa"/>
              <w:bottom w:w="60" w:type="dxa"/>
              <w:right w:w="0" w:type="dxa"/>
            </w:tcMar>
          </w:tcPr>
          <w:p w14:paraId="0B074A0C" w14:textId="77777777" w:rsidR="009B1374" w:rsidRDefault="009B1374">
            <w:pPr>
              <w:spacing w:before="80" w:after="80" w:line="276" w:lineRule="auto"/>
            </w:pPr>
          </w:p>
        </w:tc>
      </w:tr>
      <w:tr w:rsidR="009B1374" w14:paraId="596FA9A0" w14:textId="77777777">
        <w:tblPrEx>
          <w:tblCellMar>
            <w:top w:w="0" w:type="dxa"/>
            <w:bottom w:w="0" w:type="dxa"/>
          </w:tblCellMar>
        </w:tblPrEx>
        <w:tc>
          <w:tcPr>
            <w:tcW w:w="2800" w:type="dxa"/>
            <w:tcBorders>
              <w:top w:val="none" w:sz="0" w:space="0" w:color="FFFFFF"/>
              <w:left w:val="none" w:sz="0" w:space="0" w:color="FFFFFF"/>
              <w:bottom w:val="single" w:sz="6" w:space="0" w:color="DDDDDD"/>
              <w:right w:val="none" w:sz="0" w:space="0" w:color="FFFFFF"/>
            </w:tcBorders>
            <w:tcMar>
              <w:top w:w="60" w:type="dxa"/>
              <w:left w:w="0" w:type="dxa"/>
              <w:bottom w:w="60" w:type="dxa"/>
              <w:right w:w="60" w:type="dxa"/>
            </w:tcMar>
          </w:tcPr>
          <w:p w14:paraId="55C5EA80" w14:textId="77777777" w:rsidR="009B1374" w:rsidRDefault="007E2917">
            <w:pPr>
              <w:spacing w:before="80" w:after="80" w:line="276" w:lineRule="auto"/>
            </w:pPr>
            <w:r>
              <w:rPr>
                <w:color w:val="1A1A1A"/>
                <w:sz w:val="21"/>
                <w:szCs w:val="21"/>
              </w:rPr>
              <w:t>Kelas / Semester</w:t>
            </w:r>
          </w:p>
        </w:tc>
        <w:tc>
          <w:tcPr>
            <w:tcW w:w="200" w:type="dxa"/>
            <w:tcBorders>
              <w:top w:val="none" w:sz="0" w:space="0" w:color="FFFFFF"/>
              <w:left w:val="none" w:sz="0" w:space="0" w:color="FFFFFF"/>
              <w:bottom w:val="single" w:sz="6" w:space="0" w:color="DDDDDD"/>
              <w:right w:val="none" w:sz="0" w:space="0" w:color="FFFFFF"/>
            </w:tcBorders>
            <w:tcMar>
              <w:top w:w="60" w:type="dxa"/>
              <w:left w:w="0" w:type="dxa"/>
              <w:bottom w:w="60" w:type="dxa"/>
              <w:right w:w="0" w:type="dxa"/>
            </w:tcMar>
          </w:tcPr>
          <w:p w14:paraId="24C2186D" w14:textId="77777777" w:rsidR="009B1374" w:rsidRDefault="007E2917">
            <w:pPr>
              <w:spacing w:before="80" w:after="80" w:line="276" w:lineRule="auto"/>
            </w:pPr>
            <w:r>
              <w:rPr>
                <w:color w:val="1A1A1A"/>
                <w:sz w:val="21"/>
                <w:szCs w:val="21"/>
              </w:rPr>
              <w:t>:</w:t>
            </w:r>
          </w:p>
        </w:tc>
        <w:tc>
          <w:tcPr>
            <w:tcW w:w="6360" w:type="dxa"/>
            <w:tcBorders>
              <w:top w:val="none" w:sz="0" w:space="0" w:color="FFFFFF"/>
              <w:left w:val="none" w:sz="0" w:space="0" w:color="FFFFFF"/>
              <w:bottom w:val="single" w:sz="6" w:space="0" w:color="DDDDDD"/>
              <w:right w:val="none" w:sz="0" w:space="0" w:color="FFFFFF"/>
            </w:tcBorders>
            <w:tcMar>
              <w:top w:w="60" w:type="dxa"/>
              <w:left w:w="60" w:type="dxa"/>
              <w:bottom w:w="60" w:type="dxa"/>
              <w:right w:w="0" w:type="dxa"/>
            </w:tcMar>
          </w:tcPr>
          <w:p w14:paraId="452FE4F7" w14:textId="77777777" w:rsidR="009B1374" w:rsidRDefault="009B1374">
            <w:pPr>
              <w:spacing w:before="80" w:after="80" w:line="276" w:lineRule="auto"/>
            </w:pPr>
          </w:p>
        </w:tc>
      </w:tr>
      <w:tr w:rsidR="009B1374" w14:paraId="019CD7C9" w14:textId="77777777">
        <w:tblPrEx>
          <w:tblCellMar>
            <w:top w:w="0" w:type="dxa"/>
            <w:bottom w:w="0" w:type="dxa"/>
          </w:tblCellMar>
        </w:tblPrEx>
        <w:tc>
          <w:tcPr>
            <w:tcW w:w="2800" w:type="dxa"/>
            <w:tcBorders>
              <w:top w:val="none" w:sz="0" w:space="0" w:color="FFFFFF"/>
              <w:left w:val="none" w:sz="0" w:space="0" w:color="FFFFFF"/>
              <w:bottom w:val="single" w:sz="6" w:space="0" w:color="DDDDDD"/>
              <w:right w:val="none" w:sz="0" w:space="0" w:color="FFFFFF"/>
            </w:tcBorders>
            <w:tcMar>
              <w:top w:w="60" w:type="dxa"/>
              <w:left w:w="0" w:type="dxa"/>
              <w:bottom w:w="60" w:type="dxa"/>
              <w:right w:w="60" w:type="dxa"/>
            </w:tcMar>
          </w:tcPr>
          <w:p w14:paraId="2BCB4D6C" w14:textId="77777777" w:rsidR="009B1374" w:rsidRDefault="007E2917">
            <w:pPr>
              <w:spacing w:before="80" w:after="80" w:line="276" w:lineRule="auto"/>
            </w:pPr>
            <w:r>
              <w:rPr>
                <w:color w:val="1A1A1A"/>
                <w:sz w:val="21"/>
                <w:szCs w:val="21"/>
              </w:rPr>
              <w:t>Tanggal Ujian</w:t>
            </w:r>
          </w:p>
        </w:tc>
        <w:tc>
          <w:tcPr>
            <w:tcW w:w="200" w:type="dxa"/>
            <w:tcBorders>
              <w:top w:val="none" w:sz="0" w:space="0" w:color="FFFFFF"/>
              <w:left w:val="none" w:sz="0" w:space="0" w:color="FFFFFF"/>
              <w:bottom w:val="single" w:sz="6" w:space="0" w:color="DDDDDD"/>
              <w:right w:val="none" w:sz="0" w:space="0" w:color="FFFFFF"/>
            </w:tcBorders>
            <w:tcMar>
              <w:top w:w="60" w:type="dxa"/>
              <w:left w:w="0" w:type="dxa"/>
              <w:bottom w:w="60" w:type="dxa"/>
              <w:right w:w="0" w:type="dxa"/>
            </w:tcMar>
          </w:tcPr>
          <w:p w14:paraId="3165EA19" w14:textId="77777777" w:rsidR="009B1374" w:rsidRDefault="007E2917">
            <w:pPr>
              <w:spacing w:before="80" w:after="80" w:line="276" w:lineRule="auto"/>
            </w:pPr>
            <w:r>
              <w:rPr>
                <w:color w:val="1A1A1A"/>
                <w:sz w:val="21"/>
                <w:szCs w:val="21"/>
              </w:rPr>
              <w:t>:</w:t>
            </w:r>
          </w:p>
        </w:tc>
        <w:tc>
          <w:tcPr>
            <w:tcW w:w="6360" w:type="dxa"/>
            <w:tcBorders>
              <w:top w:val="none" w:sz="0" w:space="0" w:color="FFFFFF"/>
              <w:left w:val="none" w:sz="0" w:space="0" w:color="FFFFFF"/>
              <w:bottom w:val="single" w:sz="6" w:space="0" w:color="DDDDDD"/>
              <w:right w:val="none" w:sz="0" w:space="0" w:color="FFFFFF"/>
            </w:tcBorders>
            <w:tcMar>
              <w:top w:w="60" w:type="dxa"/>
              <w:left w:w="60" w:type="dxa"/>
              <w:bottom w:w="60" w:type="dxa"/>
              <w:right w:w="0" w:type="dxa"/>
            </w:tcMar>
          </w:tcPr>
          <w:p w14:paraId="2DD28DF6" w14:textId="77777777" w:rsidR="009B1374" w:rsidRDefault="009B1374">
            <w:pPr>
              <w:spacing w:before="80" w:after="80" w:line="276" w:lineRule="auto"/>
            </w:pPr>
          </w:p>
        </w:tc>
      </w:tr>
    </w:tbl>
    <w:p w14:paraId="790EDD15" w14:textId="77777777" w:rsidR="009B1374" w:rsidRDefault="009B1374">
      <w:pPr>
        <w:spacing w:before="140"/>
      </w:pPr>
    </w:p>
    <w:p w14:paraId="4A446F22" w14:textId="77777777" w:rsidR="009B1374" w:rsidRDefault="007E2917">
      <w:pPr>
        <w:pBdr>
          <w:left w:val="single" w:sz="18" w:space="0" w:color="005F73"/>
        </w:pBdr>
        <w:shd w:val="clear" w:color="auto" w:fill="E0F4F7"/>
        <w:spacing w:before="80" w:after="60"/>
        <w:ind w:left="120"/>
      </w:pPr>
      <w:r>
        <w:rPr>
          <w:rFonts w:ascii="Arial" w:eastAsia="Arial" w:hAnsi="Arial" w:cs="Arial"/>
          <w:b/>
          <w:bCs/>
          <w:color w:val="0D2137"/>
        </w:rPr>
        <w:t>PETUNJUK PENGERJAAN</w:t>
      </w:r>
    </w:p>
    <w:p w14:paraId="3E683DFF" w14:textId="77777777" w:rsidR="009B1374" w:rsidRDefault="007E2917">
      <w:pPr>
        <w:spacing w:before="40" w:after="40"/>
        <w:ind w:left="360"/>
      </w:pPr>
      <w:r>
        <w:rPr>
          <w:color w:val="0D2137"/>
          <w:sz w:val="20"/>
          <w:szCs w:val="20"/>
        </w:rPr>
        <w:t>Bismillahirrahmanirrahim. Ujian adalah amanah. Kerjakan dengan kejujuran dan ketenangan, karena Allah Maha Mengetahui apa yang tersembunyi.</w:t>
      </w:r>
    </w:p>
    <w:p w14:paraId="401F46E3" w14:textId="77777777" w:rsidR="009B1374" w:rsidRDefault="007E2917">
      <w:pPr>
        <w:spacing w:before="30" w:after="30"/>
        <w:ind w:left="480" w:hanging="280"/>
      </w:pPr>
      <w:r>
        <w:rPr>
          <w:rFonts w:ascii="Arial" w:eastAsia="Arial" w:hAnsi="Arial" w:cs="Arial"/>
          <w:b/>
          <w:bCs/>
          <w:color w:val="005F73"/>
          <w:sz w:val="20"/>
          <w:szCs w:val="20"/>
        </w:rPr>
        <w:t>1.</w:t>
      </w:r>
      <w:r>
        <w:rPr>
          <w:rFonts w:ascii="Arial" w:eastAsia="Arial" w:hAnsi="Arial" w:cs="Arial"/>
          <w:b/>
          <w:bCs/>
          <w:color w:val="005F73"/>
          <w:sz w:val="20"/>
          <w:szCs w:val="20"/>
        </w:rPr>
        <w:tab/>
      </w:r>
      <w:r>
        <w:rPr>
          <w:color w:val="1A1A1A"/>
          <w:sz w:val="20"/>
          <w:szCs w:val="20"/>
        </w:rPr>
        <w:t>Bacalah setiap soal dengan cermat dan teliti sebelum menjawab.</w:t>
      </w:r>
    </w:p>
    <w:p w14:paraId="0AEF57D9" w14:textId="77777777" w:rsidR="009B1374" w:rsidRDefault="007E2917">
      <w:pPr>
        <w:spacing w:before="30" w:after="30"/>
        <w:ind w:left="480" w:hanging="280"/>
      </w:pPr>
      <w:r>
        <w:rPr>
          <w:rFonts w:ascii="Arial" w:eastAsia="Arial" w:hAnsi="Arial" w:cs="Arial"/>
          <w:b/>
          <w:bCs/>
          <w:color w:val="005F73"/>
          <w:sz w:val="20"/>
          <w:szCs w:val="20"/>
        </w:rPr>
        <w:t>2.</w:t>
      </w:r>
      <w:r>
        <w:rPr>
          <w:rFonts w:ascii="Arial" w:eastAsia="Arial" w:hAnsi="Arial" w:cs="Arial"/>
          <w:b/>
          <w:bCs/>
          <w:color w:val="005F73"/>
          <w:sz w:val="20"/>
          <w:szCs w:val="20"/>
        </w:rPr>
        <w:tab/>
      </w:r>
      <w:r>
        <w:rPr>
          <w:color w:val="1A1A1A"/>
          <w:sz w:val="20"/>
          <w:szCs w:val="20"/>
        </w:rPr>
        <w:t>Bagian A (Pilihan Ganda, 25 soal x 1 poin): Pilih satu jawaban yang paling tepat dengan memberi tanda silang (X).</w:t>
      </w:r>
    </w:p>
    <w:p w14:paraId="1B09CA18" w14:textId="77777777" w:rsidR="009B1374" w:rsidRDefault="007E2917">
      <w:pPr>
        <w:spacing w:before="30" w:after="30"/>
        <w:ind w:left="480" w:hanging="280"/>
      </w:pPr>
      <w:r>
        <w:rPr>
          <w:rFonts w:ascii="Arial" w:eastAsia="Arial" w:hAnsi="Arial" w:cs="Arial"/>
          <w:b/>
          <w:bCs/>
          <w:color w:val="005F73"/>
          <w:sz w:val="20"/>
          <w:szCs w:val="20"/>
        </w:rPr>
        <w:t>3.</w:t>
      </w:r>
      <w:r>
        <w:rPr>
          <w:rFonts w:ascii="Arial" w:eastAsia="Arial" w:hAnsi="Arial" w:cs="Arial"/>
          <w:b/>
          <w:bCs/>
          <w:color w:val="005F73"/>
          <w:sz w:val="20"/>
          <w:szCs w:val="20"/>
        </w:rPr>
        <w:tab/>
      </w:r>
      <w:r>
        <w:rPr>
          <w:color w:val="1A1A1A"/>
          <w:sz w:val="20"/>
          <w:szCs w:val="20"/>
        </w:rPr>
        <w:t>Bagian B (Isian Singkat, 5 soal x 6 poin): Jawab ringkas dan tepat menggunakan terminologi akademik yang benar (4-6 kalimat).</w:t>
      </w:r>
    </w:p>
    <w:p w14:paraId="619ABF47" w14:textId="77777777" w:rsidR="009B1374" w:rsidRDefault="007E2917">
      <w:pPr>
        <w:spacing w:before="30" w:after="30"/>
        <w:ind w:left="480" w:hanging="280"/>
      </w:pPr>
      <w:r>
        <w:rPr>
          <w:rFonts w:ascii="Arial" w:eastAsia="Arial" w:hAnsi="Arial" w:cs="Arial"/>
          <w:b/>
          <w:bCs/>
          <w:color w:val="005F73"/>
          <w:sz w:val="20"/>
          <w:szCs w:val="20"/>
        </w:rPr>
        <w:t>4.</w:t>
      </w:r>
      <w:r>
        <w:rPr>
          <w:rFonts w:ascii="Arial" w:eastAsia="Arial" w:hAnsi="Arial" w:cs="Arial"/>
          <w:b/>
          <w:bCs/>
          <w:color w:val="005F73"/>
          <w:sz w:val="20"/>
          <w:szCs w:val="20"/>
        </w:rPr>
        <w:tab/>
      </w:r>
      <w:r>
        <w:rPr>
          <w:color w:val="1A1A1A"/>
          <w:sz w:val="20"/>
          <w:szCs w:val="20"/>
        </w:rPr>
        <w:t>Bagian C (Esai Kritis): Pilih 3 dari 4 soal yang tersedia (3 soal x 15 poin = 45 poin). Jawab secara sistematis dan argumentatif, integrasikan konsep teori dengan contoh konkret.</w:t>
      </w:r>
    </w:p>
    <w:p w14:paraId="08A8E85A" w14:textId="77777777" w:rsidR="009B1374" w:rsidRDefault="007E2917">
      <w:pPr>
        <w:spacing w:before="30" w:after="30"/>
        <w:ind w:left="480" w:hanging="280"/>
      </w:pPr>
      <w:r>
        <w:rPr>
          <w:rFonts w:ascii="Arial" w:eastAsia="Arial" w:hAnsi="Arial" w:cs="Arial"/>
          <w:b/>
          <w:bCs/>
          <w:color w:val="005F73"/>
          <w:sz w:val="20"/>
          <w:szCs w:val="20"/>
        </w:rPr>
        <w:lastRenderedPageBreak/>
        <w:t>5.</w:t>
      </w:r>
      <w:r>
        <w:rPr>
          <w:rFonts w:ascii="Arial" w:eastAsia="Arial" w:hAnsi="Arial" w:cs="Arial"/>
          <w:b/>
          <w:bCs/>
          <w:color w:val="005F73"/>
          <w:sz w:val="20"/>
          <w:szCs w:val="20"/>
        </w:rPr>
        <w:tab/>
      </w:r>
      <w:r>
        <w:rPr>
          <w:color w:val="1A1A1A"/>
          <w:sz w:val="20"/>
          <w:szCs w:val="20"/>
        </w:rPr>
        <w:t>Tuliskan jawaban dengan huruf yang jelas dan rapi. Dilarang menggunakan perangkat komunikasi atau membuka catatan dalam bentuk apapun.</w:t>
      </w:r>
    </w:p>
    <w:p w14:paraId="52E68B34" w14:textId="77777777" w:rsidR="009B1374" w:rsidRDefault="009B1374">
      <w:pPr>
        <w:spacing w:before="140"/>
      </w:pPr>
    </w:p>
    <w:p w14:paraId="717720CE" w14:textId="77777777" w:rsidR="009B1374" w:rsidRDefault="007E2917">
      <w:pPr>
        <w:pStyle w:val="Heading2"/>
        <w:pBdr>
          <w:bottom w:val="single" w:sz="4" w:space="0" w:color="C9973A"/>
        </w:pBdr>
      </w:pPr>
      <w:r>
        <w:t>DISTRIBUSI PENILAIAN</w:t>
      </w:r>
    </w:p>
    <w:p w14:paraId="023273A7" w14:textId="77777777" w:rsidR="009B1374" w:rsidRDefault="009B13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000"/>
        <w:gridCol w:w="2160"/>
      </w:tblGrid>
      <w:tr w:rsidR="009B1374" w14:paraId="268D035D" w14:textId="77777777">
        <w:tblPrEx>
          <w:tblCellMar>
            <w:top w:w="0" w:type="dxa"/>
            <w:bottom w:w="0" w:type="dxa"/>
          </w:tblCellMar>
        </w:tblPrEx>
        <w:trPr>
          <w:tblHeader/>
        </w:trPr>
        <w:tc>
          <w:tcPr>
            <w:tcW w:w="3000" w:type="dxa"/>
            <w:tcBorders>
              <w:top w:val="single" w:sz="6" w:space="0" w:color="0D2137"/>
              <w:left w:val="single" w:sz="6" w:space="0" w:color="0D2137"/>
              <w:bottom w:val="single" w:sz="6" w:space="0" w:color="0D2137"/>
              <w:right w:val="single" w:sz="6" w:space="0" w:color="0D2137"/>
            </w:tcBorders>
            <w:shd w:val="clear" w:color="auto" w:fill="0D2137"/>
            <w:tcMar>
              <w:top w:w="70" w:type="dxa"/>
              <w:left w:w="110" w:type="dxa"/>
              <w:bottom w:w="70" w:type="dxa"/>
              <w:right w:w="110" w:type="dxa"/>
            </w:tcMar>
          </w:tcPr>
          <w:p w14:paraId="648B8809" w14:textId="77777777" w:rsidR="009B1374" w:rsidRDefault="007E2917">
            <w:pPr>
              <w:spacing w:before="80" w:after="80" w:line="276" w:lineRule="auto"/>
              <w:jc w:val="center"/>
            </w:pPr>
            <w:r>
              <w:rPr>
                <w:b/>
                <w:bCs/>
                <w:color w:val="FFFFFF"/>
                <w:sz w:val="20"/>
                <w:szCs w:val="20"/>
              </w:rPr>
              <w:t>Bagian</w:t>
            </w:r>
          </w:p>
        </w:tc>
        <w:tc>
          <w:tcPr>
            <w:tcW w:w="2200" w:type="dxa"/>
            <w:tcBorders>
              <w:top w:val="single" w:sz="6" w:space="0" w:color="0D2137"/>
              <w:left w:val="single" w:sz="6" w:space="0" w:color="0D2137"/>
              <w:bottom w:val="single" w:sz="6" w:space="0" w:color="0D2137"/>
              <w:right w:val="single" w:sz="6" w:space="0" w:color="0D2137"/>
            </w:tcBorders>
            <w:shd w:val="clear" w:color="auto" w:fill="0D2137"/>
            <w:tcMar>
              <w:top w:w="70" w:type="dxa"/>
              <w:left w:w="110" w:type="dxa"/>
              <w:bottom w:w="70" w:type="dxa"/>
              <w:right w:w="110" w:type="dxa"/>
            </w:tcMar>
          </w:tcPr>
          <w:p w14:paraId="57EEAE37" w14:textId="77777777" w:rsidR="009B1374" w:rsidRDefault="007E2917">
            <w:pPr>
              <w:spacing w:before="80" w:after="80" w:line="276" w:lineRule="auto"/>
              <w:jc w:val="center"/>
            </w:pPr>
            <w:r>
              <w:rPr>
                <w:b/>
                <w:bCs/>
                <w:color w:val="FFFFFF"/>
                <w:sz w:val="20"/>
                <w:szCs w:val="20"/>
              </w:rPr>
              <w:t>Jumlah Soal</w:t>
            </w:r>
          </w:p>
        </w:tc>
        <w:tc>
          <w:tcPr>
            <w:tcW w:w="2000" w:type="dxa"/>
            <w:tcBorders>
              <w:top w:val="single" w:sz="6" w:space="0" w:color="0D2137"/>
              <w:left w:val="single" w:sz="6" w:space="0" w:color="0D2137"/>
              <w:bottom w:val="single" w:sz="6" w:space="0" w:color="0D2137"/>
              <w:right w:val="single" w:sz="6" w:space="0" w:color="0D2137"/>
            </w:tcBorders>
            <w:shd w:val="clear" w:color="auto" w:fill="0D2137"/>
            <w:tcMar>
              <w:top w:w="70" w:type="dxa"/>
              <w:left w:w="110" w:type="dxa"/>
              <w:bottom w:w="70" w:type="dxa"/>
              <w:right w:w="110" w:type="dxa"/>
            </w:tcMar>
          </w:tcPr>
          <w:p w14:paraId="7A9E68DE" w14:textId="77777777" w:rsidR="009B1374" w:rsidRDefault="007E2917">
            <w:pPr>
              <w:spacing w:before="80" w:after="80" w:line="276" w:lineRule="auto"/>
              <w:jc w:val="center"/>
            </w:pPr>
            <w:r>
              <w:rPr>
                <w:b/>
                <w:bCs/>
                <w:color w:val="FFFFFF"/>
                <w:sz w:val="20"/>
                <w:szCs w:val="20"/>
              </w:rPr>
              <w:t>Bobot/Soal</w:t>
            </w:r>
          </w:p>
        </w:tc>
        <w:tc>
          <w:tcPr>
            <w:tcW w:w="2160" w:type="dxa"/>
            <w:tcBorders>
              <w:top w:val="single" w:sz="6" w:space="0" w:color="0D2137"/>
              <w:left w:val="single" w:sz="6" w:space="0" w:color="0D2137"/>
              <w:bottom w:val="single" w:sz="6" w:space="0" w:color="0D2137"/>
              <w:right w:val="single" w:sz="6" w:space="0" w:color="0D2137"/>
            </w:tcBorders>
            <w:shd w:val="clear" w:color="auto" w:fill="0D2137"/>
            <w:tcMar>
              <w:top w:w="70" w:type="dxa"/>
              <w:left w:w="110" w:type="dxa"/>
              <w:bottom w:w="70" w:type="dxa"/>
              <w:right w:w="110" w:type="dxa"/>
            </w:tcMar>
          </w:tcPr>
          <w:p w14:paraId="2A29F447" w14:textId="77777777" w:rsidR="009B1374" w:rsidRDefault="007E2917">
            <w:pPr>
              <w:spacing w:before="80" w:after="80" w:line="276" w:lineRule="auto"/>
              <w:jc w:val="center"/>
            </w:pPr>
            <w:r>
              <w:rPr>
                <w:b/>
                <w:bCs/>
                <w:color w:val="FFFFFF"/>
                <w:sz w:val="20"/>
                <w:szCs w:val="20"/>
              </w:rPr>
              <w:t>Total Poin</w:t>
            </w:r>
          </w:p>
        </w:tc>
      </w:tr>
      <w:tr w:rsidR="009B1374" w14:paraId="6F7179DA"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0AC6C9C6" w14:textId="77777777" w:rsidR="009B1374" w:rsidRDefault="007E2917">
            <w:pPr>
              <w:spacing w:before="80" w:after="80" w:line="276" w:lineRule="auto"/>
              <w:jc w:val="center"/>
            </w:pPr>
            <w:r>
              <w:rPr>
                <w:color w:val="1A1A1A"/>
                <w:sz w:val="20"/>
                <w:szCs w:val="20"/>
              </w:rPr>
              <w:t>A — Pilihan Ganda</w:t>
            </w:r>
          </w:p>
        </w:tc>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0737733F" w14:textId="77777777" w:rsidR="009B1374" w:rsidRDefault="007E2917">
            <w:pPr>
              <w:spacing w:before="80" w:after="80" w:line="276" w:lineRule="auto"/>
              <w:jc w:val="center"/>
            </w:pPr>
            <w:r>
              <w:rPr>
                <w:color w:val="1A1A1A"/>
                <w:sz w:val="20"/>
                <w:szCs w:val="20"/>
              </w:rPr>
              <w:t>25 soal</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754CE1D8" w14:textId="77777777" w:rsidR="009B1374" w:rsidRDefault="007E2917">
            <w:pPr>
              <w:spacing w:before="80" w:after="80" w:line="276" w:lineRule="auto"/>
              <w:jc w:val="center"/>
            </w:pPr>
            <w:r>
              <w:rPr>
                <w:color w:val="1A1A1A"/>
                <w:sz w:val="20"/>
                <w:szCs w:val="20"/>
              </w:rPr>
              <w:t>1 poin</w:t>
            </w:r>
          </w:p>
        </w:tc>
        <w:tc>
          <w:tcPr>
            <w:tcW w:w="216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218110E2" w14:textId="77777777" w:rsidR="009B1374" w:rsidRDefault="007E2917">
            <w:pPr>
              <w:spacing w:before="80" w:after="80" w:line="276" w:lineRule="auto"/>
              <w:jc w:val="center"/>
            </w:pPr>
            <w:r>
              <w:rPr>
                <w:color w:val="1A1A1A"/>
                <w:sz w:val="20"/>
                <w:szCs w:val="20"/>
              </w:rPr>
              <w:t>25 poin</w:t>
            </w:r>
          </w:p>
        </w:tc>
      </w:tr>
      <w:tr w:rsidR="009B1374" w14:paraId="43471299"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6F5C9289" w14:textId="77777777" w:rsidR="009B1374" w:rsidRDefault="007E2917">
            <w:pPr>
              <w:spacing w:before="80" w:after="80" w:line="276" w:lineRule="auto"/>
              <w:jc w:val="center"/>
            </w:pPr>
            <w:r>
              <w:rPr>
                <w:color w:val="1A1A1A"/>
                <w:sz w:val="20"/>
                <w:szCs w:val="20"/>
              </w:rPr>
              <w:t>B — Isian Singkat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4D6E72A7" w14:textId="77777777" w:rsidR="009B1374" w:rsidRDefault="007E2917">
            <w:pPr>
              <w:spacing w:before="80" w:after="80" w:line="276" w:lineRule="auto"/>
              <w:jc w:val="center"/>
            </w:pPr>
            <w:r>
              <w:rPr>
                <w:color w:val="1A1A1A"/>
                <w:sz w:val="20"/>
                <w:szCs w:val="20"/>
              </w:rPr>
              <w:t>5 soal</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21314544" w14:textId="77777777" w:rsidR="009B1374" w:rsidRDefault="007E2917">
            <w:pPr>
              <w:spacing w:before="80" w:after="80" w:line="276" w:lineRule="auto"/>
              <w:jc w:val="center"/>
            </w:pPr>
            <w:r>
              <w:rPr>
                <w:color w:val="1A1A1A"/>
                <w:sz w:val="20"/>
                <w:szCs w:val="20"/>
              </w:rPr>
              <w:t>6 poin</w:t>
            </w:r>
          </w:p>
        </w:tc>
        <w:tc>
          <w:tcPr>
            <w:tcW w:w="216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7A3AF7F3" w14:textId="77777777" w:rsidR="009B1374" w:rsidRDefault="007E2917">
            <w:pPr>
              <w:spacing w:before="80" w:after="80" w:line="276" w:lineRule="auto"/>
              <w:jc w:val="center"/>
            </w:pPr>
            <w:r>
              <w:rPr>
                <w:color w:val="1A1A1A"/>
                <w:sz w:val="20"/>
                <w:szCs w:val="20"/>
              </w:rPr>
              <w:t>30 poin</w:t>
            </w:r>
          </w:p>
        </w:tc>
      </w:tr>
      <w:tr w:rsidR="009B1374" w14:paraId="5C53D6B1"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18A15206" w14:textId="77777777" w:rsidR="009B1374" w:rsidRDefault="007E2917">
            <w:pPr>
              <w:spacing w:before="80" w:after="80" w:line="276" w:lineRule="auto"/>
              <w:jc w:val="center"/>
            </w:pPr>
            <w:r>
              <w:rPr>
                <w:color w:val="1A1A1A"/>
                <w:sz w:val="20"/>
                <w:szCs w:val="20"/>
              </w:rPr>
              <w:t>C — Esai Kritis (pilih 3)</w:t>
            </w:r>
          </w:p>
        </w:tc>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7FD46CDE" w14:textId="77777777" w:rsidR="009B1374" w:rsidRDefault="007E2917">
            <w:pPr>
              <w:spacing w:before="80" w:after="80" w:line="276" w:lineRule="auto"/>
              <w:jc w:val="center"/>
            </w:pPr>
            <w:r>
              <w:rPr>
                <w:color w:val="1A1A1A"/>
                <w:sz w:val="20"/>
                <w:szCs w:val="20"/>
              </w:rPr>
              <w:t>3 soal</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136185CD" w14:textId="77777777" w:rsidR="009B1374" w:rsidRDefault="007E2917">
            <w:pPr>
              <w:spacing w:before="80" w:after="80" w:line="276" w:lineRule="auto"/>
              <w:jc w:val="center"/>
            </w:pPr>
            <w:r>
              <w:rPr>
                <w:color w:val="1A1A1A"/>
                <w:sz w:val="20"/>
                <w:szCs w:val="20"/>
              </w:rPr>
              <w:t>15 poin</w:t>
            </w:r>
          </w:p>
        </w:tc>
        <w:tc>
          <w:tcPr>
            <w:tcW w:w="216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1F56B469" w14:textId="77777777" w:rsidR="009B1374" w:rsidRDefault="007E2917">
            <w:pPr>
              <w:spacing w:before="80" w:after="80" w:line="276" w:lineRule="auto"/>
              <w:jc w:val="center"/>
            </w:pPr>
            <w:r>
              <w:rPr>
                <w:color w:val="1A1A1A"/>
                <w:sz w:val="20"/>
                <w:szCs w:val="20"/>
              </w:rPr>
              <w:t>45 poin</w:t>
            </w:r>
          </w:p>
        </w:tc>
      </w:tr>
      <w:tr w:rsidR="009B1374" w14:paraId="33D25A5E"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17602722" w14:textId="77777777" w:rsidR="009B1374" w:rsidRDefault="007E2917">
            <w:pPr>
              <w:spacing w:before="80" w:after="80" w:line="276" w:lineRule="auto"/>
              <w:jc w:val="center"/>
            </w:pPr>
            <w:r>
              <w:rPr>
                <w:b/>
                <w:bCs/>
                <w:color w:val="0D2137"/>
                <w:sz w:val="20"/>
                <w:szCs w:val="20"/>
              </w:rPr>
              <w:t>TOTAL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5ECA0D3B" w14:textId="77777777" w:rsidR="009B1374" w:rsidRDefault="009B1374">
            <w:pPr>
              <w:spacing w:before="80" w:after="80" w:line="276" w:lineRule="auto"/>
              <w:jc w:val="center"/>
            </w:pP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086A6E06" w14:textId="77777777" w:rsidR="009B1374" w:rsidRDefault="009B1374">
            <w:pPr>
              <w:spacing w:before="80" w:after="80" w:line="276" w:lineRule="auto"/>
              <w:jc w:val="center"/>
            </w:pPr>
          </w:p>
        </w:tc>
        <w:tc>
          <w:tcPr>
            <w:tcW w:w="216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760B8AA2" w14:textId="77777777" w:rsidR="009B1374" w:rsidRDefault="007E2917">
            <w:pPr>
              <w:spacing w:before="80" w:after="80" w:line="276" w:lineRule="auto"/>
              <w:jc w:val="center"/>
            </w:pPr>
            <w:r>
              <w:rPr>
                <w:b/>
                <w:bCs/>
                <w:color w:val="0D2137"/>
                <w:sz w:val="20"/>
                <w:szCs w:val="20"/>
              </w:rPr>
              <w:t>100 poin</w:t>
            </w:r>
          </w:p>
        </w:tc>
      </w:tr>
    </w:tbl>
    <w:p w14:paraId="27E1A92F" w14:textId="77777777" w:rsidR="009B1374" w:rsidRDefault="009B1374">
      <w:pPr>
        <w:spacing w:before="80"/>
      </w:pPr>
    </w:p>
    <w:p w14:paraId="17242C2B" w14:textId="77777777" w:rsidR="009B1374" w:rsidRDefault="007E2917">
      <w:r>
        <w:br w:type="page"/>
      </w:r>
    </w:p>
    <w:p w14:paraId="61BF3B05" w14:textId="77777777" w:rsidR="009B1374" w:rsidRDefault="007E2917">
      <w:pPr>
        <w:pStyle w:val="Heading1"/>
        <w:pBdr>
          <w:bottom w:val="single" w:sz="6" w:space="0" w:color="C9973A"/>
        </w:pBdr>
        <w:shd w:val="clear" w:color="auto" w:fill="0D2137"/>
        <w:ind w:left="140" w:right="140"/>
      </w:pPr>
      <w:r>
        <w:lastRenderedPageBreak/>
        <w:t>BAGIAN A — PILIHAN GANDA</w:t>
      </w:r>
    </w:p>
    <w:p w14:paraId="00482103" w14:textId="77777777" w:rsidR="009B1374" w:rsidRDefault="007E2917">
      <w:pPr>
        <w:spacing w:before="80" w:after="80" w:line="276" w:lineRule="auto"/>
      </w:pPr>
      <w:r>
        <w:rPr>
          <w:b/>
          <w:bCs/>
          <w:color w:val="1A1A1A"/>
          <w:sz w:val="21"/>
          <w:szCs w:val="21"/>
        </w:rPr>
        <w:t xml:space="preserve">Petunjuk: </w:t>
      </w:r>
      <w:r>
        <w:rPr>
          <w:color w:val="1A1A1A"/>
          <w:sz w:val="21"/>
          <w:szCs w:val="21"/>
        </w:rPr>
        <w:t>Pilih satu jawaban yang paling tepat. (25 soal x 1 poin = 25 poin)</w:t>
      </w:r>
    </w:p>
    <w:p w14:paraId="6A271CAC" w14:textId="77777777" w:rsidR="009B1374" w:rsidRDefault="009B1374">
      <w:pPr>
        <w:pBdr>
          <w:bottom w:val="single" w:sz="6" w:space="0" w:color="C9973A"/>
        </w:pBdr>
        <w:spacing w:before="100" w:after="100"/>
      </w:pPr>
    </w:p>
    <w:p w14:paraId="7983CF3E"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 </w:t>
      </w:r>
      <w:r>
        <w:rPr>
          <w:rFonts w:ascii="Arial" w:eastAsia="Arial" w:hAnsi="Arial" w:cs="Arial"/>
          <w:b/>
          <w:bCs/>
          <w:color w:val="005F73"/>
        </w:rPr>
        <w:t>[Hakikat Ilmu dalam Islam]</w:t>
      </w:r>
    </w:p>
    <w:p w14:paraId="50B2872B" w14:textId="77777777" w:rsidR="009B1374" w:rsidRDefault="007E2917">
      <w:pPr>
        <w:spacing w:before="40" w:after="60"/>
        <w:ind w:left="200"/>
      </w:pPr>
      <w:r>
        <w:rPr>
          <w:color w:val="1A1A1A"/>
        </w:rPr>
        <w:t>Dalam pandangan Islam, sumber pengetahuan yang paling utama dan tidak dapat salah (ma'shum) adalah...</w:t>
      </w:r>
    </w:p>
    <w:p w14:paraId="6BF84A05" w14:textId="77777777" w:rsidR="009B1374" w:rsidRDefault="007E2917">
      <w:pPr>
        <w:spacing w:before="40" w:after="40"/>
        <w:ind w:left="480" w:hanging="280"/>
      </w:pPr>
      <w:r>
        <w:rPr>
          <w:b/>
          <w:bCs/>
          <w:color w:val="005F73"/>
        </w:rPr>
        <w:t>A.</w:t>
      </w:r>
      <w:r>
        <w:rPr>
          <w:b/>
          <w:bCs/>
          <w:color w:val="005F73"/>
        </w:rPr>
        <w:tab/>
      </w:r>
      <w:r>
        <w:rPr>
          <w:color w:val="1A1A1A"/>
        </w:rPr>
        <w:t>Akal manusia yang mampu menganalisis fenomena alam secara independen</w:t>
      </w:r>
    </w:p>
    <w:p w14:paraId="2F3C9402" w14:textId="77777777" w:rsidR="009B1374" w:rsidRDefault="007E2917">
      <w:pPr>
        <w:spacing w:before="40" w:after="40"/>
        <w:ind w:left="480" w:hanging="280"/>
      </w:pPr>
      <w:r>
        <w:rPr>
          <w:b/>
          <w:bCs/>
          <w:color w:val="005F73"/>
        </w:rPr>
        <w:t>B.</w:t>
      </w:r>
      <w:r>
        <w:rPr>
          <w:b/>
          <w:bCs/>
          <w:color w:val="005F73"/>
        </w:rPr>
        <w:tab/>
      </w:r>
      <w:r>
        <w:rPr>
          <w:color w:val="1A1A1A"/>
        </w:rPr>
        <w:t>Wahyu (Al-Qur'an dan Sunnah) sebagai sumber kebenaran mutlak dari Allah SWT</w:t>
      </w:r>
    </w:p>
    <w:p w14:paraId="4206E3AC" w14:textId="77777777" w:rsidR="009B1374" w:rsidRDefault="007E2917">
      <w:pPr>
        <w:spacing w:before="40" w:after="40"/>
        <w:ind w:left="480" w:hanging="280"/>
      </w:pPr>
      <w:r>
        <w:rPr>
          <w:b/>
          <w:bCs/>
          <w:color w:val="005F73"/>
        </w:rPr>
        <w:t>C.</w:t>
      </w:r>
      <w:r>
        <w:rPr>
          <w:b/>
          <w:bCs/>
          <w:color w:val="005F73"/>
        </w:rPr>
        <w:tab/>
      </w:r>
      <w:r>
        <w:rPr>
          <w:color w:val="1A1A1A"/>
        </w:rPr>
        <w:t>Pengalaman empiris ilmuwan Muslim yang telah teruji ratusan tahun</w:t>
      </w:r>
    </w:p>
    <w:p w14:paraId="1D591A3F" w14:textId="77777777" w:rsidR="009B1374" w:rsidRDefault="007E2917">
      <w:pPr>
        <w:spacing w:before="40" w:after="40"/>
        <w:ind w:left="480" w:hanging="280"/>
      </w:pPr>
      <w:r>
        <w:rPr>
          <w:b/>
          <w:bCs/>
          <w:color w:val="005F73"/>
        </w:rPr>
        <w:t>D.</w:t>
      </w:r>
      <w:r>
        <w:rPr>
          <w:b/>
          <w:bCs/>
          <w:color w:val="005F73"/>
        </w:rPr>
        <w:tab/>
      </w:r>
      <w:r>
        <w:rPr>
          <w:color w:val="1A1A1A"/>
        </w:rPr>
        <w:t>Konsensus (ijma') para ulama dari berbagai mazhab fiqh</w:t>
      </w:r>
    </w:p>
    <w:p w14:paraId="7E50B7C7" w14:textId="77777777" w:rsidR="009B1374" w:rsidRDefault="009B1374">
      <w:pPr>
        <w:spacing w:before="40"/>
      </w:pPr>
    </w:p>
    <w:p w14:paraId="79A745C6"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2. </w:t>
      </w:r>
      <w:r>
        <w:rPr>
          <w:rFonts w:ascii="Arial" w:eastAsia="Arial" w:hAnsi="Arial" w:cs="Arial"/>
          <w:b/>
          <w:bCs/>
          <w:color w:val="005F73"/>
        </w:rPr>
        <w:t>[Epistemologi Islam vs. Barat]</w:t>
      </w:r>
    </w:p>
    <w:p w14:paraId="212CC022" w14:textId="77777777" w:rsidR="009B1374" w:rsidRDefault="007E2917">
      <w:pPr>
        <w:spacing w:before="40" w:after="60"/>
        <w:ind w:left="200"/>
      </w:pPr>
      <w:r>
        <w:rPr>
          <w:color w:val="1A1A1A"/>
        </w:rPr>
        <w:t>Gagasan 'Islamisasi Ilmu Pengetahuan' (Islamization of Knowledge) yang dikemukakan oleh Ismail Raji al-Faruqi bertujuan untuk...</w:t>
      </w:r>
    </w:p>
    <w:p w14:paraId="4CD38DED" w14:textId="77777777" w:rsidR="009B1374" w:rsidRDefault="007E2917">
      <w:pPr>
        <w:spacing w:before="40" w:after="40"/>
        <w:ind w:left="480" w:hanging="280"/>
      </w:pPr>
      <w:r>
        <w:rPr>
          <w:b/>
          <w:bCs/>
          <w:color w:val="005F73"/>
        </w:rPr>
        <w:t>A.</w:t>
      </w:r>
      <w:r>
        <w:rPr>
          <w:b/>
          <w:bCs/>
          <w:color w:val="005F73"/>
        </w:rPr>
        <w:tab/>
      </w:r>
      <w:r>
        <w:rPr>
          <w:color w:val="1A1A1A"/>
        </w:rPr>
        <w:t>Menggantikan seluruh ilmu pengetahuan Barat dengan ilmu-ilmu Islam klasik</w:t>
      </w:r>
    </w:p>
    <w:p w14:paraId="6AF89210" w14:textId="77777777" w:rsidR="009B1374" w:rsidRDefault="007E2917">
      <w:pPr>
        <w:spacing w:before="40" w:after="40"/>
        <w:ind w:left="480" w:hanging="280"/>
      </w:pPr>
      <w:r>
        <w:rPr>
          <w:b/>
          <w:bCs/>
          <w:color w:val="005F73"/>
        </w:rPr>
        <w:t>B.</w:t>
      </w:r>
      <w:r>
        <w:rPr>
          <w:b/>
          <w:bCs/>
          <w:color w:val="005F73"/>
        </w:rPr>
        <w:tab/>
      </w:r>
      <w:r>
        <w:rPr>
          <w:color w:val="1A1A1A"/>
        </w:rPr>
        <w:t>Mengintegrasikan warisan intelektual Islam dengan ilmu pengetahuan modern sehingga sejalan dengan worldview tauhid</w:t>
      </w:r>
    </w:p>
    <w:p w14:paraId="5D086F44" w14:textId="77777777" w:rsidR="009B1374" w:rsidRDefault="007E2917">
      <w:pPr>
        <w:spacing w:before="40" w:after="40"/>
        <w:ind w:left="480" w:hanging="280"/>
      </w:pPr>
      <w:r>
        <w:rPr>
          <w:b/>
          <w:bCs/>
          <w:color w:val="005F73"/>
        </w:rPr>
        <w:t>C.</w:t>
      </w:r>
      <w:r>
        <w:rPr>
          <w:b/>
          <w:bCs/>
          <w:color w:val="005F73"/>
        </w:rPr>
        <w:tab/>
      </w:r>
      <w:r>
        <w:rPr>
          <w:color w:val="1A1A1A"/>
        </w:rPr>
        <w:t>Melarang umat Islam mempelajari ilmu-ilmu yang berasal dari peradaban non-Islam</w:t>
      </w:r>
    </w:p>
    <w:p w14:paraId="27A15C7F" w14:textId="77777777" w:rsidR="009B1374" w:rsidRDefault="007E2917">
      <w:pPr>
        <w:spacing w:before="40" w:after="40"/>
        <w:ind w:left="480" w:hanging="280"/>
      </w:pPr>
      <w:r>
        <w:rPr>
          <w:b/>
          <w:bCs/>
          <w:color w:val="005F73"/>
        </w:rPr>
        <w:t>D.</w:t>
      </w:r>
      <w:r>
        <w:rPr>
          <w:b/>
          <w:bCs/>
          <w:color w:val="005F73"/>
        </w:rPr>
        <w:tab/>
      </w:r>
      <w:r>
        <w:rPr>
          <w:color w:val="1A1A1A"/>
        </w:rPr>
        <w:t>Menjadikan bahasa Arab sebagai bahasa wajib dalam semua disiplin ilmu pengetahuan</w:t>
      </w:r>
    </w:p>
    <w:p w14:paraId="746630FA" w14:textId="77777777" w:rsidR="009B1374" w:rsidRDefault="009B1374">
      <w:pPr>
        <w:spacing w:before="40"/>
      </w:pPr>
    </w:p>
    <w:p w14:paraId="0F71D38B"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3. </w:t>
      </w:r>
      <w:r>
        <w:rPr>
          <w:rFonts w:ascii="Arial" w:eastAsia="Arial" w:hAnsi="Arial" w:cs="Arial"/>
          <w:b/>
          <w:bCs/>
          <w:color w:val="005F73"/>
        </w:rPr>
        <w:t>[Metodologi Tafsir Al-Qur'an]</w:t>
      </w:r>
    </w:p>
    <w:p w14:paraId="1CCD448E" w14:textId="77777777" w:rsidR="009B1374" w:rsidRDefault="007E2917">
      <w:pPr>
        <w:spacing w:before="40" w:after="60"/>
        <w:ind w:left="200"/>
      </w:pPr>
      <w:r>
        <w:rPr>
          <w:color w:val="1A1A1A"/>
        </w:rPr>
        <w:t>Metode tafsir yang menafsirkan Al-Qur'an secara runtut dari awal surat hingga akhir (dari Al-Fatihah sampai An-Nas), ayat per ayat secara komprehensif, disebut metode tafsir...</w:t>
      </w:r>
    </w:p>
    <w:p w14:paraId="09CBB2E3" w14:textId="77777777" w:rsidR="009B1374" w:rsidRDefault="007E2917">
      <w:pPr>
        <w:spacing w:before="40" w:after="40"/>
        <w:ind w:left="480" w:hanging="280"/>
      </w:pPr>
      <w:r>
        <w:rPr>
          <w:b/>
          <w:bCs/>
          <w:color w:val="005F73"/>
        </w:rPr>
        <w:t>A.</w:t>
      </w:r>
      <w:r>
        <w:rPr>
          <w:b/>
          <w:bCs/>
          <w:color w:val="005F73"/>
        </w:rPr>
        <w:tab/>
      </w:r>
      <w:r>
        <w:rPr>
          <w:color w:val="1A1A1A"/>
        </w:rPr>
        <w:t>Tafsir Maudhu'i (tematik)</w:t>
      </w:r>
    </w:p>
    <w:p w14:paraId="669A63E3" w14:textId="77777777" w:rsidR="009B1374" w:rsidRDefault="007E2917">
      <w:pPr>
        <w:spacing w:before="40" w:after="40"/>
        <w:ind w:left="480" w:hanging="280"/>
      </w:pPr>
      <w:r>
        <w:rPr>
          <w:b/>
          <w:bCs/>
          <w:color w:val="005F73"/>
        </w:rPr>
        <w:t>B.</w:t>
      </w:r>
      <w:r>
        <w:rPr>
          <w:b/>
          <w:bCs/>
          <w:color w:val="005F73"/>
        </w:rPr>
        <w:tab/>
      </w:r>
      <w:r>
        <w:rPr>
          <w:color w:val="1A1A1A"/>
        </w:rPr>
        <w:t>Tafsir Muqaran (komparatif)</w:t>
      </w:r>
    </w:p>
    <w:p w14:paraId="4BF6E8DC" w14:textId="77777777" w:rsidR="009B1374" w:rsidRDefault="007E2917">
      <w:pPr>
        <w:spacing w:before="40" w:after="40"/>
        <w:ind w:left="480" w:hanging="280"/>
      </w:pPr>
      <w:r>
        <w:rPr>
          <w:b/>
          <w:bCs/>
          <w:color w:val="005F73"/>
        </w:rPr>
        <w:t>C.</w:t>
      </w:r>
      <w:r>
        <w:rPr>
          <w:b/>
          <w:bCs/>
          <w:color w:val="005F73"/>
        </w:rPr>
        <w:tab/>
      </w:r>
      <w:r>
        <w:rPr>
          <w:color w:val="1A1A1A"/>
        </w:rPr>
        <w:t>Tafsir Tahlili (analitis-runtut)</w:t>
      </w:r>
    </w:p>
    <w:p w14:paraId="5A502141" w14:textId="77777777" w:rsidR="009B1374" w:rsidRDefault="007E2917">
      <w:pPr>
        <w:spacing w:before="40" w:after="40"/>
        <w:ind w:left="480" w:hanging="280"/>
      </w:pPr>
      <w:r>
        <w:rPr>
          <w:b/>
          <w:bCs/>
          <w:color w:val="005F73"/>
        </w:rPr>
        <w:t>D.</w:t>
      </w:r>
      <w:r>
        <w:rPr>
          <w:b/>
          <w:bCs/>
          <w:color w:val="005F73"/>
        </w:rPr>
        <w:tab/>
      </w:r>
      <w:r>
        <w:rPr>
          <w:color w:val="1A1A1A"/>
        </w:rPr>
        <w:t>Tafsir Ijmali (global/ringkas)</w:t>
      </w:r>
    </w:p>
    <w:p w14:paraId="4F189294" w14:textId="77777777" w:rsidR="009B1374" w:rsidRDefault="009B1374">
      <w:pPr>
        <w:spacing w:before="40"/>
      </w:pPr>
    </w:p>
    <w:p w14:paraId="7CBC1B0B"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4. </w:t>
      </w:r>
      <w:r>
        <w:rPr>
          <w:rFonts w:ascii="Arial" w:eastAsia="Arial" w:hAnsi="Arial" w:cs="Arial"/>
          <w:b/>
          <w:bCs/>
          <w:color w:val="005F73"/>
        </w:rPr>
        <w:t>[Asbabun Nuzul dalam Tafsir]</w:t>
      </w:r>
    </w:p>
    <w:p w14:paraId="576668AF" w14:textId="77777777" w:rsidR="009B1374" w:rsidRDefault="007E2917">
      <w:pPr>
        <w:spacing w:before="40" w:after="60"/>
        <w:ind w:left="200"/>
      </w:pPr>
      <w:r>
        <w:rPr>
          <w:color w:val="1A1A1A"/>
        </w:rPr>
        <w:t>Pengetahuan tentang asbabun nuzul (sebab-sebab turunnya ayat) penting dalam metodologi tafsir karena...</w:t>
      </w:r>
    </w:p>
    <w:p w14:paraId="0ECAECCD" w14:textId="77777777" w:rsidR="009B1374" w:rsidRDefault="007E2917">
      <w:pPr>
        <w:spacing w:before="40" w:after="40"/>
        <w:ind w:left="480" w:hanging="280"/>
      </w:pPr>
      <w:r>
        <w:rPr>
          <w:b/>
          <w:bCs/>
          <w:color w:val="005F73"/>
        </w:rPr>
        <w:t>A.</w:t>
      </w:r>
      <w:r>
        <w:rPr>
          <w:b/>
          <w:bCs/>
          <w:color w:val="005F73"/>
        </w:rPr>
        <w:tab/>
      </w:r>
      <w:r>
        <w:rPr>
          <w:color w:val="1A1A1A"/>
        </w:rPr>
        <w:t>Menentukan apakah suatu ayat termasuk Makkiyah atau Madaniyah secara pasti</w:t>
      </w:r>
    </w:p>
    <w:p w14:paraId="19EB252E" w14:textId="77777777" w:rsidR="009B1374" w:rsidRDefault="007E2917">
      <w:pPr>
        <w:spacing w:before="40" w:after="40"/>
        <w:ind w:left="480" w:hanging="280"/>
      </w:pPr>
      <w:r>
        <w:rPr>
          <w:b/>
          <w:bCs/>
          <w:color w:val="005F73"/>
        </w:rPr>
        <w:t>B.</w:t>
      </w:r>
      <w:r>
        <w:rPr>
          <w:b/>
          <w:bCs/>
          <w:color w:val="005F73"/>
        </w:rPr>
        <w:tab/>
      </w:r>
      <w:r>
        <w:rPr>
          <w:color w:val="1A1A1A"/>
        </w:rPr>
        <w:t>Membantu memahami konteks historis ayat sehingga penafsiran lebih tepat dan terhindar dari kesalahan generalisasi</w:t>
      </w:r>
    </w:p>
    <w:p w14:paraId="6CFE0BBB" w14:textId="77777777" w:rsidR="009B1374" w:rsidRDefault="007E2917">
      <w:pPr>
        <w:spacing w:before="40" w:after="40"/>
        <w:ind w:left="480" w:hanging="280"/>
      </w:pPr>
      <w:r>
        <w:rPr>
          <w:b/>
          <w:bCs/>
          <w:color w:val="005F73"/>
        </w:rPr>
        <w:t>C.</w:t>
      </w:r>
      <w:r>
        <w:rPr>
          <w:b/>
          <w:bCs/>
          <w:color w:val="005F73"/>
        </w:rPr>
        <w:tab/>
      </w:r>
      <w:r>
        <w:rPr>
          <w:color w:val="1A1A1A"/>
        </w:rPr>
        <w:t>Menetapkan urutan kewajiban hukum Islam yang harus dipatuhi umat</w:t>
      </w:r>
    </w:p>
    <w:p w14:paraId="691503B6" w14:textId="77777777" w:rsidR="009B1374" w:rsidRDefault="007E2917">
      <w:pPr>
        <w:spacing w:before="40" w:after="40"/>
        <w:ind w:left="480" w:hanging="280"/>
      </w:pPr>
      <w:r>
        <w:rPr>
          <w:b/>
          <w:bCs/>
          <w:color w:val="005F73"/>
        </w:rPr>
        <w:t>D.</w:t>
      </w:r>
      <w:r>
        <w:rPr>
          <w:b/>
          <w:bCs/>
          <w:color w:val="005F73"/>
        </w:rPr>
        <w:tab/>
      </w:r>
      <w:r>
        <w:rPr>
          <w:color w:val="1A1A1A"/>
        </w:rPr>
        <w:t>Mengidentifikasi ayat-ayat yang telah dinasakh (dihapus hukumnya)</w:t>
      </w:r>
    </w:p>
    <w:p w14:paraId="663C43D8" w14:textId="77777777" w:rsidR="009B1374" w:rsidRDefault="009B1374">
      <w:pPr>
        <w:spacing w:before="40"/>
      </w:pPr>
    </w:p>
    <w:p w14:paraId="3103906F"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5. </w:t>
      </w:r>
      <w:r>
        <w:rPr>
          <w:rFonts w:ascii="Arial" w:eastAsia="Arial" w:hAnsi="Arial" w:cs="Arial"/>
          <w:b/>
          <w:bCs/>
          <w:color w:val="005F73"/>
        </w:rPr>
        <w:t>[Ilmu Hadis — Sanad &amp; Matan]</w:t>
      </w:r>
    </w:p>
    <w:p w14:paraId="70C8B96E" w14:textId="77777777" w:rsidR="009B1374" w:rsidRDefault="007E2917">
      <w:pPr>
        <w:spacing w:before="40" w:after="60"/>
        <w:ind w:left="200"/>
      </w:pPr>
      <w:r>
        <w:rPr>
          <w:color w:val="1A1A1A"/>
        </w:rPr>
        <w:t>Dalam metodologi kritik hadis, penelitian terhadap 'matan' (متن) bertujuan untuk menguji...</w:t>
      </w:r>
    </w:p>
    <w:p w14:paraId="5F7E9942" w14:textId="77777777" w:rsidR="009B1374" w:rsidRDefault="007E2917">
      <w:pPr>
        <w:spacing w:before="40" w:after="40"/>
        <w:ind w:left="480" w:hanging="280"/>
      </w:pPr>
      <w:r>
        <w:rPr>
          <w:b/>
          <w:bCs/>
          <w:color w:val="005F73"/>
        </w:rPr>
        <w:t>A.</w:t>
      </w:r>
      <w:r>
        <w:rPr>
          <w:b/>
          <w:bCs/>
          <w:color w:val="005F73"/>
        </w:rPr>
        <w:tab/>
      </w:r>
      <w:r>
        <w:rPr>
          <w:color w:val="1A1A1A"/>
        </w:rPr>
        <w:t>Rantai perawi (transmisi) dari Nabi SAW hingga mukharrij (pengumpul hadis)</w:t>
      </w:r>
    </w:p>
    <w:p w14:paraId="16CA7330" w14:textId="77777777" w:rsidR="009B1374" w:rsidRDefault="007E2917">
      <w:pPr>
        <w:spacing w:before="40" w:after="40"/>
        <w:ind w:left="480" w:hanging="280"/>
      </w:pPr>
      <w:r>
        <w:rPr>
          <w:b/>
          <w:bCs/>
          <w:color w:val="005F73"/>
        </w:rPr>
        <w:t>B.</w:t>
      </w:r>
      <w:r>
        <w:rPr>
          <w:b/>
          <w:bCs/>
          <w:color w:val="005F73"/>
        </w:rPr>
        <w:tab/>
      </w:r>
      <w:r>
        <w:rPr>
          <w:color w:val="1A1A1A"/>
        </w:rPr>
        <w:t>Kandungan teks hadis apakah bertentangan dengan Al-Qur'an, hadis yang lebih kuat, atau akal sehat</w:t>
      </w:r>
    </w:p>
    <w:p w14:paraId="6FB1B5BA" w14:textId="77777777" w:rsidR="009B1374" w:rsidRDefault="007E2917">
      <w:pPr>
        <w:spacing w:before="40" w:after="40"/>
        <w:ind w:left="480" w:hanging="280"/>
      </w:pPr>
      <w:r>
        <w:rPr>
          <w:b/>
          <w:bCs/>
          <w:color w:val="005F73"/>
        </w:rPr>
        <w:t>C.</w:t>
      </w:r>
      <w:r>
        <w:rPr>
          <w:b/>
          <w:bCs/>
          <w:color w:val="005F73"/>
        </w:rPr>
        <w:tab/>
      </w:r>
      <w:r>
        <w:rPr>
          <w:color w:val="1A1A1A"/>
        </w:rPr>
        <w:t>Tingkat hafalan dan keadilan setiap perawi yang menyampaikan hadis</w:t>
      </w:r>
    </w:p>
    <w:p w14:paraId="0F9590BE" w14:textId="77777777" w:rsidR="009B1374" w:rsidRDefault="007E2917">
      <w:pPr>
        <w:spacing w:before="40" w:after="40"/>
        <w:ind w:left="480" w:hanging="280"/>
      </w:pPr>
      <w:r>
        <w:rPr>
          <w:b/>
          <w:bCs/>
          <w:color w:val="005F73"/>
        </w:rPr>
        <w:t>D.</w:t>
      </w:r>
      <w:r>
        <w:rPr>
          <w:b/>
          <w:bCs/>
          <w:color w:val="005F73"/>
        </w:rPr>
        <w:tab/>
      </w:r>
      <w:r>
        <w:rPr>
          <w:color w:val="1A1A1A"/>
        </w:rPr>
        <w:t>Tahun wafat dan tempat tinggal masing-masing perawi dalam sanad</w:t>
      </w:r>
    </w:p>
    <w:p w14:paraId="77DE7959" w14:textId="77777777" w:rsidR="009B1374" w:rsidRDefault="009B1374">
      <w:pPr>
        <w:spacing w:before="40"/>
      </w:pPr>
    </w:p>
    <w:p w14:paraId="2CE2519B"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6. </w:t>
      </w:r>
      <w:r>
        <w:rPr>
          <w:rFonts w:ascii="Arial" w:eastAsia="Arial" w:hAnsi="Arial" w:cs="Arial"/>
          <w:b/>
          <w:bCs/>
          <w:color w:val="005F73"/>
        </w:rPr>
        <w:t>[Klasifikasi Hadis]</w:t>
      </w:r>
    </w:p>
    <w:p w14:paraId="01616DF8" w14:textId="77777777" w:rsidR="009B1374" w:rsidRDefault="007E2917">
      <w:pPr>
        <w:spacing w:before="40" w:after="60"/>
        <w:ind w:left="200"/>
      </w:pPr>
      <w:r>
        <w:rPr>
          <w:color w:val="1A1A1A"/>
        </w:rPr>
        <w:t>Hadis yang sanadnya bersambung (muttashil) dan diriwayatkan oleh perawi yang adil, kuat hafalannya (dhabit), serta tidak bertentangan dengan riwayat yang lebih kuat disebut hadis...</w:t>
      </w:r>
    </w:p>
    <w:p w14:paraId="11C48196" w14:textId="77777777" w:rsidR="009B1374" w:rsidRDefault="007E2917">
      <w:pPr>
        <w:spacing w:before="40" w:after="40"/>
        <w:ind w:left="480" w:hanging="280"/>
      </w:pPr>
      <w:r>
        <w:rPr>
          <w:b/>
          <w:bCs/>
          <w:color w:val="005F73"/>
        </w:rPr>
        <w:t>A.</w:t>
      </w:r>
      <w:r>
        <w:rPr>
          <w:b/>
          <w:bCs/>
          <w:color w:val="005F73"/>
        </w:rPr>
        <w:tab/>
      </w:r>
      <w:r>
        <w:rPr>
          <w:color w:val="1A1A1A"/>
        </w:rPr>
        <w:t>Hadis Hasan</w:t>
      </w:r>
    </w:p>
    <w:p w14:paraId="3AAC1DB4" w14:textId="77777777" w:rsidR="009B1374" w:rsidRDefault="007E2917">
      <w:pPr>
        <w:spacing w:before="40" w:after="40"/>
        <w:ind w:left="480" w:hanging="280"/>
      </w:pPr>
      <w:r>
        <w:rPr>
          <w:b/>
          <w:bCs/>
          <w:color w:val="005F73"/>
        </w:rPr>
        <w:lastRenderedPageBreak/>
        <w:t>B.</w:t>
      </w:r>
      <w:r>
        <w:rPr>
          <w:b/>
          <w:bCs/>
          <w:color w:val="005F73"/>
        </w:rPr>
        <w:tab/>
      </w:r>
      <w:r>
        <w:rPr>
          <w:color w:val="1A1A1A"/>
        </w:rPr>
        <w:t>Hadis Dha'if</w:t>
      </w:r>
    </w:p>
    <w:p w14:paraId="77FC48EF" w14:textId="77777777" w:rsidR="009B1374" w:rsidRDefault="007E2917">
      <w:pPr>
        <w:spacing w:before="40" w:after="40"/>
        <w:ind w:left="480" w:hanging="280"/>
      </w:pPr>
      <w:r>
        <w:rPr>
          <w:b/>
          <w:bCs/>
          <w:color w:val="005F73"/>
        </w:rPr>
        <w:t>C.</w:t>
      </w:r>
      <w:r>
        <w:rPr>
          <w:b/>
          <w:bCs/>
          <w:color w:val="005F73"/>
        </w:rPr>
        <w:tab/>
      </w:r>
      <w:r>
        <w:rPr>
          <w:color w:val="1A1A1A"/>
        </w:rPr>
        <w:t>Hadis Shahih</w:t>
      </w:r>
    </w:p>
    <w:p w14:paraId="2486E672" w14:textId="77777777" w:rsidR="009B1374" w:rsidRDefault="007E2917">
      <w:pPr>
        <w:spacing w:before="40" w:after="40"/>
        <w:ind w:left="480" w:hanging="280"/>
      </w:pPr>
      <w:r>
        <w:rPr>
          <w:b/>
          <w:bCs/>
          <w:color w:val="005F73"/>
        </w:rPr>
        <w:t>D.</w:t>
      </w:r>
      <w:r>
        <w:rPr>
          <w:b/>
          <w:bCs/>
          <w:color w:val="005F73"/>
        </w:rPr>
        <w:tab/>
      </w:r>
      <w:r>
        <w:rPr>
          <w:color w:val="1A1A1A"/>
        </w:rPr>
        <w:t>Hadis Mauquf</w:t>
      </w:r>
    </w:p>
    <w:p w14:paraId="6643735C" w14:textId="77777777" w:rsidR="009B1374" w:rsidRDefault="009B1374">
      <w:pPr>
        <w:spacing w:before="40"/>
      </w:pPr>
    </w:p>
    <w:p w14:paraId="44AD895B"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7. </w:t>
      </w:r>
      <w:r>
        <w:rPr>
          <w:rFonts w:ascii="Arial" w:eastAsia="Arial" w:hAnsi="Arial" w:cs="Arial"/>
          <w:b/>
          <w:bCs/>
          <w:color w:val="005F73"/>
        </w:rPr>
        <w:t>[Ijtihad &amp; Qiyas]</w:t>
      </w:r>
    </w:p>
    <w:p w14:paraId="507B4857" w14:textId="77777777" w:rsidR="009B1374" w:rsidRDefault="007E2917">
      <w:pPr>
        <w:spacing w:before="40" w:after="60"/>
        <w:ind w:left="200"/>
      </w:pPr>
      <w:r>
        <w:rPr>
          <w:color w:val="1A1A1A"/>
        </w:rPr>
        <w:t>Dalam ijtihad dengan metode qiyas, 'illat (علة) adalah...</w:t>
      </w:r>
    </w:p>
    <w:p w14:paraId="24931B1B" w14:textId="77777777" w:rsidR="009B1374" w:rsidRDefault="007E2917">
      <w:pPr>
        <w:spacing w:before="40" w:after="40"/>
        <w:ind w:left="480" w:hanging="280"/>
      </w:pPr>
      <w:r>
        <w:rPr>
          <w:b/>
          <w:bCs/>
          <w:color w:val="005F73"/>
        </w:rPr>
        <w:t>A.</w:t>
      </w:r>
      <w:r>
        <w:rPr>
          <w:b/>
          <w:bCs/>
          <w:color w:val="005F73"/>
        </w:rPr>
        <w:tab/>
      </w:r>
      <w:r>
        <w:rPr>
          <w:color w:val="1A1A1A"/>
        </w:rPr>
        <w:t>Teks Al-Qur'an atau Hadis yang menjadi sumber penetapan hukum asal (ashl)</w:t>
      </w:r>
    </w:p>
    <w:p w14:paraId="3A83AB0F" w14:textId="77777777" w:rsidR="009B1374" w:rsidRDefault="007E2917">
      <w:pPr>
        <w:spacing w:before="40" w:after="40"/>
        <w:ind w:left="480" w:hanging="280"/>
      </w:pPr>
      <w:r>
        <w:rPr>
          <w:b/>
          <w:bCs/>
          <w:color w:val="005F73"/>
        </w:rPr>
        <w:t>B.</w:t>
      </w:r>
      <w:r>
        <w:rPr>
          <w:b/>
          <w:bCs/>
          <w:color w:val="005F73"/>
        </w:rPr>
        <w:tab/>
      </w:r>
      <w:r>
        <w:rPr>
          <w:color w:val="1A1A1A"/>
        </w:rPr>
        <w:t>Sifat atau alasan yang menjadi sebab penetapan hukum dalam kasus asal, yang kemudian digunakan untuk menganalogikan kasus baru</w:t>
      </w:r>
    </w:p>
    <w:p w14:paraId="68462687" w14:textId="77777777" w:rsidR="009B1374" w:rsidRDefault="007E2917">
      <w:pPr>
        <w:spacing w:before="40" w:after="40"/>
        <w:ind w:left="480" w:hanging="280"/>
      </w:pPr>
      <w:r>
        <w:rPr>
          <w:b/>
          <w:bCs/>
          <w:color w:val="005F73"/>
        </w:rPr>
        <w:t>C.</w:t>
      </w:r>
      <w:r>
        <w:rPr>
          <w:b/>
          <w:bCs/>
          <w:color w:val="005F73"/>
        </w:rPr>
        <w:tab/>
      </w:r>
      <w:r>
        <w:rPr>
          <w:color w:val="1A1A1A"/>
        </w:rPr>
        <w:t>Kesepakatan para mujtahid dalam satu majelis untuk menetapkan hukum baru</w:t>
      </w:r>
    </w:p>
    <w:p w14:paraId="6640FF34" w14:textId="77777777" w:rsidR="009B1374" w:rsidRDefault="007E2917">
      <w:pPr>
        <w:spacing w:before="40" w:after="40"/>
        <w:ind w:left="480" w:hanging="280"/>
      </w:pPr>
      <w:r>
        <w:rPr>
          <w:b/>
          <w:bCs/>
          <w:color w:val="005F73"/>
        </w:rPr>
        <w:t>D.</w:t>
      </w:r>
      <w:r>
        <w:rPr>
          <w:b/>
          <w:bCs/>
          <w:color w:val="005F73"/>
        </w:rPr>
        <w:tab/>
      </w:r>
      <w:r>
        <w:rPr>
          <w:color w:val="1A1A1A"/>
        </w:rPr>
        <w:t>Kemaslahatan yang ingin dicapai dari penerapan hukum Islam</w:t>
      </w:r>
    </w:p>
    <w:p w14:paraId="668B58E3" w14:textId="77777777" w:rsidR="009B1374" w:rsidRDefault="009B1374">
      <w:pPr>
        <w:spacing w:before="40"/>
      </w:pPr>
    </w:p>
    <w:p w14:paraId="0ADDE4FE"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8. </w:t>
      </w:r>
      <w:r>
        <w:rPr>
          <w:rFonts w:ascii="Arial" w:eastAsia="Arial" w:hAnsi="Arial" w:cs="Arial"/>
          <w:b/>
          <w:bCs/>
          <w:color w:val="005F73"/>
        </w:rPr>
        <w:t>[Maslahah Mursalah]</w:t>
      </w:r>
    </w:p>
    <w:p w14:paraId="7DA6A6A8" w14:textId="77777777" w:rsidR="009B1374" w:rsidRDefault="007E2917">
      <w:pPr>
        <w:spacing w:before="40" w:after="60"/>
        <w:ind w:left="200"/>
      </w:pPr>
      <w:r>
        <w:rPr>
          <w:color w:val="1A1A1A"/>
        </w:rPr>
        <w:t>Maslahah Mursalah digunakan sebagai dasar istinbath hukum apabila memenuhi syarat, di antaranya maslahat tersebut harus bersifat...</w:t>
      </w:r>
    </w:p>
    <w:p w14:paraId="7D5478AF" w14:textId="77777777" w:rsidR="009B1374" w:rsidRDefault="007E2917">
      <w:pPr>
        <w:spacing w:before="40" w:after="40"/>
        <w:ind w:left="480" w:hanging="280"/>
      </w:pPr>
      <w:r>
        <w:rPr>
          <w:b/>
          <w:bCs/>
          <w:color w:val="005F73"/>
        </w:rPr>
        <w:t>A.</w:t>
      </w:r>
      <w:r>
        <w:rPr>
          <w:b/>
          <w:bCs/>
          <w:color w:val="005F73"/>
        </w:rPr>
        <w:tab/>
      </w:r>
      <w:r>
        <w:rPr>
          <w:color w:val="1A1A1A"/>
        </w:rPr>
        <w:t>Bertentangan dengan nash namun lebih membawa kebaikan bagi masyarakat luas</w:t>
      </w:r>
    </w:p>
    <w:p w14:paraId="2CA6C2F1" w14:textId="77777777" w:rsidR="009B1374" w:rsidRDefault="007E2917">
      <w:pPr>
        <w:spacing w:before="40" w:after="40"/>
        <w:ind w:left="480" w:hanging="280"/>
      </w:pPr>
      <w:r>
        <w:rPr>
          <w:b/>
          <w:bCs/>
          <w:color w:val="005F73"/>
        </w:rPr>
        <w:t>B.</w:t>
      </w:r>
      <w:r>
        <w:rPr>
          <w:b/>
          <w:bCs/>
          <w:color w:val="005F73"/>
        </w:rPr>
        <w:tab/>
      </w:r>
      <w:r>
        <w:rPr>
          <w:color w:val="1A1A1A"/>
        </w:rPr>
        <w:t>Hakiki (nyata), kulliyyah (berlaku umum), dan tidak bertentangan dengan prinsip-prinsip syariah yang qath'i</w:t>
      </w:r>
    </w:p>
    <w:p w14:paraId="14916AA6" w14:textId="77777777" w:rsidR="009B1374" w:rsidRDefault="007E2917">
      <w:pPr>
        <w:spacing w:before="40" w:after="40"/>
        <w:ind w:left="480" w:hanging="280"/>
      </w:pPr>
      <w:r>
        <w:rPr>
          <w:b/>
          <w:bCs/>
          <w:color w:val="005F73"/>
        </w:rPr>
        <w:t>C.</w:t>
      </w:r>
      <w:r>
        <w:rPr>
          <w:b/>
          <w:bCs/>
          <w:color w:val="005F73"/>
        </w:rPr>
        <w:tab/>
      </w:r>
      <w:r>
        <w:rPr>
          <w:color w:val="1A1A1A"/>
        </w:rPr>
        <w:t>Disepakati oleh seluruh ulama lintas mazhab tanpa pengecualian</w:t>
      </w:r>
    </w:p>
    <w:p w14:paraId="29B526A4" w14:textId="77777777" w:rsidR="009B1374" w:rsidRDefault="007E2917">
      <w:pPr>
        <w:spacing w:before="40" w:after="40"/>
        <w:ind w:left="480" w:hanging="280"/>
      </w:pPr>
      <w:r>
        <w:rPr>
          <w:b/>
          <w:bCs/>
          <w:color w:val="005F73"/>
        </w:rPr>
        <w:t>D.</w:t>
      </w:r>
      <w:r>
        <w:rPr>
          <w:b/>
          <w:bCs/>
          <w:color w:val="005F73"/>
        </w:rPr>
        <w:tab/>
      </w:r>
      <w:r>
        <w:rPr>
          <w:color w:val="1A1A1A"/>
        </w:rPr>
        <w:t>Hanya berlaku pada masa darurat dan bersifat sementara</w:t>
      </w:r>
    </w:p>
    <w:p w14:paraId="25982E3B" w14:textId="77777777" w:rsidR="009B1374" w:rsidRDefault="009B1374">
      <w:pPr>
        <w:spacing w:before="40"/>
      </w:pPr>
    </w:p>
    <w:p w14:paraId="5A32604E"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9. </w:t>
      </w:r>
      <w:r>
        <w:rPr>
          <w:rFonts w:ascii="Arial" w:eastAsia="Arial" w:hAnsi="Arial" w:cs="Arial"/>
          <w:b/>
          <w:bCs/>
          <w:color w:val="005F73"/>
        </w:rPr>
        <w:t>['Urf dalam Hukum Islam]</w:t>
      </w:r>
    </w:p>
    <w:p w14:paraId="59A56621" w14:textId="77777777" w:rsidR="009B1374" w:rsidRDefault="007E2917">
      <w:pPr>
        <w:spacing w:before="40" w:after="60"/>
        <w:ind w:left="200"/>
      </w:pPr>
      <w:r>
        <w:rPr>
          <w:color w:val="1A1A1A"/>
        </w:rPr>
        <w:t>Kaidah fiqhiyyah 'al-'adatu muhakkamah' (العادة محكمة) bermakna bahwa adat kebiasaan masyarakat...</w:t>
      </w:r>
    </w:p>
    <w:p w14:paraId="394BD901" w14:textId="77777777" w:rsidR="009B1374" w:rsidRDefault="007E2917">
      <w:pPr>
        <w:spacing w:before="40" w:after="40"/>
        <w:ind w:left="480" w:hanging="280"/>
      </w:pPr>
      <w:r>
        <w:rPr>
          <w:b/>
          <w:bCs/>
          <w:color w:val="005F73"/>
        </w:rPr>
        <w:t>A.</w:t>
      </w:r>
      <w:r>
        <w:rPr>
          <w:b/>
          <w:bCs/>
          <w:color w:val="005F73"/>
        </w:rPr>
        <w:tab/>
      </w:r>
      <w:r>
        <w:rPr>
          <w:color w:val="1A1A1A"/>
        </w:rPr>
        <w:t>Selalu bertentangan dengan hukum Islam dan harus dihilangkan</w:t>
      </w:r>
    </w:p>
    <w:p w14:paraId="2DD0CD1D" w14:textId="77777777" w:rsidR="009B1374" w:rsidRDefault="007E2917">
      <w:pPr>
        <w:spacing w:before="40" w:after="40"/>
        <w:ind w:left="480" w:hanging="280"/>
      </w:pPr>
      <w:r>
        <w:rPr>
          <w:b/>
          <w:bCs/>
          <w:color w:val="005F73"/>
        </w:rPr>
        <w:t>B.</w:t>
      </w:r>
      <w:r>
        <w:rPr>
          <w:b/>
          <w:bCs/>
          <w:color w:val="005F73"/>
        </w:rPr>
        <w:tab/>
      </w:r>
      <w:r>
        <w:rPr>
          <w:color w:val="1A1A1A"/>
        </w:rPr>
        <w:t>Dapat dijadikan pertimbangan dalam penetapan hukum Islam apabila tidak bertentangan dengan nash syariah</w:t>
      </w:r>
    </w:p>
    <w:p w14:paraId="3E598B88" w14:textId="77777777" w:rsidR="009B1374" w:rsidRDefault="007E2917">
      <w:pPr>
        <w:spacing w:before="40" w:after="40"/>
        <w:ind w:left="480" w:hanging="280"/>
      </w:pPr>
      <w:r>
        <w:rPr>
          <w:b/>
          <w:bCs/>
          <w:color w:val="005F73"/>
        </w:rPr>
        <w:t>C.</w:t>
      </w:r>
      <w:r>
        <w:rPr>
          <w:b/>
          <w:bCs/>
          <w:color w:val="005F73"/>
        </w:rPr>
        <w:tab/>
      </w:r>
      <w:r>
        <w:rPr>
          <w:color w:val="1A1A1A"/>
        </w:rPr>
        <w:t>Otomatis menjadi hukum Islam yang wajib diikuti tanpa pemeriksaan ulama</w:t>
      </w:r>
    </w:p>
    <w:p w14:paraId="0C4AAA84" w14:textId="77777777" w:rsidR="009B1374" w:rsidRDefault="007E2917">
      <w:pPr>
        <w:spacing w:before="40" w:after="40"/>
        <w:ind w:left="480" w:hanging="280"/>
      </w:pPr>
      <w:r>
        <w:rPr>
          <w:b/>
          <w:bCs/>
          <w:color w:val="005F73"/>
        </w:rPr>
        <w:t>D.</w:t>
      </w:r>
      <w:r>
        <w:rPr>
          <w:b/>
          <w:bCs/>
          <w:color w:val="005F73"/>
        </w:rPr>
        <w:tab/>
      </w:r>
      <w:r>
        <w:rPr>
          <w:color w:val="1A1A1A"/>
        </w:rPr>
        <w:t>Hanya berlaku dalam urusan ibadah mahdhah dan tidak relevan untuk muamalat</w:t>
      </w:r>
    </w:p>
    <w:p w14:paraId="277C2FB8" w14:textId="77777777" w:rsidR="009B1374" w:rsidRDefault="009B1374">
      <w:pPr>
        <w:spacing w:before="40"/>
      </w:pPr>
    </w:p>
    <w:p w14:paraId="623F6E4C"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10. </w:t>
      </w:r>
      <w:r>
        <w:rPr>
          <w:rFonts w:ascii="Arial" w:eastAsia="Arial" w:hAnsi="Arial" w:cs="Arial"/>
          <w:b/>
          <w:bCs/>
          <w:color w:val="005F73"/>
        </w:rPr>
        <w:t>[Maqashid al-Syari'ah — Al-Kulliyyat al-Khams]</w:t>
      </w:r>
    </w:p>
    <w:p w14:paraId="36774C40" w14:textId="77777777" w:rsidR="009B1374" w:rsidRDefault="007E2917">
      <w:pPr>
        <w:spacing w:before="40" w:after="60"/>
        <w:ind w:left="200"/>
      </w:pPr>
      <w:r>
        <w:rPr>
          <w:color w:val="1A1A1A"/>
        </w:rPr>
        <w:t>Salah satu unsur al-kulliyyat al-khams (lima pokok tujuan syariah) yang paling berkaitan langsung dengan larangan riba dan penimbunan harta (ihtikar) dalam ekonomi Islam adalah...</w:t>
      </w:r>
    </w:p>
    <w:p w14:paraId="19B509A5" w14:textId="77777777" w:rsidR="009B1374" w:rsidRDefault="007E2917">
      <w:pPr>
        <w:spacing w:before="40" w:after="40"/>
        <w:ind w:left="480" w:hanging="280"/>
      </w:pPr>
      <w:r>
        <w:rPr>
          <w:b/>
          <w:bCs/>
          <w:color w:val="005F73"/>
        </w:rPr>
        <w:t>A.</w:t>
      </w:r>
      <w:r>
        <w:rPr>
          <w:b/>
          <w:bCs/>
          <w:color w:val="005F73"/>
        </w:rPr>
        <w:tab/>
      </w:r>
      <w:r>
        <w:rPr>
          <w:color w:val="1A1A1A"/>
        </w:rPr>
        <w:t>Hifzh al-din (perlindungan agama)</w:t>
      </w:r>
    </w:p>
    <w:p w14:paraId="513FC2FA" w14:textId="77777777" w:rsidR="009B1374" w:rsidRDefault="007E2917">
      <w:pPr>
        <w:spacing w:before="40" w:after="40"/>
        <w:ind w:left="480" w:hanging="280"/>
      </w:pPr>
      <w:r>
        <w:rPr>
          <w:b/>
          <w:bCs/>
          <w:color w:val="005F73"/>
        </w:rPr>
        <w:t>B.</w:t>
      </w:r>
      <w:r>
        <w:rPr>
          <w:b/>
          <w:bCs/>
          <w:color w:val="005F73"/>
        </w:rPr>
        <w:tab/>
      </w:r>
      <w:r>
        <w:rPr>
          <w:color w:val="1A1A1A"/>
        </w:rPr>
        <w:t>Hifzh al-nafs (perlindungan jiwa)</w:t>
      </w:r>
    </w:p>
    <w:p w14:paraId="1627C7F7" w14:textId="77777777" w:rsidR="009B1374" w:rsidRDefault="007E2917">
      <w:pPr>
        <w:spacing w:before="40" w:after="40"/>
        <w:ind w:left="480" w:hanging="280"/>
      </w:pPr>
      <w:r>
        <w:rPr>
          <w:b/>
          <w:bCs/>
          <w:color w:val="005F73"/>
        </w:rPr>
        <w:t>C.</w:t>
      </w:r>
      <w:r>
        <w:rPr>
          <w:b/>
          <w:bCs/>
          <w:color w:val="005F73"/>
        </w:rPr>
        <w:tab/>
      </w:r>
      <w:r>
        <w:rPr>
          <w:color w:val="1A1A1A"/>
        </w:rPr>
        <w:t>Hifzh al-mal (perlindungan harta)</w:t>
      </w:r>
    </w:p>
    <w:p w14:paraId="0F2F0BBA" w14:textId="77777777" w:rsidR="009B1374" w:rsidRDefault="007E2917">
      <w:pPr>
        <w:spacing w:before="40" w:after="40"/>
        <w:ind w:left="480" w:hanging="280"/>
      </w:pPr>
      <w:r>
        <w:rPr>
          <w:b/>
          <w:bCs/>
          <w:color w:val="005F73"/>
        </w:rPr>
        <w:t>D.</w:t>
      </w:r>
      <w:r>
        <w:rPr>
          <w:b/>
          <w:bCs/>
          <w:color w:val="005F73"/>
        </w:rPr>
        <w:tab/>
      </w:r>
      <w:r>
        <w:rPr>
          <w:color w:val="1A1A1A"/>
        </w:rPr>
        <w:t>Hifzh al-'aql (perlindungan akal)</w:t>
      </w:r>
    </w:p>
    <w:p w14:paraId="1AE18C81" w14:textId="77777777" w:rsidR="009B1374" w:rsidRDefault="009B1374">
      <w:pPr>
        <w:spacing w:before="40"/>
      </w:pPr>
    </w:p>
    <w:p w14:paraId="59D7F19A"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11. </w:t>
      </w:r>
      <w:r>
        <w:rPr>
          <w:rFonts w:ascii="Arial" w:eastAsia="Arial" w:hAnsi="Arial" w:cs="Arial"/>
          <w:b/>
          <w:bCs/>
          <w:color w:val="005F73"/>
        </w:rPr>
        <w:t>[Maqashid Kontemporer — Jasser Auda]</w:t>
      </w:r>
    </w:p>
    <w:p w14:paraId="4C5C7863" w14:textId="77777777" w:rsidR="009B1374" w:rsidRDefault="007E2917">
      <w:pPr>
        <w:spacing w:before="40" w:after="60"/>
        <w:ind w:left="200"/>
      </w:pPr>
      <w:r>
        <w:rPr>
          <w:color w:val="1A1A1A"/>
        </w:rPr>
        <w:t>Pemikir kontemporer Jasser Auda mengembangkan teori maqashid dengan pendekatan 'systems approach'. Kontribusi utama pemikirannya adalah...</w:t>
      </w:r>
    </w:p>
    <w:p w14:paraId="128346D5" w14:textId="77777777" w:rsidR="009B1374" w:rsidRDefault="007E2917">
      <w:pPr>
        <w:spacing w:before="40" w:after="40"/>
        <w:ind w:left="480" w:hanging="280"/>
      </w:pPr>
      <w:r>
        <w:rPr>
          <w:b/>
          <w:bCs/>
          <w:color w:val="005F73"/>
        </w:rPr>
        <w:t>A.</w:t>
      </w:r>
      <w:r>
        <w:rPr>
          <w:b/>
          <w:bCs/>
          <w:color w:val="005F73"/>
        </w:rPr>
        <w:tab/>
      </w:r>
      <w:r>
        <w:rPr>
          <w:color w:val="1A1A1A"/>
        </w:rPr>
        <w:t>Menolak seluruh metodologi ijtihad klasik dan menggantinya dengan metode ilmu sosial modern</w:t>
      </w:r>
    </w:p>
    <w:p w14:paraId="51411D30" w14:textId="77777777" w:rsidR="009B1374" w:rsidRDefault="007E2917">
      <w:pPr>
        <w:spacing w:before="40" w:after="40"/>
        <w:ind w:left="480" w:hanging="280"/>
      </w:pPr>
      <w:r>
        <w:rPr>
          <w:b/>
          <w:bCs/>
          <w:color w:val="005F73"/>
        </w:rPr>
        <w:t>B.</w:t>
      </w:r>
      <w:r>
        <w:rPr>
          <w:b/>
          <w:bCs/>
          <w:color w:val="005F73"/>
        </w:rPr>
        <w:tab/>
      </w:r>
      <w:r>
        <w:rPr>
          <w:color w:val="1A1A1A"/>
        </w:rPr>
        <w:t>Memperluas maqashid dari sekadar perlindungan lima hal dasar menjadi kerangka analisis yang menekankan nilai-nilai universal Islam seperti keadilan, kebebasan, dan dignitas manusia</w:t>
      </w:r>
    </w:p>
    <w:p w14:paraId="4A09A309" w14:textId="77777777" w:rsidR="009B1374" w:rsidRDefault="007E2917">
      <w:pPr>
        <w:spacing w:before="40" w:after="40"/>
        <w:ind w:left="480" w:hanging="280"/>
      </w:pPr>
      <w:r>
        <w:rPr>
          <w:b/>
          <w:bCs/>
          <w:color w:val="005F73"/>
        </w:rPr>
        <w:t>C.</w:t>
      </w:r>
      <w:r>
        <w:rPr>
          <w:b/>
          <w:bCs/>
          <w:color w:val="005F73"/>
        </w:rPr>
        <w:tab/>
      </w:r>
      <w:r>
        <w:rPr>
          <w:color w:val="1A1A1A"/>
        </w:rPr>
        <w:t>Menetapkan bahwa maqashid syariah tidak relevan untuk ekonomi modern dan hanya berlaku pada hukum pidana Islam</w:t>
      </w:r>
    </w:p>
    <w:p w14:paraId="6EC07FFC" w14:textId="77777777" w:rsidR="009B1374" w:rsidRDefault="007E2917">
      <w:pPr>
        <w:spacing w:before="40" w:after="40"/>
        <w:ind w:left="480" w:hanging="280"/>
      </w:pPr>
      <w:r>
        <w:rPr>
          <w:b/>
          <w:bCs/>
          <w:color w:val="005F73"/>
        </w:rPr>
        <w:t>D.</w:t>
      </w:r>
      <w:r>
        <w:rPr>
          <w:b/>
          <w:bCs/>
          <w:color w:val="005F73"/>
        </w:rPr>
        <w:tab/>
      </w:r>
      <w:r>
        <w:rPr>
          <w:color w:val="1A1A1A"/>
        </w:rPr>
        <w:t>Membatasi penggunaan maqashid hanya pada fatwa-fatwa yang dikeluarkan oleh lembaga resmi negara</w:t>
      </w:r>
    </w:p>
    <w:p w14:paraId="69FAE014" w14:textId="77777777" w:rsidR="009B1374" w:rsidRDefault="009B1374">
      <w:pPr>
        <w:spacing w:before="40"/>
      </w:pPr>
    </w:p>
    <w:p w14:paraId="587350EE"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12. </w:t>
      </w:r>
      <w:r>
        <w:rPr>
          <w:rFonts w:ascii="Arial" w:eastAsia="Arial" w:hAnsi="Arial" w:cs="Arial"/>
          <w:b/>
          <w:bCs/>
          <w:color w:val="005F73"/>
        </w:rPr>
        <w:t>[Pendekatan Teologis-Normatif]</w:t>
      </w:r>
    </w:p>
    <w:p w14:paraId="5AF4A95A" w14:textId="77777777" w:rsidR="009B1374" w:rsidRDefault="007E2917">
      <w:pPr>
        <w:spacing w:before="40" w:after="60"/>
        <w:ind w:left="200"/>
      </w:pPr>
      <w:r>
        <w:rPr>
          <w:color w:val="1A1A1A"/>
        </w:rPr>
        <w:lastRenderedPageBreak/>
        <w:t>Pendekatan teologis-normatif dalam studi Islam memiliki karakteristik utama yaitu...</w:t>
      </w:r>
    </w:p>
    <w:p w14:paraId="7711DB4D" w14:textId="77777777" w:rsidR="009B1374" w:rsidRDefault="007E2917">
      <w:pPr>
        <w:spacing w:before="40" w:after="40"/>
        <w:ind w:left="480" w:hanging="280"/>
      </w:pPr>
      <w:r>
        <w:rPr>
          <w:b/>
          <w:bCs/>
          <w:color w:val="005F73"/>
        </w:rPr>
        <w:t>A.</w:t>
      </w:r>
      <w:r>
        <w:rPr>
          <w:b/>
          <w:bCs/>
          <w:color w:val="005F73"/>
        </w:rPr>
        <w:tab/>
      </w:r>
      <w:r>
        <w:rPr>
          <w:color w:val="1A1A1A"/>
        </w:rPr>
        <w:t>Mengkaji fenomena keagamaan sebagai gejala sosial yang dapat dijelaskan secara sosiologis dan empiris</w:t>
      </w:r>
    </w:p>
    <w:p w14:paraId="0317119C" w14:textId="77777777" w:rsidR="009B1374" w:rsidRDefault="007E2917">
      <w:pPr>
        <w:spacing w:before="40" w:after="40"/>
        <w:ind w:left="480" w:hanging="280"/>
      </w:pPr>
      <w:r>
        <w:rPr>
          <w:b/>
          <w:bCs/>
          <w:color w:val="005F73"/>
        </w:rPr>
        <w:t>B.</w:t>
      </w:r>
      <w:r>
        <w:rPr>
          <w:b/>
          <w:bCs/>
          <w:color w:val="005F73"/>
        </w:rPr>
        <w:tab/>
      </w:r>
      <w:r>
        <w:rPr>
          <w:color w:val="1A1A1A"/>
        </w:rPr>
        <w:t>Memandang Islam sebagai kebenaran mutlak dan mengkaji teks serta doktrin dari dalam perspektif keimanan tanpa mempersoalkan validitas teks itu sendiri</w:t>
      </w:r>
    </w:p>
    <w:p w14:paraId="270B5215" w14:textId="77777777" w:rsidR="009B1374" w:rsidRDefault="007E2917">
      <w:pPr>
        <w:spacing w:before="40" w:after="40"/>
        <w:ind w:left="480" w:hanging="280"/>
      </w:pPr>
      <w:r>
        <w:rPr>
          <w:b/>
          <w:bCs/>
          <w:color w:val="005F73"/>
        </w:rPr>
        <w:t>C.</w:t>
      </w:r>
      <w:r>
        <w:rPr>
          <w:b/>
          <w:bCs/>
          <w:color w:val="005F73"/>
        </w:rPr>
        <w:tab/>
      </w:r>
      <w:r>
        <w:rPr>
          <w:color w:val="1A1A1A"/>
        </w:rPr>
        <w:t>Menganalisis sejarah Islam menggunakan metode kritik historis untuk menguji otentisitas sumber-sumber primer</w:t>
      </w:r>
    </w:p>
    <w:p w14:paraId="7858C340" w14:textId="77777777" w:rsidR="009B1374" w:rsidRDefault="007E2917">
      <w:pPr>
        <w:spacing w:before="40" w:after="40"/>
        <w:ind w:left="480" w:hanging="280"/>
      </w:pPr>
      <w:r>
        <w:rPr>
          <w:b/>
          <w:bCs/>
          <w:color w:val="005F73"/>
        </w:rPr>
        <w:t>D.</w:t>
      </w:r>
      <w:r>
        <w:rPr>
          <w:b/>
          <w:bCs/>
          <w:color w:val="005F73"/>
        </w:rPr>
        <w:tab/>
      </w:r>
      <w:r>
        <w:rPr>
          <w:color w:val="1A1A1A"/>
        </w:rPr>
        <w:t>Menggunakan pendekatan lintas agama untuk membandingkan Islam dengan agama-agama lain secara objektif</w:t>
      </w:r>
    </w:p>
    <w:p w14:paraId="00475402" w14:textId="77777777" w:rsidR="009B1374" w:rsidRDefault="009B1374">
      <w:pPr>
        <w:spacing w:before="40"/>
      </w:pPr>
    </w:p>
    <w:p w14:paraId="4B6E7777"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13. </w:t>
      </w:r>
      <w:r>
        <w:rPr>
          <w:rFonts w:ascii="Arial" w:eastAsia="Arial" w:hAnsi="Arial" w:cs="Arial"/>
          <w:b/>
          <w:bCs/>
          <w:color w:val="005F73"/>
        </w:rPr>
        <w:t>[Pendekatan Historis-Kritis]</w:t>
      </w:r>
    </w:p>
    <w:p w14:paraId="67E9E68C" w14:textId="77777777" w:rsidR="009B1374" w:rsidRDefault="007E2917">
      <w:pPr>
        <w:spacing w:before="40" w:after="60"/>
        <w:ind w:left="200"/>
      </w:pPr>
      <w:r>
        <w:rPr>
          <w:color w:val="1A1A1A"/>
        </w:rPr>
        <w:t>Dalam studi Islam, pendekatan historis-kritis digunakan untuk...</w:t>
      </w:r>
    </w:p>
    <w:p w14:paraId="133E7AAE" w14:textId="77777777" w:rsidR="009B1374" w:rsidRDefault="007E2917">
      <w:pPr>
        <w:spacing w:before="40" w:after="40"/>
        <w:ind w:left="480" w:hanging="280"/>
      </w:pPr>
      <w:r>
        <w:rPr>
          <w:b/>
          <w:bCs/>
          <w:color w:val="005F73"/>
        </w:rPr>
        <w:t>A.</w:t>
      </w:r>
      <w:r>
        <w:rPr>
          <w:b/>
          <w:bCs/>
          <w:color w:val="005F73"/>
        </w:rPr>
        <w:tab/>
      </w:r>
      <w:r>
        <w:rPr>
          <w:color w:val="1A1A1A"/>
        </w:rPr>
        <w:t>Menetapkan hukum fiqh berdasarkan urutan kronologis turunnya ayat Al-Qur'an</w:t>
      </w:r>
    </w:p>
    <w:p w14:paraId="5EF51550" w14:textId="77777777" w:rsidR="009B1374" w:rsidRDefault="007E2917">
      <w:pPr>
        <w:spacing w:before="40" w:after="40"/>
        <w:ind w:left="480" w:hanging="280"/>
      </w:pPr>
      <w:r>
        <w:rPr>
          <w:b/>
          <w:bCs/>
          <w:color w:val="005F73"/>
        </w:rPr>
        <w:t>B.</w:t>
      </w:r>
      <w:r>
        <w:rPr>
          <w:b/>
          <w:bCs/>
          <w:color w:val="005F73"/>
        </w:rPr>
        <w:tab/>
      </w:r>
      <w:r>
        <w:rPr>
          <w:color w:val="1A1A1A"/>
        </w:rPr>
        <w:t>Memahami teks dan peristiwa keislaman dalam konteks sejarahnya, termasuk menguji otentisitas, periodisasi, dan pengaruh sosial-politik terhadap perkembangan hukum Islam</w:t>
      </w:r>
    </w:p>
    <w:p w14:paraId="7B3F8F6D" w14:textId="77777777" w:rsidR="009B1374" w:rsidRDefault="007E2917">
      <w:pPr>
        <w:spacing w:before="40" w:after="40"/>
        <w:ind w:left="480" w:hanging="280"/>
      </w:pPr>
      <w:r>
        <w:rPr>
          <w:b/>
          <w:bCs/>
          <w:color w:val="005F73"/>
        </w:rPr>
        <w:t>C.</w:t>
      </w:r>
      <w:r>
        <w:rPr>
          <w:b/>
          <w:bCs/>
          <w:color w:val="005F73"/>
        </w:rPr>
        <w:tab/>
      </w:r>
      <w:r>
        <w:rPr>
          <w:color w:val="1A1A1A"/>
        </w:rPr>
        <w:t>Membuktikan kebenaran Islam melalui data sejarah yang ditemukan oleh arkeolog Muslim</w:t>
      </w:r>
    </w:p>
    <w:p w14:paraId="506E41FB" w14:textId="77777777" w:rsidR="009B1374" w:rsidRDefault="007E2917">
      <w:pPr>
        <w:spacing w:before="40" w:after="40"/>
        <w:ind w:left="480" w:hanging="280"/>
      </w:pPr>
      <w:r>
        <w:rPr>
          <w:b/>
          <w:bCs/>
          <w:color w:val="005F73"/>
        </w:rPr>
        <w:t>D.</w:t>
      </w:r>
      <w:r>
        <w:rPr>
          <w:b/>
          <w:bCs/>
          <w:color w:val="005F73"/>
        </w:rPr>
        <w:tab/>
      </w:r>
      <w:r>
        <w:rPr>
          <w:color w:val="1A1A1A"/>
        </w:rPr>
        <w:t>Menolak segala bentuk penafsiran modern karena bertentangan dengan pemahaman generasi salaf</w:t>
      </w:r>
    </w:p>
    <w:p w14:paraId="30E61DEA" w14:textId="77777777" w:rsidR="009B1374" w:rsidRDefault="009B1374">
      <w:pPr>
        <w:spacing w:before="40"/>
      </w:pPr>
    </w:p>
    <w:p w14:paraId="07166AC9"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14. </w:t>
      </w:r>
      <w:r>
        <w:rPr>
          <w:rFonts w:ascii="Arial" w:eastAsia="Arial" w:hAnsi="Arial" w:cs="Arial"/>
          <w:b/>
          <w:bCs/>
          <w:color w:val="005F73"/>
        </w:rPr>
        <w:t>[Pendekatan Sosiologis dalam Studi Islam]</w:t>
      </w:r>
    </w:p>
    <w:p w14:paraId="020B4D28" w14:textId="77777777" w:rsidR="009B1374" w:rsidRDefault="007E2917">
      <w:pPr>
        <w:spacing w:before="40" w:after="60"/>
        <w:ind w:left="200"/>
      </w:pPr>
      <w:r>
        <w:rPr>
          <w:color w:val="1A1A1A"/>
        </w:rPr>
        <w:t>Clifford Geertz dalam karyanya tentang Islam di Indonesia dan Maroko menggunakan pendekatan antropologis dengan konsep 'thick description'. Kontribusi pendekatan ini terhadap studi Islam adalah...</w:t>
      </w:r>
    </w:p>
    <w:p w14:paraId="069BAA7C" w14:textId="77777777" w:rsidR="009B1374" w:rsidRDefault="007E2917">
      <w:pPr>
        <w:spacing w:before="40" w:after="40"/>
        <w:ind w:left="480" w:hanging="280"/>
      </w:pPr>
      <w:r>
        <w:rPr>
          <w:b/>
          <w:bCs/>
          <w:color w:val="005F73"/>
        </w:rPr>
        <w:t>A.</w:t>
      </w:r>
      <w:r>
        <w:rPr>
          <w:b/>
          <w:bCs/>
          <w:color w:val="005F73"/>
        </w:rPr>
        <w:tab/>
      </w:r>
      <w:r>
        <w:rPr>
          <w:color w:val="1A1A1A"/>
        </w:rPr>
        <w:t>Membuktikan bahwa semua praktik Islam di seluruh dunia adalah identik dan seragam</w:t>
      </w:r>
    </w:p>
    <w:p w14:paraId="1CE81E4F" w14:textId="77777777" w:rsidR="009B1374" w:rsidRDefault="007E2917">
      <w:pPr>
        <w:spacing w:before="40" w:after="40"/>
        <w:ind w:left="480" w:hanging="280"/>
      </w:pPr>
      <w:r>
        <w:rPr>
          <w:b/>
          <w:bCs/>
          <w:color w:val="005F73"/>
        </w:rPr>
        <w:t>B.</w:t>
      </w:r>
      <w:r>
        <w:rPr>
          <w:b/>
          <w:bCs/>
          <w:color w:val="005F73"/>
        </w:rPr>
        <w:tab/>
      </w:r>
      <w:r>
        <w:rPr>
          <w:color w:val="1A1A1A"/>
        </w:rPr>
        <w:t>Menolak adanya perbedaan budaya dalam praktik Islam sebagai penyimpangan dari ajaran asli</w:t>
      </w:r>
    </w:p>
    <w:p w14:paraId="0FDF7D36" w14:textId="77777777" w:rsidR="009B1374" w:rsidRDefault="007E2917">
      <w:pPr>
        <w:spacing w:before="40" w:after="40"/>
        <w:ind w:left="480" w:hanging="280"/>
      </w:pPr>
      <w:r>
        <w:rPr>
          <w:b/>
          <w:bCs/>
          <w:color w:val="005F73"/>
        </w:rPr>
        <w:t>C.</w:t>
      </w:r>
      <w:r>
        <w:rPr>
          <w:b/>
          <w:bCs/>
          <w:color w:val="005F73"/>
        </w:rPr>
        <w:tab/>
      </w:r>
      <w:r>
        <w:rPr>
          <w:color w:val="1A1A1A"/>
        </w:rPr>
        <w:t>Memungkinkan pemahaman mendalam tentang bagaimana Muslim memaknai dan mempraktikkan Islam dalam konteks budaya lokal yang beragam</w:t>
      </w:r>
    </w:p>
    <w:p w14:paraId="0BD33B84" w14:textId="77777777" w:rsidR="009B1374" w:rsidRDefault="007E2917">
      <w:pPr>
        <w:spacing w:before="40" w:after="40"/>
        <w:ind w:left="480" w:hanging="280"/>
      </w:pPr>
      <w:r>
        <w:rPr>
          <w:b/>
          <w:bCs/>
          <w:color w:val="005F73"/>
        </w:rPr>
        <w:t>D.</w:t>
      </w:r>
      <w:r>
        <w:rPr>
          <w:b/>
          <w:bCs/>
          <w:color w:val="005F73"/>
        </w:rPr>
        <w:tab/>
      </w:r>
      <w:r>
        <w:rPr>
          <w:color w:val="1A1A1A"/>
        </w:rPr>
        <w:t>Menggantikan metodologi tafsir klasik dengan analisis budaya kontemporer</w:t>
      </w:r>
    </w:p>
    <w:p w14:paraId="419EE196" w14:textId="77777777" w:rsidR="009B1374" w:rsidRDefault="009B1374">
      <w:pPr>
        <w:spacing w:before="40"/>
      </w:pPr>
    </w:p>
    <w:p w14:paraId="07411EE6"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15. </w:t>
      </w:r>
      <w:r>
        <w:rPr>
          <w:rFonts w:ascii="Arial" w:eastAsia="Arial" w:hAnsi="Arial" w:cs="Arial"/>
          <w:b/>
          <w:bCs/>
          <w:color w:val="005F73"/>
        </w:rPr>
        <w:t>[Pendekatan Filosofis &amp; Ibn Khaldun]</w:t>
      </w:r>
    </w:p>
    <w:p w14:paraId="684B0424" w14:textId="77777777" w:rsidR="009B1374" w:rsidRDefault="007E2917">
      <w:pPr>
        <w:spacing w:before="40" w:after="60"/>
        <w:ind w:left="200"/>
      </w:pPr>
      <w:r>
        <w:rPr>
          <w:color w:val="1A1A1A"/>
        </w:rPr>
        <w:t>Ibn Khaldun dalam Muqaddimah mengembangkan konsep 'ashabiyyah' (solidaritas sosial) sebagai faktor kunci dalam dinamika peradaban. Relevansi metodologi Ibn Khaldun untuk ekonomi Islam adalah...</w:t>
      </w:r>
    </w:p>
    <w:p w14:paraId="20EAC7D3" w14:textId="77777777" w:rsidR="009B1374" w:rsidRDefault="007E2917">
      <w:pPr>
        <w:spacing w:before="40" w:after="40"/>
        <w:ind w:left="480" w:hanging="280"/>
      </w:pPr>
      <w:r>
        <w:rPr>
          <w:b/>
          <w:bCs/>
          <w:color w:val="005F73"/>
        </w:rPr>
        <w:t>A.</w:t>
      </w:r>
      <w:r>
        <w:rPr>
          <w:b/>
          <w:bCs/>
          <w:color w:val="005F73"/>
        </w:rPr>
        <w:tab/>
      </w:r>
      <w:r>
        <w:rPr>
          <w:color w:val="1A1A1A"/>
        </w:rPr>
        <w:t>Menolak pentingnya faktor ekonomi dalam kebangkitan dan keruntuhan peradaban</w:t>
      </w:r>
    </w:p>
    <w:p w14:paraId="6A00AEF5" w14:textId="77777777" w:rsidR="009B1374" w:rsidRDefault="007E2917">
      <w:pPr>
        <w:spacing w:before="40" w:after="40"/>
        <w:ind w:left="480" w:hanging="280"/>
      </w:pPr>
      <w:r>
        <w:rPr>
          <w:b/>
          <w:bCs/>
          <w:color w:val="005F73"/>
        </w:rPr>
        <w:t>B.</w:t>
      </w:r>
      <w:r>
        <w:rPr>
          <w:b/>
          <w:bCs/>
          <w:color w:val="005F73"/>
        </w:rPr>
        <w:tab/>
      </w:r>
      <w:r>
        <w:rPr>
          <w:color w:val="1A1A1A"/>
        </w:rPr>
        <w:t>Memberikan kerangka analisis sosiologis-historis untuk memahami bagaimana faktor sosial, politik, dan ekonomi saling mempengaruhi dalam masyarakat Muslim</w:t>
      </w:r>
    </w:p>
    <w:p w14:paraId="3744EDE2" w14:textId="77777777" w:rsidR="009B1374" w:rsidRDefault="007E2917">
      <w:pPr>
        <w:spacing w:before="40" w:after="40"/>
        <w:ind w:left="480" w:hanging="280"/>
      </w:pPr>
      <w:r>
        <w:rPr>
          <w:b/>
          <w:bCs/>
          <w:color w:val="005F73"/>
        </w:rPr>
        <w:t>C.</w:t>
      </w:r>
      <w:r>
        <w:rPr>
          <w:b/>
          <w:bCs/>
          <w:color w:val="005F73"/>
        </w:rPr>
        <w:tab/>
      </w:r>
      <w:r>
        <w:rPr>
          <w:color w:val="1A1A1A"/>
        </w:rPr>
        <w:t>Membuktikan bahwa sistem ekonomi kapitalis adalah yang terbaik berdasarkan sejarah peradaban Islam</w:t>
      </w:r>
    </w:p>
    <w:p w14:paraId="6A66BAC2" w14:textId="77777777" w:rsidR="009B1374" w:rsidRDefault="007E2917">
      <w:pPr>
        <w:spacing w:before="40" w:after="40"/>
        <w:ind w:left="480" w:hanging="280"/>
      </w:pPr>
      <w:r>
        <w:rPr>
          <w:b/>
          <w:bCs/>
          <w:color w:val="005F73"/>
        </w:rPr>
        <w:t>D.</w:t>
      </w:r>
      <w:r>
        <w:rPr>
          <w:b/>
          <w:bCs/>
          <w:color w:val="005F73"/>
        </w:rPr>
        <w:tab/>
      </w:r>
      <w:r>
        <w:rPr>
          <w:color w:val="1A1A1A"/>
        </w:rPr>
        <w:t>Mengembangkan teori bahwa riba diperbolehkan dalam kondisi perang untuk memperkuat ashabiyyah</w:t>
      </w:r>
    </w:p>
    <w:p w14:paraId="0217A582" w14:textId="77777777" w:rsidR="009B1374" w:rsidRDefault="009B1374">
      <w:pPr>
        <w:spacing w:before="40"/>
      </w:pPr>
    </w:p>
    <w:p w14:paraId="60351775"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16. </w:t>
      </w:r>
      <w:r>
        <w:rPr>
          <w:rFonts w:ascii="Arial" w:eastAsia="Arial" w:hAnsi="Arial" w:cs="Arial"/>
          <w:b/>
          <w:bCs/>
          <w:color w:val="005F73"/>
        </w:rPr>
        <w:t>[Integrasi Ilmu Islam — M. Amin Abdullah]</w:t>
      </w:r>
    </w:p>
    <w:p w14:paraId="6FD1DC4A" w14:textId="77777777" w:rsidR="009B1374" w:rsidRDefault="007E2917">
      <w:pPr>
        <w:spacing w:before="40" w:after="60"/>
        <w:ind w:left="200"/>
      </w:pPr>
      <w:r>
        <w:rPr>
          <w:color w:val="1A1A1A"/>
        </w:rPr>
        <w:t>M. Amin Abdullah menawarkan paradigma 'integratif-interkonektif' dalam studi Islam (Islamic Studies). Inti dari gagasan ini adalah...</w:t>
      </w:r>
    </w:p>
    <w:p w14:paraId="60FCEC3B" w14:textId="77777777" w:rsidR="009B1374" w:rsidRDefault="007E2917">
      <w:pPr>
        <w:spacing w:before="40" w:after="40"/>
        <w:ind w:left="480" w:hanging="280"/>
      </w:pPr>
      <w:r>
        <w:rPr>
          <w:b/>
          <w:bCs/>
          <w:color w:val="005F73"/>
        </w:rPr>
        <w:t>A.</w:t>
      </w:r>
      <w:r>
        <w:rPr>
          <w:b/>
          <w:bCs/>
          <w:color w:val="005F73"/>
        </w:rPr>
        <w:tab/>
      </w:r>
      <w:r>
        <w:rPr>
          <w:color w:val="1A1A1A"/>
        </w:rPr>
        <w:t>Menggabungkan semua agama-agama besar dunia menjadi satu sistem kepercayaan universal</w:t>
      </w:r>
    </w:p>
    <w:p w14:paraId="61FF7C1B" w14:textId="77777777" w:rsidR="009B1374" w:rsidRDefault="007E2917">
      <w:pPr>
        <w:spacing w:before="40" w:after="40"/>
        <w:ind w:left="480" w:hanging="280"/>
      </w:pPr>
      <w:r>
        <w:rPr>
          <w:b/>
          <w:bCs/>
          <w:color w:val="005F73"/>
        </w:rPr>
        <w:t>B.</w:t>
      </w:r>
      <w:r>
        <w:rPr>
          <w:b/>
          <w:bCs/>
          <w:color w:val="005F73"/>
        </w:rPr>
        <w:tab/>
      </w:r>
      <w:r>
        <w:rPr>
          <w:color w:val="1A1A1A"/>
        </w:rPr>
        <w:t>Menolak pemisahan antara ilmu agama ('ulum al-din) dan ilmu umum ('ulum al-dunya) serta mendorong dialog produktif antara keduanya</w:t>
      </w:r>
    </w:p>
    <w:p w14:paraId="21490E7F" w14:textId="77777777" w:rsidR="009B1374" w:rsidRDefault="007E2917">
      <w:pPr>
        <w:spacing w:before="40" w:after="40"/>
        <w:ind w:left="480" w:hanging="280"/>
      </w:pPr>
      <w:r>
        <w:rPr>
          <w:b/>
          <w:bCs/>
          <w:color w:val="005F73"/>
        </w:rPr>
        <w:t>C.</w:t>
      </w:r>
      <w:r>
        <w:rPr>
          <w:b/>
          <w:bCs/>
          <w:color w:val="005F73"/>
        </w:rPr>
        <w:tab/>
      </w:r>
      <w:r>
        <w:rPr>
          <w:color w:val="1A1A1A"/>
        </w:rPr>
        <w:t>Mewajibkan setiap sarjana Islam untuk menguasai ilmu eksakta sebelum mempelajari fiqh</w:t>
      </w:r>
    </w:p>
    <w:p w14:paraId="0ABDED31" w14:textId="77777777" w:rsidR="009B1374" w:rsidRDefault="007E2917">
      <w:pPr>
        <w:spacing w:before="40" w:after="40"/>
        <w:ind w:left="480" w:hanging="280"/>
      </w:pPr>
      <w:r>
        <w:rPr>
          <w:b/>
          <w:bCs/>
          <w:color w:val="005F73"/>
        </w:rPr>
        <w:t>D.</w:t>
      </w:r>
      <w:r>
        <w:rPr>
          <w:b/>
          <w:bCs/>
          <w:color w:val="005F73"/>
        </w:rPr>
        <w:tab/>
      </w:r>
      <w:r>
        <w:rPr>
          <w:color w:val="1A1A1A"/>
        </w:rPr>
        <w:t>Membatasi studi Islam hanya pada teks-teks Al-Qur'an dan Hadis tanpa merujuk pada konteks sosial</w:t>
      </w:r>
    </w:p>
    <w:p w14:paraId="3341161E" w14:textId="77777777" w:rsidR="009B1374" w:rsidRDefault="009B1374">
      <w:pPr>
        <w:spacing w:before="40"/>
      </w:pPr>
    </w:p>
    <w:p w14:paraId="62FA41E8"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17. </w:t>
      </w:r>
      <w:r>
        <w:rPr>
          <w:rFonts w:ascii="Arial" w:eastAsia="Arial" w:hAnsi="Arial" w:cs="Arial"/>
          <w:b/>
          <w:bCs/>
          <w:color w:val="005F73"/>
        </w:rPr>
        <w:t>[Hermeneutika &amp; Kritik Orientalis]</w:t>
      </w:r>
    </w:p>
    <w:p w14:paraId="35BF4649" w14:textId="77777777" w:rsidR="009B1374" w:rsidRDefault="007E2917">
      <w:pPr>
        <w:spacing w:before="40" w:after="60"/>
        <w:ind w:left="200"/>
      </w:pPr>
      <w:r>
        <w:rPr>
          <w:color w:val="1A1A1A"/>
        </w:rPr>
        <w:t>Hermeneutika (hermeneutics) dalam konteks studi Al-Qur'an mengacu pada...</w:t>
      </w:r>
    </w:p>
    <w:p w14:paraId="05F832AB" w14:textId="77777777" w:rsidR="009B1374" w:rsidRDefault="007E2917">
      <w:pPr>
        <w:spacing w:before="40" w:after="40"/>
        <w:ind w:left="480" w:hanging="280"/>
      </w:pPr>
      <w:r>
        <w:rPr>
          <w:b/>
          <w:bCs/>
          <w:color w:val="005F73"/>
        </w:rPr>
        <w:lastRenderedPageBreak/>
        <w:t>A.</w:t>
      </w:r>
      <w:r>
        <w:rPr>
          <w:b/>
          <w:bCs/>
          <w:color w:val="005F73"/>
        </w:rPr>
        <w:tab/>
      </w:r>
      <w:r>
        <w:rPr>
          <w:color w:val="1A1A1A"/>
        </w:rPr>
        <w:t>Metode hafalan Al-Qur'an yang dikembangkan oleh ulama-ulama Timur Tengah</w:t>
      </w:r>
    </w:p>
    <w:p w14:paraId="1DBC7CED" w14:textId="77777777" w:rsidR="009B1374" w:rsidRDefault="007E2917">
      <w:pPr>
        <w:spacing w:before="40" w:after="40"/>
        <w:ind w:left="480" w:hanging="280"/>
      </w:pPr>
      <w:r>
        <w:rPr>
          <w:b/>
          <w:bCs/>
          <w:color w:val="005F73"/>
        </w:rPr>
        <w:t>B.</w:t>
      </w:r>
      <w:r>
        <w:rPr>
          <w:b/>
          <w:bCs/>
          <w:color w:val="005F73"/>
        </w:rPr>
        <w:tab/>
      </w:r>
      <w:r>
        <w:rPr>
          <w:color w:val="1A1A1A"/>
        </w:rPr>
        <w:t>Teori dan metode interpretasi teks yang menekankan pentingnya konteks historis, bahasa, dan horison pembaca dalam memahami makna teks</w:t>
      </w:r>
    </w:p>
    <w:p w14:paraId="6311496A" w14:textId="77777777" w:rsidR="009B1374" w:rsidRDefault="007E2917">
      <w:pPr>
        <w:spacing w:before="40" w:after="40"/>
        <w:ind w:left="480" w:hanging="280"/>
      </w:pPr>
      <w:r>
        <w:rPr>
          <w:b/>
          <w:bCs/>
          <w:color w:val="005F73"/>
        </w:rPr>
        <w:t>C.</w:t>
      </w:r>
      <w:r>
        <w:rPr>
          <w:b/>
          <w:bCs/>
          <w:color w:val="005F73"/>
        </w:rPr>
        <w:tab/>
      </w:r>
      <w:r>
        <w:rPr>
          <w:color w:val="1A1A1A"/>
        </w:rPr>
        <w:t>Pendekatan yang menyatakan bahwa makna Al-Qur'an bersifat tetap dan tidak dapat ditafsirkan ulang</w:t>
      </w:r>
    </w:p>
    <w:p w14:paraId="293A65FD" w14:textId="77777777" w:rsidR="009B1374" w:rsidRDefault="007E2917">
      <w:pPr>
        <w:spacing w:before="40" w:after="40"/>
        <w:ind w:left="480" w:hanging="280"/>
      </w:pPr>
      <w:r>
        <w:rPr>
          <w:b/>
          <w:bCs/>
          <w:color w:val="005F73"/>
        </w:rPr>
        <w:t>D.</w:t>
      </w:r>
      <w:r>
        <w:rPr>
          <w:b/>
          <w:bCs/>
          <w:color w:val="005F73"/>
        </w:rPr>
        <w:tab/>
      </w:r>
      <w:r>
        <w:rPr>
          <w:color w:val="1A1A1A"/>
        </w:rPr>
        <w:t>Metode yang digunakan orientalis Barat untuk mendiskreditkan otentisitas Al-Qur'an</w:t>
      </w:r>
    </w:p>
    <w:p w14:paraId="406765C4" w14:textId="77777777" w:rsidR="009B1374" w:rsidRDefault="009B1374">
      <w:pPr>
        <w:spacing w:before="40"/>
      </w:pPr>
    </w:p>
    <w:p w14:paraId="59B7D549"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18. </w:t>
      </w:r>
      <w:r>
        <w:rPr>
          <w:rFonts w:ascii="Arial" w:eastAsia="Arial" w:hAnsi="Arial" w:cs="Arial"/>
          <w:b/>
          <w:bCs/>
          <w:color w:val="005F73"/>
        </w:rPr>
        <w:t>[Sadd al-Dzari'ah]</w:t>
      </w:r>
    </w:p>
    <w:p w14:paraId="7C7E3D7D" w14:textId="77777777" w:rsidR="009B1374" w:rsidRDefault="007E2917">
      <w:pPr>
        <w:spacing w:before="40" w:after="60"/>
        <w:ind w:left="200"/>
      </w:pPr>
      <w:r>
        <w:rPr>
          <w:color w:val="1A1A1A"/>
        </w:rPr>
        <w:t>Sadd al-dzari'ah (سد الذريعة) sebagai metode ijtihad bermakna...</w:t>
      </w:r>
    </w:p>
    <w:p w14:paraId="1209DACD" w14:textId="77777777" w:rsidR="009B1374" w:rsidRDefault="007E2917">
      <w:pPr>
        <w:spacing w:before="40" w:after="40"/>
        <w:ind w:left="480" w:hanging="280"/>
      </w:pPr>
      <w:r>
        <w:rPr>
          <w:b/>
          <w:bCs/>
          <w:color w:val="005F73"/>
        </w:rPr>
        <w:t>A.</w:t>
      </w:r>
      <w:r>
        <w:rPr>
          <w:b/>
          <w:bCs/>
          <w:color w:val="005F73"/>
        </w:rPr>
        <w:tab/>
      </w:r>
      <w:r>
        <w:rPr>
          <w:color w:val="1A1A1A"/>
        </w:rPr>
        <w:t>Membuka jalan seluas-luasnya bagi ijtihad baru dalam menghadapi persoalan kontemporer</w:t>
      </w:r>
    </w:p>
    <w:p w14:paraId="1F1B9DA7" w14:textId="77777777" w:rsidR="009B1374" w:rsidRDefault="007E2917">
      <w:pPr>
        <w:spacing w:before="40" w:after="40"/>
        <w:ind w:left="480" w:hanging="280"/>
      </w:pPr>
      <w:r>
        <w:rPr>
          <w:b/>
          <w:bCs/>
          <w:color w:val="005F73"/>
        </w:rPr>
        <w:t>B.</w:t>
      </w:r>
      <w:r>
        <w:rPr>
          <w:b/>
          <w:bCs/>
          <w:color w:val="005F73"/>
        </w:rPr>
        <w:tab/>
      </w:r>
      <w:r>
        <w:rPr>
          <w:color w:val="1A1A1A"/>
        </w:rPr>
        <w:t>Menutup jalan (preventif) terhadap tindakan yang secara lahirnya mubah namun dapat berujung pada sesuatu yang diharamkan</w:t>
      </w:r>
    </w:p>
    <w:p w14:paraId="017BC578" w14:textId="77777777" w:rsidR="009B1374" w:rsidRDefault="007E2917">
      <w:pPr>
        <w:spacing w:before="40" w:after="40"/>
        <w:ind w:left="480" w:hanging="280"/>
      </w:pPr>
      <w:r>
        <w:rPr>
          <w:b/>
          <w:bCs/>
          <w:color w:val="005F73"/>
        </w:rPr>
        <w:t>C.</w:t>
      </w:r>
      <w:r>
        <w:rPr>
          <w:b/>
          <w:bCs/>
          <w:color w:val="005F73"/>
        </w:rPr>
        <w:tab/>
      </w:r>
      <w:r>
        <w:rPr>
          <w:color w:val="1A1A1A"/>
        </w:rPr>
        <w:t>Metode pengambilan hukum berdasarkan manfaat yang besar walaupun bertentangan dengan nash</w:t>
      </w:r>
    </w:p>
    <w:p w14:paraId="0453501C" w14:textId="77777777" w:rsidR="009B1374" w:rsidRDefault="007E2917">
      <w:pPr>
        <w:spacing w:before="40" w:after="40"/>
        <w:ind w:left="480" w:hanging="280"/>
      </w:pPr>
      <w:r>
        <w:rPr>
          <w:b/>
          <w:bCs/>
          <w:color w:val="005F73"/>
        </w:rPr>
        <w:t>D.</w:t>
      </w:r>
      <w:r>
        <w:rPr>
          <w:b/>
          <w:bCs/>
          <w:color w:val="005F73"/>
        </w:rPr>
        <w:tab/>
      </w:r>
      <w:r>
        <w:rPr>
          <w:color w:val="1A1A1A"/>
        </w:rPr>
        <w:t>Kewenangan penguasa untuk membuat undang-undang yang melampaui batas-batas syariah</w:t>
      </w:r>
    </w:p>
    <w:p w14:paraId="0B34E88A" w14:textId="77777777" w:rsidR="009B1374" w:rsidRDefault="009B1374">
      <w:pPr>
        <w:spacing w:before="40"/>
      </w:pPr>
    </w:p>
    <w:p w14:paraId="07C9B51D"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19. </w:t>
      </w:r>
      <w:r>
        <w:rPr>
          <w:rFonts w:ascii="Arial" w:eastAsia="Arial" w:hAnsi="Arial" w:cs="Arial"/>
          <w:b/>
          <w:bCs/>
          <w:color w:val="005F73"/>
        </w:rPr>
        <w:t>[Takhrij Hadis]</w:t>
      </w:r>
    </w:p>
    <w:p w14:paraId="6035D37E" w14:textId="77777777" w:rsidR="009B1374" w:rsidRDefault="007E2917">
      <w:pPr>
        <w:spacing w:before="40" w:after="60"/>
        <w:ind w:left="200"/>
      </w:pPr>
      <w:r>
        <w:rPr>
          <w:color w:val="1A1A1A"/>
        </w:rPr>
        <w:t>Takhrij al-hadis secara metodologis berarti...</w:t>
      </w:r>
    </w:p>
    <w:p w14:paraId="0BFF6294" w14:textId="77777777" w:rsidR="009B1374" w:rsidRDefault="007E2917">
      <w:pPr>
        <w:spacing w:before="40" w:after="40"/>
        <w:ind w:left="480" w:hanging="280"/>
      </w:pPr>
      <w:r>
        <w:rPr>
          <w:b/>
          <w:bCs/>
          <w:color w:val="005F73"/>
        </w:rPr>
        <w:t>A.</w:t>
      </w:r>
      <w:r>
        <w:rPr>
          <w:b/>
          <w:bCs/>
          <w:color w:val="005F73"/>
        </w:rPr>
        <w:tab/>
      </w:r>
      <w:r>
        <w:rPr>
          <w:color w:val="1A1A1A"/>
        </w:rPr>
        <w:t>Menilai dan menetapkan derajat kualitas hadis (shahih, hasan, dha'if)</w:t>
      </w:r>
    </w:p>
    <w:p w14:paraId="5F7582CF" w14:textId="77777777" w:rsidR="009B1374" w:rsidRDefault="007E2917">
      <w:pPr>
        <w:spacing w:before="40" w:after="40"/>
        <w:ind w:left="480" w:hanging="280"/>
      </w:pPr>
      <w:r>
        <w:rPr>
          <w:b/>
          <w:bCs/>
          <w:color w:val="005F73"/>
        </w:rPr>
        <w:t>B.</w:t>
      </w:r>
      <w:r>
        <w:rPr>
          <w:b/>
          <w:bCs/>
          <w:color w:val="005F73"/>
        </w:rPr>
        <w:tab/>
      </w:r>
      <w:r>
        <w:rPr>
          <w:color w:val="1A1A1A"/>
        </w:rPr>
        <w:t>Proses mengidentifikasi dan menemukan sumber asal suatu hadis dalam kitab-kitab hadis induk beserta jalur sanad dan hukumnya</w:t>
      </w:r>
    </w:p>
    <w:p w14:paraId="3A281E22" w14:textId="77777777" w:rsidR="009B1374" w:rsidRDefault="007E2917">
      <w:pPr>
        <w:spacing w:before="40" w:after="40"/>
        <w:ind w:left="480" w:hanging="280"/>
      </w:pPr>
      <w:r>
        <w:rPr>
          <w:b/>
          <w:bCs/>
          <w:color w:val="005F73"/>
        </w:rPr>
        <w:t>C.</w:t>
      </w:r>
      <w:r>
        <w:rPr>
          <w:b/>
          <w:bCs/>
          <w:color w:val="005F73"/>
        </w:rPr>
        <w:tab/>
      </w:r>
      <w:r>
        <w:rPr>
          <w:color w:val="1A1A1A"/>
        </w:rPr>
        <w:t>Proses menghapus hadis-hadis dha'if dari koleksi hadis resmi</w:t>
      </w:r>
    </w:p>
    <w:p w14:paraId="3018DD83" w14:textId="77777777" w:rsidR="009B1374" w:rsidRDefault="007E2917">
      <w:pPr>
        <w:spacing w:before="40" w:after="40"/>
        <w:ind w:left="480" w:hanging="280"/>
      </w:pPr>
      <w:r>
        <w:rPr>
          <w:b/>
          <w:bCs/>
          <w:color w:val="005F73"/>
        </w:rPr>
        <w:t>D.</w:t>
      </w:r>
      <w:r>
        <w:rPr>
          <w:b/>
          <w:bCs/>
          <w:color w:val="005F73"/>
        </w:rPr>
        <w:tab/>
      </w:r>
      <w:r>
        <w:rPr>
          <w:color w:val="1A1A1A"/>
        </w:rPr>
        <w:t>Metode menghafal hadis dengan memahami makna dan konteksnya</w:t>
      </w:r>
    </w:p>
    <w:p w14:paraId="44F6B84A" w14:textId="77777777" w:rsidR="009B1374" w:rsidRDefault="009B1374">
      <w:pPr>
        <w:spacing w:before="40"/>
      </w:pPr>
    </w:p>
    <w:p w14:paraId="4808D695"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20. </w:t>
      </w:r>
      <w:r>
        <w:rPr>
          <w:rFonts w:ascii="Arial" w:eastAsia="Arial" w:hAnsi="Arial" w:cs="Arial"/>
          <w:b/>
          <w:bCs/>
          <w:color w:val="005F73"/>
        </w:rPr>
        <w:t>[Metodologi Penelitian Ekonomi Islam]</w:t>
      </w:r>
    </w:p>
    <w:p w14:paraId="161CFAF5" w14:textId="77777777" w:rsidR="009B1374" w:rsidRDefault="007E2917">
      <w:pPr>
        <w:spacing w:before="40" w:after="60"/>
        <w:ind w:left="200"/>
      </w:pPr>
      <w:r>
        <w:rPr>
          <w:color w:val="1A1A1A"/>
        </w:rPr>
        <w:t>Pendekatan normative-empiris dalam penelitian ekonomi Islam menggabungkan...</w:t>
      </w:r>
    </w:p>
    <w:p w14:paraId="70D440E6" w14:textId="77777777" w:rsidR="009B1374" w:rsidRDefault="007E2917">
      <w:pPr>
        <w:spacing w:before="40" w:after="40"/>
        <w:ind w:left="480" w:hanging="280"/>
      </w:pPr>
      <w:r>
        <w:rPr>
          <w:b/>
          <w:bCs/>
          <w:color w:val="005F73"/>
        </w:rPr>
        <w:t>A.</w:t>
      </w:r>
      <w:r>
        <w:rPr>
          <w:b/>
          <w:bCs/>
          <w:color w:val="005F73"/>
        </w:rPr>
        <w:tab/>
      </w:r>
      <w:r>
        <w:rPr>
          <w:color w:val="1A1A1A"/>
        </w:rPr>
        <w:t>Metode filsafat Yunani dengan hukum Islam klasik</w:t>
      </w:r>
    </w:p>
    <w:p w14:paraId="19CAA4BA" w14:textId="77777777" w:rsidR="009B1374" w:rsidRDefault="007E2917">
      <w:pPr>
        <w:spacing w:before="40" w:after="40"/>
        <w:ind w:left="480" w:hanging="280"/>
      </w:pPr>
      <w:r>
        <w:rPr>
          <w:b/>
          <w:bCs/>
          <w:color w:val="005F73"/>
        </w:rPr>
        <w:t>B.</w:t>
      </w:r>
      <w:r>
        <w:rPr>
          <w:b/>
          <w:bCs/>
          <w:color w:val="005F73"/>
        </w:rPr>
        <w:tab/>
      </w:r>
      <w:r>
        <w:rPr>
          <w:color w:val="1A1A1A"/>
        </w:rPr>
        <w:t>Kajian teks syariah (nushush) dengan analisis data empiris dari realitas ekonomi, sehingga menghasilkan konsep yang normatif sekaligus kontekstual</w:t>
      </w:r>
    </w:p>
    <w:p w14:paraId="0E1E4013" w14:textId="77777777" w:rsidR="009B1374" w:rsidRDefault="007E2917">
      <w:pPr>
        <w:spacing w:before="40" w:after="40"/>
        <w:ind w:left="480" w:hanging="280"/>
      </w:pPr>
      <w:r>
        <w:rPr>
          <w:b/>
          <w:bCs/>
          <w:color w:val="005F73"/>
        </w:rPr>
        <w:t>C.</w:t>
      </w:r>
      <w:r>
        <w:rPr>
          <w:b/>
          <w:bCs/>
          <w:color w:val="005F73"/>
        </w:rPr>
        <w:tab/>
      </w:r>
      <w:r>
        <w:rPr>
          <w:color w:val="1A1A1A"/>
        </w:rPr>
        <w:t>Metode survei kuantitatif semata tanpa mempertimbangkan kaidah-kaidah fiqh</w:t>
      </w:r>
    </w:p>
    <w:p w14:paraId="398CDDD6" w14:textId="77777777" w:rsidR="009B1374" w:rsidRDefault="007E2917">
      <w:pPr>
        <w:spacing w:before="40" w:after="40"/>
        <w:ind w:left="480" w:hanging="280"/>
      </w:pPr>
      <w:r>
        <w:rPr>
          <w:b/>
          <w:bCs/>
          <w:color w:val="005F73"/>
        </w:rPr>
        <w:t>D.</w:t>
      </w:r>
      <w:r>
        <w:rPr>
          <w:b/>
          <w:bCs/>
          <w:color w:val="005F73"/>
        </w:rPr>
        <w:tab/>
      </w:r>
      <w:r>
        <w:rPr>
          <w:color w:val="1A1A1A"/>
        </w:rPr>
        <w:t>Pendekatan sekuler Barat yang disesuaikan dengan terminologi Arab-Islam</w:t>
      </w:r>
    </w:p>
    <w:p w14:paraId="6C2738C6" w14:textId="77777777" w:rsidR="009B1374" w:rsidRDefault="009B1374">
      <w:pPr>
        <w:spacing w:before="40"/>
      </w:pPr>
    </w:p>
    <w:p w14:paraId="37BA028F"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21. </w:t>
      </w:r>
      <w:r>
        <w:rPr>
          <w:rFonts w:ascii="Arial" w:eastAsia="Arial" w:hAnsi="Arial" w:cs="Arial"/>
          <w:b/>
          <w:bCs/>
          <w:color w:val="005F73"/>
        </w:rPr>
        <w:t>[Nasikh-Mansukh]</w:t>
      </w:r>
    </w:p>
    <w:p w14:paraId="760100BC" w14:textId="77777777" w:rsidR="009B1374" w:rsidRDefault="007E2917">
      <w:pPr>
        <w:spacing w:before="40" w:after="60"/>
        <w:ind w:left="200"/>
      </w:pPr>
      <w:r>
        <w:rPr>
          <w:color w:val="1A1A1A"/>
        </w:rPr>
        <w:t>Konsep nasikh-mansukh dalam ilmu Al-Qur'an mengacu pada fenomena...</w:t>
      </w:r>
    </w:p>
    <w:p w14:paraId="1F8635DE" w14:textId="77777777" w:rsidR="009B1374" w:rsidRDefault="007E2917">
      <w:pPr>
        <w:spacing w:before="40" w:after="40"/>
        <w:ind w:left="480" w:hanging="280"/>
      </w:pPr>
      <w:r>
        <w:rPr>
          <w:b/>
          <w:bCs/>
          <w:color w:val="005F73"/>
        </w:rPr>
        <w:t>A.</w:t>
      </w:r>
      <w:r>
        <w:rPr>
          <w:b/>
          <w:bCs/>
          <w:color w:val="005F73"/>
        </w:rPr>
        <w:tab/>
      </w:r>
      <w:r>
        <w:rPr>
          <w:color w:val="1A1A1A"/>
        </w:rPr>
        <w:t>Perbedaan gaya bahasa antara ayat-ayat Makkiyah dan Madaniyah</w:t>
      </w:r>
    </w:p>
    <w:p w14:paraId="7ACD4C01" w14:textId="77777777" w:rsidR="009B1374" w:rsidRDefault="007E2917">
      <w:pPr>
        <w:spacing w:before="40" w:after="40"/>
        <w:ind w:left="480" w:hanging="280"/>
      </w:pPr>
      <w:r>
        <w:rPr>
          <w:b/>
          <w:bCs/>
          <w:color w:val="005F73"/>
        </w:rPr>
        <w:t>B.</w:t>
      </w:r>
      <w:r>
        <w:rPr>
          <w:b/>
          <w:bCs/>
          <w:color w:val="005F73"/>
        </w:rPr>
        <w:tab/>
      </w:r>
      <w:r>
        <w:rPr>
          <w:color w:val="1A1A1A"/>
        </w:rPr>
        <w:t>Adanya ayat-ayat Al-Qur'an yang menghapus atau mengganti hukum dari ayat sebelumnya (nasikh) dan ayat yang dihapus hukumnya (mansukh)</w:t>
      </w:r>
    </w:p>
    <w:p w14:paraId="30E9B1B5" w14:textId="77777777" w:rsidR="009B1374" w:rsidRDefault="007E2917">
      <w:pPr>
        <w:spacing w:before="40" w:after="40"/>
        <w:ind w:left="480" w:hanging="280"/>
      </w:pPr>
      <w:r>
        <w:rPr>
          <w:b/>
          <w:bCs/>
          <w:color w:val="005F73"/>
        </w:rPr>
        <w:t>C.</w:t>
      </w:r>
      <w:r>
        <w:rPr>
          <w:b/>
          <w:bCs/>
          <w:color w:val="005F73"/>
        </w:rPr>
        <w:tab/>
      </w:r>
      <w:r>
        <w:rPr>
          <w:color w:val="1A1A1A"/>
        </w:rPr>
        <w:t>Metode pengelompokan ayat-ayat Al-Qur'an berdasarkan tema tertentu</w:t>
      </w:r>
    </w:p>
    <w:p w14:paraId="10534373" w14:textId="77777777" w:rsidR="009B1374" w:rsidRDefault="007E2917">
      <w:pPr>
        <w:spacing w:before="40" w:after="40"/>
        <w:ind w:left="480" w:hanging="280"/>
      </w:pPr>
      <w:r>
        <w:rPr>
          <w:b/>
          <w:bCs/>
          <w:color w:val="005F73"/>
        </w:rPr>
        <w:t>D.</w:t>
      </w:r>
      <w:r>
        <w:rPr>
          <w:b/>
          <w:bCs/>
          <w:color w:val="005F73"/>
        </w:rPr>
        <w:tab/>
      </w:r>
      <w:r>
        <w:rPr>
          <w:color w:val="1A1A1A"/>
        </w:rPr>
        <w:t>Perbedaan qira'at (bacaan) yang terdapat dalam mushaf Al-Qur'an</w:t>
      </w:r>
    </w:p>
    <w:p w14:paraId="654F4C52" w14:textId="77777777" w:rsidR="009B1374" w:rsidRDefault="009B1374">
      <w:pPr>
        <w:spacing w:before="40"/>
      </w:pPr>
    </w:p>
    <w:p w14:paraId="2E2FD2D0"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22. </w:t>
      </w:r>
      <w:r>
        <w:rPr>
          <w:rFonts w:ascii="Arial" w:eastAsia="Arial" w:hAnsi="Arial" w:cs="Arial"/>
          <w:b/>
          <w:bCs/>
          <w:color w:val="005F73"/>
        </w:rPr>
        <w:t>[Pendekatan Interdisipliner]</w:t>
      </w:r>
    </w:p>
    <w:p w14:paraId="7BB7340D" w14:textId="77777777" w:rsidR="009B1374" w:rsidRDefault="007E2917">
      <w:pPr>
        <w:spacing w:before="40" w:after="60"/>
        <w:ind w:left="200"/>
      </w:pPr>
      <w:r>
        <w:rPr>
          <w:color w:val="1A1A1A"/>
        </w:rPr>
        <w:t>Alasan utama pentingnya pendekatan interdisipliner dalam mengkaji isu-isu ekonomi Islam kontemporer (seperti perbankan syariah, zakat digital, atau fintech syariah) adalah...</w:t>
      </w:r>
    </w:p>
    <w:p w14:paraId="3E54C34B" w14:textId="77777777" w:rsidR="009B1374" w:rsidRDefault="007E2917">
      <w:pPr>
        <w:spacing w:before="40" w:after="40"/>
        <w:ind w:left="480" w:hanging="280"/>
      </w:pPr>
      <w:r>
        <w:rPr>
          <w:b/>
          <w:bCs/>
          <w:color w:val="005F73"/>
        </w:rPr>
        <w:t>A.</w:t>
      </w:r>
      <w:r>
        <w:rPr>
          <w:b/>
          <w:bCs/>
          <w:color w:val="005F73"/>
        </w:rPr>
        <w:tab/>
      </w:r>
      <w:r>
        <w:rPr>
          <w:color w:val="1A1A1A"/>
        </w:rPr>
        <w:t>Karena metode fiqh klasik sudah tidak relevan dan harus diganti sepenuhnya</w:t>
      </w:r>
    </w:p>
    <w:p w14:paraId="54D4F5BA" w14:textId="77777777" w:rsidR="009B1374" w:rsidRDefault="007E2917">
      <w:pPr>
        <w:spacing w:before="40" w:after="40"/>
        <w:ind w:left="480" w:hanging="280"/>
      </w:pPr>
      <w:r>
        <w:rPr>
          <w:b/>
          <w:bCs/>
          <w:color w:val="005F73"/>
        </w:rPr>
        <w:t>B.</w:t>
      </w:r>
      <w:r>
        <w:rPr>
          <w:b/>
          <w:bCs/>
          <w:color w:val="005F73"/>
        </w:rPr>
        <w:tab/>
      </w:r>
      <w:r>
        <w:rPr>
          <w:color w:val="1A1A1A"/>
        </w:rPr>
        <w:t>Karena permasalahan kontemporer bersifat kompleks dan tidak bisa diselesaikan hanya dengan satu disiplin ilmu; dibutuhkan integrasi antara fiqh, ekonomi, sosiologi, dan teknologi</w:t>
      </w:r>
    </w:p>
    <w:p w14:paraId="08E3C67A" w14:textId="77777777" w:rsidR="009B1374" w:rsidRDefault="007E2917">
      <w:pPr>
        <w:spacing w:before="40" w:after="40"/>
        <w:ind w:left="480" w:hanging="280"/>
      </w:pPr>
      <w:r>
        <w:rPr>
          <w:b/>
          <w:bCs/>
          <w:color w:val="005F73"/>
        </w:rPr>
        <w:t>C.</w:t>
      </w:r>
      <w:r>
        <w:rPr>
          <w:b/>
          <w:bCs/>
          <w:color w:val="005F73"/>
        </w:rPr>
        <w:tab/>
      </w:r>
      <w:r>
        <w:rPr>
          <w:color w:val="1A1A1A"/>
        </w:rPr>
        <w:t>Karena para ulama klasik tidak memiliki pengetahuan tentang sistem keuangan modern</w:t>
      </w:r>
    </w:p>
    <w:p w14:paraId="2541EAFF" w14:textId="77777777" w:rsidR="009B1374" w:rsidRDefault="007E2917">
      <w:pPr>
        <w:spacing w:before="40" w:after="40"/>
        <w:ind w:left="480" w:hanging="280"/>
      </w:pPr>
      <w:r>
        <w:rPr>
          <w:b/>
          <w:bCs/>
          <w:color w:val="005F73"/>
        </w:rPr>
        <w:t>D.</w:t>
      </w:r>
      <w:r>
        <w:rPr>
          <w:b/>
          <w:bCs/>
          <w:color w:val="005F73"/>
        </w:rPr>
        <w:tab/>
      </w:r>
      <w:r>
        <w:rPr>
          <w:color w:val="1A1A1A"/>
        </w:rPr>
        <w:t>Karena hukum Islam hanya mengatur urusan ibadah, bukan urusan ekonomi dan bisnis</w:t>
      </w:r>
    </w:p>
    <w:p w14:paraId="6CE106B6" w14:textId="77777777" w:rsidR="009B1374" w:rsidRDefault="009B1374">
      <w:pPr>
        <w:spacing w:before="40"/>
      </w:pPr>
    </w:p>
    <w:p w14:paraId="0FCB584D"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lastRenderedPageBreak/>
        <w:t xml:space="preserve">23. </w:t>
      </w:r>
      <w:r>
        <w:rPr>
          <w:rFonts w:ascii="Arial" w:eastAsia="Arial" w:hAnsi="Arial" w:cs="Arial"/>
          <w:b/>
          <w:bCs/>
          <w:color w:val="005F73"/>
        </w:rPr>
        <w:t>[Epistemologi — Wahyu &amp; Akal]</w:t>
      </w:r>
    </w:p>
    <w:p w14:paraId="07072FE8" w14:textId="77777777" w:rsidR="009B1374" w:rsidRDefault="007E2917">
      <w:pPr>
        <w:spacing w:before="40" w:after="60"/>
        <w:ind w:left="200"/>
      </w:pPr>
      <w:r>
        <w:rPr>
          <w:color w:val="1A1A1A"/>
        </w:rPr>
        <w:t>Dalam epistemologi Islam, posisi akal ('aql) dalam kaitannya dengan wahyu adalah...</w:t>
      </w:r>
    </w:p>
    <w:p w14:paraId="39C59805" w14:textId="77777777" w:rsidR="009B1374" w:rsidRDefault="007E2917">
      <w:pPr>
        <w:spacing w:before="40" w:after="40"/>
        <w:ind w:left="480" w:hanging="280"/>
      </w:pPr>
      <w:r>
        <w:rPr>
          <w:b/>
          <w:bCs/>
          <w:color w:val="005F73"/>
        </w:rPr>
        <w:t>A.</w:t>
      </w:r>
      <w:r>
        <w:rPr>
          <w:b/>
          <w:bCs/>
          <w:color w:val="005F73"/>
        </w:rPr>
        <w:tab/>
      </w:r>
      <w:r>
        <w:rPr>
          <w:color w:val="1A1A1A"/>
        </w:rPr>
        <w:t>Akal sepenuhnya independen dari wahyu dan tidak membutuhkan bimbingan teks agama</w:t>
      </w:r>
    </w:p>
    <w:p w14:paraId="6C65CF41" w14:textId="77777777" w:rsidR="009B1374" w:rsidRDefault="007E2917">
      <w:pPr>
        <w:spacing w:before="40" w:after="40"/>
        <w:ind w:left="480" w:hanging="280"/>
      </w:pPr>
      <w:r>
        <w:rPr>
          <w:b/>
          <w:bCs/>
          <w:color w:val="005F73"/>
        </w:rPr>
        <w:t>B.</w:t>
      </w:r>
      <w:r>
        <w:rPr>
          <w:b/>
          <w:bCs/>
          <w:color w:val="005F73"/>
        </w:rPr>
        <w:tab/>
      </w:r>
      <w:r>
        <w:rPr>
          <w:color w:val="1A1A1A"/>
        </w:rPr>
        <w:t>Akal merupakan instrumen untuk memahami, menafsirkan, dan mengimplementasikan wahyu, namun tunduk pada otoritas wahyu dalam hal-hal yang telah ditetapkan secara qath'i</w:t>
      </w:r>
    </w:p>
    <w:p w14:paraId="18CCEFD8" w14:textId="77777777" w:rsidR="009B1374" w:rsidRDefault="007E2917">
      <w:pPr>
        <w:spacing w:before="40" w:after="40"/>
        <w:ind w:left="480" w:hanging="280"/>
      </w:pPr>
      <w:r>
        <w:rPr>
          <w:b/>
          <w:bCs/>
          <w:color w:val="005F73"/>
        </w:rPr>
        <w:t>C.</w:t>
      </w:r>
      <w:r>
        <w:rPr>
          <w:b/>
          <w:bCs/>
          <w:color w:val="005F73"/>
        </w:rPr>
        <w:tab/>
      </w:r>
      <w:r>
        <w:rPr>
          <w:color w:val="1A1A1A"/>
        </w:rPr>
        <w:t>Akal lebih tinggi kedudukannya daripada wahyu karena bersifat universal</w:t>
      </w:r>
    </w:p>
    <w:p w14:paraId="0919F548" w14:textId="77777777" w:rsidR="009B1374" w:rsidRDefault="007E2917">
      <w:pPr>
        <w:spacing w:before="40" w:after="40"/>
        <w:ind w:left="480" w:hanging="280"/>
      </w:pPr>
      <w:r>
        <w:rPr>
          <w:b/>
          <w:bCs/>
          <w:color w:val="005F73"/>
        </w:rPr>
        <w:t>D.</w:t>
      </w:r>
      <w:r>
        <w:rPr>
          <w:b/>
          <w:bCs/>
          <w:color w:val="005F73"/>
        </w:rPr>
        <w:tab/>
      </w:r>
      <w:r>
        <w:rPr>
          <w:color w:val="1A1A1A"/>
        </w:rPr>
        <w:t>Wahyu dan akal sepenuhnya terpisah dan tidak memiliki hubungan satu sama lain</w:t>
      </w:r>
    </w:p>
    <w:p w14:paraId="43E38D65" w14:textId="77777777" w:rsidR="009B1374" w:rsidRDefault="009B1374">
      <w:pPr>
        <w:spacing w:before="40"/>
      </w:pPr>
    </w:p>
    <w:p w14:paraId="0BB4250D"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24. </w:t>
      </w:r>
      <w:r>
        <w:rPr>
          <w:rFonts w:ascii="Arial" w:eastAsia="Arial" w:hAnsi="Arial" w:cs="Arial"/>
          <w:b/>
          <w:bCs/>
          <w:color w:val="005F73"/>
        </w:rPr>
        <w:t>[Pergeseran Paradigma Studi Islam]</w:t>
      </w:r>
    </w:p>
    <w:p w14:paraId="18FE1088" w14:textId="77777777" w:rsidR="009B1374" w:rsidRDefault="007E2917">
      <w:pPr>
        <w:spacing w:before="40" w:after="60"/>
        <w:ind w:left="200"/>
      </w:pPr>
      <w:r>
        <w:rPr>
          <w:color w:val="1A1A1A"/>
        </w:rPr>
        <w:t>Pergeseran dari pendekatan 'skripturalis' ke pendekatan 'kontekstualis' dalam studi Islam ditandai oleh...</w:t>
      </w:r>
    </w:p>
    <w:p w14:paraId="65CCFCB5" w14:textId="77777777" w:rsidR="009B1374" w:rsidRDefault="007E2917">
      <w:pPr>
        <w:spacing w:before="40" w:after="40"/>
        <w:ind w:left="480" w:hanging="280"/>
      </w:pPr>
      <w:r>
        <w:rPr>
          <w:b/>
          <w:bCs/>
          <w:color w:val="005F73"/>
        </w:rPr>
        <w:t>A.</w:t>
      </w:r>
      <w:r>
        <w:rPr>
          <w:b/>
          <w:bCs/>
          <w:color w:val="005F73"/>
        </w:rPr>
        <w:tab/>
      </w:r>
      <w:r>
        <w:rPr>
          <w:color w:val="1A1A1A"/>
        </w:rPr>
        <w:t>Penolakan terhadap otentisitas Al-Qur'an dan Hadis sebagai sumber hukum Islam</w:t>
      </w:r>
    </w:p>
    <w:p w14:paraId="04079AA7" w14:textId="77777777" w:rsidR="009B1374" w:rsidRDefault="007E2917">
      <w:pPr>
        <w:spacing w:before="40" w:after="40"/>
        <w:ind w:left="480" w:hanging="280"/>
      </w:pPr>
      <w:r>
        <w:rPr>
          <w:b/>
          <w:bCs/>
          <w:color w:val="005F73"/>
        </w:rPr>
        <w:t>B.</w:t>
      </w:r>
      <w:r>
        <w:rPr>
          <w:b/>
          <w:bCs/>
          <w:color w:val="005F73"/>
        </w:rPr>
        <w:tab/>
      </w:r>
      <w:r>
        <w:rPr>
          <w:color w:val="1A1A1A"/>
        </w:rPr>
        <w:t>Upaya untuk memahami teks-teks agama tidak hanya secara literal, tetapi dengan mempertimbangkan konteks historis, sosial, dan tujuan (maqashid) di balik teks tersebut</w:t>
      </w:r>
    </w:p>
    <w:p w14:paraId="32C4A58D" w14:textId="77777777" w:rsidR="009B1374" w:rsidRDefault="007E2917">
      <w:pPr>
        <w:spacing w:before="40" w:after="40"/>
        <w:ind w:left="480" w:hanging="280"/>
      </w:pPr>
      <w:r>
        <w:rPr>
          <w:b/>
          <w:bCs/>
          <w:color w:val="005F73"/>
        </w:rPr>
        <w:t>C.</w:t>
      </w:r>
      <w:r>
        <w:rPr>
          <w:b/>
          <w:bCs/>
          <w:color w:val="005F73"/>
        </w:rPr>
        <w:tab/>
      </w:r>
      <w:r>
        <w:rPr>
          <w:color w:val="1A1A1A"/>
        </w:rPr>
        <w:t>Penggantian seluruh hukum Islam klasik dengan hukum positif negara modern</w:t>
      </w:r>
    </w:p>
    <w:p w14:paraId="3D0FE47F" w14:textId="77777777" w:rsidR="009B1374" w:rsidRDefault="007E2917">
      <w:pPr>
        <w:spacing w:before="40" w:after="40"/>
        <w:ind w:left="480" w:hanging="280"/>
      </w:pPr>
      <w:r>
        <w:rPr>
          <w:b/>
          <w:bCs/>
          <w:color w:val="005F73"/>
        </w:rPr>
        <w:t>D.</w:t>
      </w:r>
      <w:r>
        <w:rPr>
          <w:b/>
          <w:bCs/>
          <w:color w:val="005F73"/>
        </w:rPr>
        <w:tab/>
      </w:r>
      <w:r>
        <w:rPr>
          <w:color w:val="1A1A1A"/>
        </w:rPr>
        <w:t>Pembatasan ijtihad hanya pada isu-isu yang berkaitan dengan ibadah mahdhah</w:t>
      </w:r>
    </w:p>
    <w:p w14:paraId="25BDA08C" w14:textId="77777777" w:rsidR="009B1374" w:rsidRDefault="009B1374">
      <w:pPr>
        <w:spacing w:before="40"/>
      </w:pPr>
    </w:p>
    <w:p w14:paraId="76C4EE7A"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25. </w:t>
      </w:r>
      <w:r>
        <w:rPr>
          <w:rFonts w:ascii="Arial" w:eastAsia="Arial" w:hAnsi="Arial" w:cs="Arial"/>
          <w:b/>
          <w:bCs/>
          <w:color w:val="005F73"/>
        </w:rPr>
        <w:t>[Aplikasi MSI dalam Ekonomi Islam]</w:t>
      </w:r>
    </w:p>
    <w:p w14:paraId="7BFDB36E" w14:textId="77777777" w:rsidR="009B1374" w:rsidRDefault="007E2917">
      <w:pPr>
        <w:spacing w:before="40" w:after="60"/>
        <w:ind w:left="200"/>
      </w:pPr>
      <w:r>
        <w:rPr>
          <w:color w:val="1A1A1A"/>
        </w:rPr>
        <w:t>Penggunaan metode maudhu'i (tematik) dalam studi Al-Qur'an untuk mengkaji konsep 'harta dan distribusi kekayaan' dalam Islam memberikan manfaat metodologis berupa...</w:t>
      </w:r>
    </w:p>
    <w:p w14:paraId="4ED97F91" w14:textId="77777777" w:rsidR="009B1374" w:rsidRDefault="007E2917">
      <w:pPr>
        <w:spacing w:before="40" w:after="40"/>
        <w:ind w:left="480" w:hanging="280"/>
      </w:pPr>
      <w:r>
        <w:rPr>
          <w:b/>
          <w:bCs/>
          <w:color w:val="005F73"/>
        </w:rPr>
        <w:t>A.</w:t>
      </w:r>
      <w:r>
        <w:rPr>
          <w:b/>
          <w:bCs/>
          <w:color w:val="005F73"/>
        </w:rPr>
        <w:tab/>
      </w:r>
      <w:r>
        <w:rPr>
          <w:color w:val="1A1A1A"/>
        </w:rPr>
        <w:t>Memberikan penafsiran yang terisolasi pada satu ayat tanpa mempertimbangkan ayat lain yang berkaitan</w:t>
      </w:r>
    </w:p>
    <w:p w14:paraId="08FFBA37" w14:textId="77777777" w:rsidR="009B1374" w:rsidRDefault="007E2917">
      <w:pPr>
        <w:spacing w:before="40" w:after="40"/>
        <w:ind w:left="480" w:hanging="280"/>
      </w:pPr>
      <w:r>
        <w:rPr>
          <w:b/>
          <w:bCs/>
          <w:color w:val="005F73"/>
        </w:rPr>
        <w:t>B.</w:t>
      </w:r>
      <w:r>
        <w:rPr>
          <w:b/>
          <w:bCs/>
          <w:color w:val="005F73"/>
        </w:rPr>
        <w:tab/>
      </w:r>
      <w:r>
        <w:rPr>
          <w:color w:val="1A1A1A"/>
        </w:rPr>
        <w:t>Menghasilkan pemahaman yang komprehensif dan kohesif tentang satu tema dengan mengumpulkan semua ayat yang relevan dari berbagai surat, lalu menganalisisnya secara tematik</w:t>
      </w:r>
    </w:p>
    <w:p w14:paraId="55978FF8" w14:textId="77777777" w:rsidR="009B1374" w:rsidRDefault="007E2917">
      <w:pPr>
        <w:spacing w:before="40" w:after="40"/>
        <w:ind w:left="480" w:hanging="280"/>
      </w:pPr>
      <w:r>
        <w:rPr>
          <w:b/>
          <w:bCs/>
          <w:color w:val="005F73"/>
        </w:rPr>
        <w:t>C.</w:t>
      </w:r>
      <w:r>
        <w:rPr>
          <w:b/>
          <w:bCs/>
          <w:color w:val="005F73"/>
        </w:rPr>
        <w:tab/>
      </w:r>
      <w:r>
        <w:rPr>
          <w:color w:val="1A1A1A"/>
        </w:rPr>
        <w:t>Membatasi kajian hanya pada ayat-ayat yang turun di Madinah karena lebih banyak membahas hukum</w:t>
      </w:r>
    </w:p>
    <w:p w14:paraId="327AFB94" w14:textId="77777777" w:rsidR="009B1374" w:rsidRDefault="007E2917">
      <w:pPr>
        <w:spacing w:before="40" w:after="40"/>
        <w:ind w:left="480" w:hanging="280"/>
      </w:pPr>
      <w:r>
        <w:rPr>
          <w:b/>
          <w:bCs/>
          <w:color w:val="005F73"/>
        </w:rPr>
        <w:t>D.</w:t>
      </w:r>
      <w:r>
        <w:rPr>
          <w:b/>
          <w:bCs/>
          <w:color w:val="005F73"/>
        </w:rPr>
        <w:tab/>
      </w:r>
      <w:r>
        <w:rPr>
          <w:color w:val="1A1A1A"/>
        </w:rPr>
        <w:t>Memprioritaskan pendapat ulama mazhab tertentu dalam menafsirkan ayat-ayat ekonomi</w:t>
      </w:r>
    </w:p>
    <w:p w14:paraId="3312387B" w14:textId="77777777" w:rsidR="009B1374" w:rsidRDefault="009B1374">
      <w:pPr>
        <w:spacing w:before="40"/>
      </w:pPr>
    </w:p>
    <w:p w14:paraId="5D0D86BF" w14:textId="77777777" w:rsidR="009B1374" w:rsidRDefault="007E2917">
      <w:r>
        <w:br w:type="page"/>
      </w:r>
    </w:p>
    <w:p w14:paraId="6AF732D6" w14:textId="77777777" w:rsidR="009B1374" w:rsidRDefault="007E2917">
      <w:pPr>
        <w:pStyle w:val="Heading1"/>
        <w:pBdr>
          <w:bottom w:val="single" w:sz="6" w:space="0" w:color="C9973A"/>
        </w:pBdr>
        <w:shd w:val="clear" w:color="auto" w:fill="0D2137"/>
        <w:ind w:left="140" w:right="140"/>
      </w:pPr>
      <w:r>
        <w:lastRenderedPageBreak/>
        <w:t>BAGIAN B — ISIAN SINGKAT</w:t>
      </w:r>
    </w:p>
    <w:p w14:paraId="286639B3" w14:textId="77777777" w:rsidR="009B1374" w:rsidRDefault="007E2917">
      <w:pPr>
        <w:spacing w:before="80" w:after="80" w:line="276" w:lineRule="auto"/>
      </w:pPr>
      <w:r>
        <w:rPr>
          <w:b/>
          <w:bCs/>
          <w:color w:val="1A1A1A"/>
          <w:sz w:val="21"/>
          <w:szCs w:val="21"/>
        </w:rPr>
        <w:t xml:space="preserve">Petunjuk: </w:t>
      </w:r>
      <w:r>
        <w:rPr>
          <w:color w:val="1A1A1A"/>
          <w:sz w:val="21"/>
          <w:szCs w:val="21"/>
        </w:rPr>
        <w:t>Jawab dengan ringkas, tepat, dan menggunakan terminologi akademik yang benar. (5 soal x 6 poin = 30 poin)</w:t>
      </w:r>
    </w:p>
    <w:p w14:paraId="74C0488A" w14:textId="77777777" w:rsidR="009B1374" w:rsidRDefault="009B1374">
      <w:pPr>
        <w:pBdr>
          <w:bottom w:val="single" w:sz="6" w:space="0" w:color="C9973A"/>
        </w:pBdr>
        <w:spacing w:before="100" w:after="100"/>
      </w:pPr>
    </w:p>
    <w:p w14:paraId="0FABBF09"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26. </w:t>
      </w:r>
      <w:r>
        <w:rPr>
          <w:rFonts w:ascii="Arial" w:eastAsia="Arial" w:hAnsi="Arial" w:cs="Arial"/>
          <w:b/>
          <w:bCs/>
          <w:color w:val="005F73"/>
        </w:rPr>
        <w:t>[Epistemologi Islam vs. Barat]</w:t>
      </w:r>
    </w:p>
    <w:p w14:paraId="4ACC7B22" w14:textId="77777777" w:rsidR="009B1374" w:rsidRDefault="007E2917">
      <w:pPr>
        <w:spacing w:before="40" w:after="80"/>
        <w:ind w:left="200"/>
      </w:pPr>
      <w:r>
        <w:rPr>
          <w:color w:val="1A1A1A"/>
        </w:rPr>
        <w:t>Jelaskan secara komparatif perbedaan antara epistemologi Islam dan epistemologi Barat (positivisme/empirisme) dalam hal: (a) sumber-sumber pengetahuan yang diakui, (b) hubungan antara nilai dan fakta (value-fact dichotomy), dan (c) implikasinya terhadap pengembangan ilmu ekonomi Islam!</w:t>
      </w:r>
    </w:p>
    <w:p w14:paraId="219CB067" w14:textId="77777777" w:rsidR="009B1374" w:rsidRDefault="007E2917">
      <w:pPr>
        <w:spacing w:before="80" w:after="40" w:line="276" w:lineRule="auto"/>
      </w:pPr>
      <w:r>
        <w:rPr>
          <w:b/>
          <w:bCs/>
          <w:color w:val="005F73"/>
          <w:sz w:val="20"/>
          <w:szCs w:val="20"/>
        </w:rPr>
        <w:t>Jawaban:</w:t>
      </w:r>
    </w:p>
    <w:p w14:paraId="13282C39" w14:textId="77777777" w:rsidR="009B1374" w:rsidRDefault="009B1374">
      <w:pPr>
        <w:pBdr>
          <w:bottom w:val="single" w:sz="2" w:space="0" w:color="BBBBBB"/>
        </w:pBdr>
        <w:spacing w:line="500" w:lineRule="auto"/>
      </w:pPr>
    </w:p>
    <w:p w14:paraId="07354128" w14:textId="77777777" w:rsidR="009B1374" w:rsidRDefault="009B1374">
      <w:pPr>
        <w:pBdr>
          <w:bottom w:val="single" w:sz="2" w:space="0" w:color="BBBBBB"/>
        </w:pBdr>
        <w:spacing w:line="500" w:lineRule="auto"/>
      </w:pPr>
    </w:p>
    <w:p w14:paraId="211142B9" w14:textId="77777777" w:rsidR="009B1374" w:rsidRDefault="009B1374">
      <w:pPr>
        <w:pBdr>
          <w:bottom w:val="single" w:sz="2" w:space="0" w:color="BBBBBB"/>
        </w:pBdr>
        <w:spacing w:line="500" w:lineRule="auto"/>
      </w:pPr>
    </w:p>
    <w:p w14:paraId="2E39669C" w14:textId="77777777" w:rsidR="009B1374" w:rsidRDefault="009B1374">
      <w:pPr>
        <w:pBdr>
          <w:bottom w:val="single" w:sz="2" w:space="0" w:color="BBBBBB"/>
        </w:pBdr>
        <w:spacing w:line="500" w:lineRule="auto"/>
      </w:pPr>
    </w:p>
    <w:p w14:paraId="6B223960" w14:textId="77777777" w:rsidR="009B1374" w:rsidRDefault="009B1374">
      <w:pPr>
        <w:pBdr>
          <w:bottom w:val="single" w:sz="2" w:space="0" w:color="BBBBBB"/>
        </w:pBdr>
        <w:spacing w:line="500" w:lineRule="auto"/>
      </w:pPr>
    </w:p>
    <w:p w14:paraId="1AFFF563" w14:textId="77777777" w:rsidR="009B1374" w:rsidRDefault="009B1374">
      <w:pPr>
        <w:pBdr>
          <w:bottom w:val="single" w:sz="2" w:space="0" w:color="BBBBBB"/>
        </w:pBdr>
        <w:spacing w:line="500" w:lineRule="auto"/>
      </w:pPr>
    </w:p>
    <w:p w14:paraId="6875A4D0" w14:textId="77777777" w:rsidR="009B1374" w:rsidRDefault="009B1374">
      <w:pPr>
        <w:pBdr>
          <w:bottom w:val="single" w:sz="2" w:space="0" w:color="BBBBBB"/>
        </w:pBdr>
        <w:spacing w:line="500" w:lineRule="auto"/>
      </w:pPr>
    </w:p>
    <w:p w14:paraId="0440B534" w14:textId="77777777" w:rsidR="009B1374" w:rsidRDefault="009B1374">
      <w:pPr>
        <w:spacing w:before="60"/>
      </w:pPr>
    </w:p>
    <w:p w14:paraId="4174461C"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27. </w:t>
      </w:r>
      <w:r>
        <w:rPr>
          <w:rFonts w:ascii="Arial" w:eastAsia="Arial" w:hAnsi="Arial" w:cs="Arial"/>
          <w:b/>
          <w:bCs/>
          <w:color w:val="005F73"/>
        </w:rPr>
        <w:t>[Metodologi Tafsir Ayat Ekonomi]</w:t>
      </w:r>
    </w:p>
    <w:p w14:paraId="24B27F2F" w14:textId="77777777" w:rsidR="009B1374" w:rsidRDefault="007E2917">
      <w:pPr>
        <w:spacing w:before="40" w:after="80"/>
        <w:ind w:left="200"/>
      </w:pPr>
      <w:r>
        <w:rPr>
          <w:color w:val="1A1A1A"/>
        </w:rPr>
        <w:t>QS. Al-Baqarah [2]: 275 berisi pernyataan: 'wa ahallallahu al-bay'a wa harrama ar-riba' (Allah menghalalkan jual beli dan mengharamkan riba). Dengan menggunakan pendekatan metodologi tafsir maudhu'i, jelaskan langkah-langkah yang perlu dilakukan untuk mengkaji konsep 'riba' secara komprehensif dalam Al-Qur'an! Sebutkan minimal tiga ayat lain yang relevan!</w:t>
      </w:r>
    </w:p>
    <w:p w14:paraId="6EC5EDD6" w14:textId="77777777" w:rsidR="009B1374" w:rsidRDefault="007E2917">
      <w:pPr>
        <w:spacing w:before="80" w:after="40" w:line="276" w:lineRule="auto"/>
      </w:pPr>
      <w:r>
        <w:rPr>
          <w:b/>
          <w:bCs/>
          <w:color w:val="005F73"/>
          <w:sz w:val="20"/>
          <w:szCs w:val="20"/>
        </w:rPr>
        <w:t>Jawaban:</w:t>
      </w:r>
    </w:p>
    <w:p w14:paraId="3A421AB0" w14:textId="77777777" w:rsidR="009B1374" w:rsidRDefault="009B1374">
      <w:pPr>
        <w:pBdr>
          <w:bottom w:val="single" w:sz="2" w:space="0" w:color="BBBBBB"/>
        </w:pBdr>
        <w:spacing w:line="500" w:lineRule="auto"/>
      </w:pPr>
    </w:p>
    <w:p w14:paraId="150693A7" w14:textId="77777777" w:rsidR="009B1374" w:rsidRDefault="009B1374">
      <w:pPr>
        <w:pBdr>
          <w:bottom w:val="single" w:sz="2" w:space="0" w:color="BBBBBB"/>
        </w:pBdr>
        <w:spacing w:line="500" w:lineRule="auto"/>
      </w:pPr>
    </w:p>
    <w:p w14:paraId="385B2C9C" w14:textId="77777777" w:rsidR="009B1374" w:rsidRDefault="009B1374">
      <w:pPr>
        <w:pBdr>
          <w:bottom w:val="single" w:sz="2" w:space="0" w:color="BBBBBB"/>
        </w:pBdr>
        <w:spacing w:line="500" w:lineRule="auto"/>
      </w:pPr>
    </w:p>
    <w:p w14:paraId="1CCB2654" w14:textId="77777777" w:rsidR="009B1374" w:rsidRDefault="009B1374">
      <w:pPr>
        <w:pBdr>
          <w:bottom w:val="single" w:sz="2" w:space="0" w:color="BBBBBB"/>
        </w:pBdr>
        <w:spacing w:line="500" w:lineRule="auto"/>
      </w:pPr>
    </w:p>
    <w:p w14:paraId="388A2D32" w14:textId="77777777" w:rsidR="009B1374" w:rsidRDefault="009B1374">
      <w:pPr>
        <w:pBdr>
          <w:bottom w:val="single" w:sz="2" w:space="0" w:color="BBBBBB"/>
        </w:pBdr>
        <w:spacing w:line="500" w:lineRule="auto"/>
      </w:pPr>
    </w:p>
    <w:p w14:paraId="27F4B859" w14:textId="77777777" w:rsidR="009B1374" w:rsidRDefault="009B1374">
      <w:pPr>
        <w:pBdr>
          <w:bottom w:val="single" w:sz="2" w:space="0" w:color="BBBBBB"/>
        </w:pBdr>
        <w:spacing w:line="500" w:lineRule="auto"/>
      </w:pPr>
    </w:p>
    <w:p w14:paraId="7250F85C" w14:textId="77777777" w:rsidR="009B1374" w:rsidRDefault="009B1374">
      <w:pPr>
        <w:pBdr>
          <w:bottom w:val="single" w:sz="2" w:space="0" w:color="BBBBBB"/>
        </w:pBdr>
        <w:spacing w:line="500" w:lineRule="auto"/>
      </w:pPr>
    </w:p>
    <w:p w14:paraId="2754CCF2" w14:textId="77777777" w:rsidR="009B1374" w:rsidRDefault="009B1374">
      <w:pPr>
        <w:spacing w:before="60"/>
      </w:pPr>
    </w:p>
    <w:p w14:paraId="7B472C90"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28. </w:t>
      </w:r>
      <w:r>
        <w:rPr>
          <w:rFonts w:ascii="Arial" w:eastAsia="Arial" w:hAnsi="Arial" w:cs="Arial"/>
          <w:b/>
          <w:bCs/>
          <w:color w:val="005F73"/>
        </w:rPr>
        <w:t>[Kritik Hadis dalam Konteks Ekonomi]</w:t>
      </w:r>
    </w:p>
    <w:p w14:paraId="7485898B" w14:textId="77777777" w:rsidR="009B1374" w:rsidRDefault="007E2917">
      <w:pPr>
        <w:spacing w:before="40" w:after="80"/>
        <w:ind w:left="200"/>
      </w:pPr>
      <w:r>
        <w:rPr>
          <w:color w:val="1A1A1A"/>
        </w:rPr>
        <w:t>Seorang peneliti menemukan hadis: 'Nabi SAW melarang jual beli yang mengandung gharar (ketidakpastian)'. Jelaskan metodologi yang digunakan untuk: (a) melakukan takhrij hadis tersebut, (b) menilai kualitasnya dari aspek sanad dan matan, dan (c) mengaplikasikannya dalam analisis produk keuangan syariah kontemporer!</w:t>
      </w:r>
    </w:p>
    <w:p w14:paraId="41FA95A7" w14:textId="77777777" w:rsidR="009B1374" w:rsidRDefault="007E2917">
      <w:pPr>
        <w:spacing w:before="80" w:after="40" w:line="276" w:lineRule="auto"/>
      </w:pPr>
      <w:r>
        <w:rPr>
          <w:b/>
          <w:bCs/>
          <w:color w:val="005F73"/>
          <w:sz w:val="20"/>
          <w:szCs w:val="20"/>
        </w:rPr>
        <w:lastRenderedPageBreak/>
        <w:t>Jawaban:</w:t>
      </w:r>
    </w:p>
    <w:p w14:paraId="454C00C2" w14:textId="77777777" w:rsidR="009B1374" w:rsidRDefault="009B1374">
      <w:pPr>
        <w:pBdr>
          <w:bottom w:val="single" w:sz="2" w:space="0" w:color="BBBBBB"/>
        </w:pBdr>
        <w:spacing w:line="500" w:lineRule="auto"/>
      </w:pPr>
    </w:p>
    <w:p w14:paraId="0FC5EB32" w14:textId="77777777" w:rsidR="009B1374" w:rsidRDefault="009B1374">
      <w:pPr>
        <w:pBdr>
          <w:bottom w:val="single" w:sz="2" w:space="0" w:color="BBBBBB"/>
        </w:pBdr>
        <w:spacing w:line="500" w:lineRule="auto"/>
      </w:pPr>
    </w:p>
    <w:p w14:paraId="36DC930A" w14:textId="77777777" w:rsidR="009B1374" w:rsidRDefault="009B1374">
      <w:pPr>
        <w:pBdr>
          <w:bottom w:val="single" w:sz="2" w:space="0" w:color="BBBBBB"/>
        </w:pBdr>
        <w:spacing w:line="500" w:lineRule="auto"/>
      </w:pPr>
    </w:p>
    <w:p w14:paraId="4701B11D" w14:textId="77777777" w:rsidR="009B1374" w:rsidRDefault="009B1374">
      <w:pPr>
        <w:pBdr>
          <w:bottom w:val="single" w:sz="2" w:space="0" w:color="BBBBBB"/>
        </w:pBdr>
        <w:spacing w:line="500" w:lineRule="auto"/>
      </w:pPr>
    </w:p>
    <w:p w14:paraId="26F46E24" w14:textId="77777777" w:rsidR="009B1374" w:rsidRDefault="009B1374">
      <w:pPr>
        <w:pBdr>
          <w:bottom w:val="single" w:sz="2" w:space="0" w:color="BBBBBB"/>
        </w:pBdr>
        <w:spacing w:line="500" w:lineRule="auto"/>
      </w:pPr>
    </w:p>
    <w:p w14:paraId="0A32354C" w14:textId="77777777" w:rsidR="009B1374" w:rsidRDefault="009B1374">
      <w:pPr>
        <w:pBdr>
          <w:bottom w:val="single" w:sz="2" w:space="0" w:color="BBBBBB"/>
        </w:pBdr>
        <w:spacing w:line="500" w:lineRule="auto"/>
      </w:pPr>
    </w:p>
    <w:p w14:paraId="43334C65" w14:textId="77777777" w:rsidR="009B1374" w:rsidRDefault="009B1374">
      <w:pPr>
        <w:pBdr>
          <w:bottom w:val="single" w:sz="2" w:space="0" w:color="BBBBBB"/>
        </w:pBdr>
        <w:spacing w:line="500" w:lineRule="auto"/>
      </w:pPr>
    </w:p>
    <w:p w14:paraId="2206A9D7" w14:textId="77777777" w:rsidR="009B1374" w:rsidRDefault="009B1374">
      <w:pPr>
        <w:spacing w:before="60"/>
      </w:pPr>
    </w:p>
    <w:p w14:paraId="74AE6D33"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29. </w:t>
      </w:r>
      <w:r>
        <w:rPr>
          <w:rFonts w:ascii="Arial" w:eastAsia="Arial" w:hAnsi="Arial" w:cs="Arial"/>
          <w:b/>
          <w:bCs/>
          <w:color w:val="005F73"/>
        </w:rPr>
        <w:t>[Maqashid Syariah &amp; Ekonomi]</w:t>
      </w:r>
    </w:p>
    <w:p w14:paraId="62A04465" w14:textId="77777777" w:rsidR="009B1374" w:rsidRDefault="007E2917">
      <w:pPr>
        <w:spacing w:before="40" w:after="80"/>
        <w:ind w:left="200"/>
      </w:pPr>
      <w:r>
        <w:rPr>
          <w:color w:val="1A1A1A"/>
        </w:rPr>
        <w:t>Jelaskan bagaimana kerangka Maqashid al-Syari'ah dapat digunakan sebagai metodologi analisis terhadap sistem perbankan syariah di Indonesia! Identifikasi sejauh mana produk-produk perbankan syariah (tabungan mudharabah, pembiayaan murabahah, dan deposito berjangka) telah memenuhi dimensi hifzh al-mal (perlindungan harta) dan hifzh al-nafs (perlindungan jiwa) dalam maqashid al-syari'ah!</w:t>
      </w:r>
    </w:p>
    <w:p w14:paraId="396CD519" w14:textId="77777777" w:rsidR="009B1374" w:rsidRDefault="007E2917">
      <w:pPr>
        <w:spacing w:before="80" w:after="40" w:line="276" w:lineRule="auto"/>
      </w:pPr>
      <w:r>
        <w:rPr>
          <w:b/>
          <w:bCs/>
          <w:color w:val="005F73"/>
          <w:sz w:val="20"/>
          <w:szCs w:val="20"/>
        </w:rPr>
        <w:t>Jawaban:</w:t>
      </w:r>
    </w:p>
    <w:p w14:paraId="1F37E3F8" w14:textId="77777777" w:rsidR="009B1374" w:rsidRDefault="009B1374">
      <w:pPr>
        <w:pBdr>
          <w:bottom w:val="single" w:sz="2" w:space="0" w:color="BBBBBB"/>
        </w:pBdr>
        <w:spacing w:line="500" w:lineRule="auto"/>
      </w:pPr>
    </w:p>
    <w:p w14:paraId="3E316A4D" w14:textId="77777777" w:rsidR="009B1374" w:rsidRDefault="009B1374">
      <w:pPr>
        <w:pBdr>
          <w:bottom w:val="single" w:sz="2" w:space="0" w:color="BBBBBB"/>
        </w:pBdr>
        <w:spacing w:line="500" w:lineRule="auto"/>
      </w:pPr>
    </w:p>
    <w:p w14:paraId="08C7D136" w14:textId="77777777" w:rsidR="009B1374" w:rsidRDefault="009B1374">
      <w:pPr>
        <w:pBdr>
          <w:bottom w:val="single" w:sz="2" w:space="0" w:color="BBBBBB"/>
        </w:pBdr>
        <w:spacing w:line="500" w:lineRule="auto"/>
      </w:pPr>
    </w:p>
    <w:p w14:paraId="74B1B1CC" w14:textId="77777777" w:rsidR="009B1374" w:rsidRDefault="009B1374">
      <w:pPr>
        <w:pBdr>
          <w:bottom w:val="single" w:sz="2" w:space="0" w:color="BBBBBB"/>
        </w:pBdr>
        <w:spacing w:line="500" w:lineRule="auto"/>
      </w:pPr>
    </w:p>
    <w:p w14:paraId="5FFECD41" w14:textId="77777777" w:rsidR="009B1374" w:rsidRDefault="009B1374">
      <w:pPr>
        <w:pBdr>
          <w:bottom w:val="single" w:sz="2" w:space="0" w:color="BBBBBB"/>
        </w:pBdr>
        <w:spacing w:line="500" w:lineRule="auto"/>
      </w:pPr>
    </w:p>
    <w:p w14:paraId="4D1510E7" w14:textId="77777777" w:rsidR="009B1374" w:rsidRDefault="009B1374">
      <w:pPr>
        <w:pBdr>
          <w:bottom w:val="single" w:sz="2" w:space="0" w:color="BBBBBB"/>
        </w:pBdr>
        <w:spacing w:line="500" w:lineRule="auto"/>
      </w:pPr>
    </w:p>
    <w:p w14:paraId="3C364309" w14:textId="77777777" w:rsidR="009B1374" w:rsidRDefault="009B1374">
      <w:pPr>
        <w:pBdr>
          <w:bottom w:val="single" w:sz="2" w:space="0" w:color="BBBBBB"/>
        </w:pBdr>
        <w:spacing w:line="500" w:lineRule="auto"/>
      </w:pPr>
    </w:p>
    <w:p w14:paraId="08B6974D" w14:textId="77777777" w:rsidR="009B1374" w:rsidRDefault="009B1374">
      <w:pPr>
        <w:spacing w:before="60"/>
      </w:pPr>
    </w:p>
    <w:p w14:paraId="5FD70F15" w14:textId="77777777" w:rsidR="009B1374" w:rsidRDefault="007E2917">
      <w:pPr>
        <w:pBdr>
          <w:left w:val="single" w:sz="18" w:space="0" w:color="C9973A"/>
        </w:pBdr>
        <w:shd w:val="clear" w:color="auto" w:fill="FDF6E3"/>
        <w:spacing w:before="150" w:after="60"/>
        <w:ind w:left="120"/>
      </w:pPr>
      <w:r>
        <w:rPr>
          <w:rFonts w:ascii="Arial" w:eastAsia="Arial" w:hAnsi="Arial" w:cs="Arial"/>
          <w:b/>
          <w:bCs/>
          <w:color w:val="0D2137"/>
        </w:rPr>
        <w:t xml:space="preserve">30. </w:t>
      </w:r>
      <w:r>
        <w:rPr>
          <w:rFonts w:ascii="Arial" w:eastAsia="Arial" w:hAnsi="Arial" w:cs="Arial"/>
          <w:b/>
          <w:bCs/>
          <w:color w:val="005F73"/>
        </w:rPr>
        <w:t>[Pendekatan Interdisipliner]</w:t>
      </w:r>
    </w:p>
    <w:p w14:paraId="586A759D" w14:textId="77777777" w:rsidR="009B1374" w:rsidRDefault="007E2917">
      <w:pPr>
        <w:spacing w:before="40" w:after="80"/>
        <w:ind w:left="200"/>
      </w:pPr>
      <w:r>
        <w:rPr>
          <w:color w:val="1A1A1A"/>
        </w:rPr>
        <w:t>Apa kelebihan dan keterbatasan pendekatan sosiologis-antropologis (seperti yang dikembangkan Clifford Geertz) dalam studi Islam dibandingkan dengan pendekatan teologis-normatif? Berikan contoh konkret penerapan pendekatan sosiologis untuk menganalisis fenomena bank syariah atau UMKM berbasis pesantren di Indonesia!</w:t>
      </w:r>
    </w:p>
    <w:p w14:paraId="072EF1D6" w14:textId="77777777" w:rsidR="009B1374" w:rsidRDefault="007E2917">
      <w:pPr>
        <w:spacing w:before="80" w:after="40" w:line="276" w:lineRule="auto"/>
      </w:pPr>
      <w:r>
        <w:rPr>
          <w:b/>
          <w:bCs/>
          <w:color w:val="005F73"/>
          <w:sz w:val="20"/>
          <w:szCs w:val="20"/>
        </w:rPr>
        <w:t>Jawaban:</w:t>
      </w:r>
    </w:p>
    <w:p w14:paraId="2F006480" w14:textId="77777777" w:rsidR="009B1374" w:rsidRDefault="009B1374">
      <w:pPr>
        <w:pBdr>
          <w:bottom w:val="single" w:sz="2" w:space="0" w:color="BBBBBB"/>
        </w:pBdr>
        <w:spacing w:line="500" w:lineRule="auto"/>
      </w:pPr>
    </w:p>
    <w:p w14:paraId="3D1C6076" w14:textId="77777777" w:rsidR="009B1374" w:rsidRDefault="009B1374">
      <w:pPr>
        <w:pBdr>
          <w:bottom w:val="single" w:sz="2" w:space="0" w:color="BBBBBB"/>
        </w:pBdr>
        <w:spacing w:line="500" w:lineRule="auto"/>
      </w:pPr>
    </w:p>
    <w:p w14:paraId="04AD602B" w14:textId="77777777" w:rsidR="009B1374" w:rsidRDefault="009B1374">
      <w:pPr>
        <w:pBdr>
          <w:bottom w:val="single" w:sz="2" w:space="0" w:color="BBBBBB"/>
        </w:pBdr>
        <w:spacing w:line="500" w:lineRule="auto"/>
      </w:pPr>
    </w:p>
    <w:p w14:paraId="0A4F082C" w14:textId="77777777" w:rsidR="009B1374" w:rsidRDefault="009B1374">
      <w:pPr>
        <w:pBdr>
          <w:bottom w:val="single" w:sz="2" w:space="0" w:color="BBBBBB"/>
        </w:pBdr>
        <w:spacing w:line="500" w:lineRule="auto"/>
      </w:pPr>
    </w:p>
    <w:p w14:paraId="14F93C74" w14:textId="77777777" w:rsidR="009B1374" w:rsidRDefault="009B1374">
      <w:pPr>
        <w:pBdr>
          <w:bottom w:val="single" w:sz="2" w:space="0" w:color="BBBBBB"/>
        </w:pBdr>
        <w:spacing w:line="500" w:lineRule="auto"/>
      </w:pPr>
    </w:p>
    <w:p w14:paraId="3890F805" w14:textId="77777777" w:rsidR="009B1374" w:rsidRDefault="009B1374">
      <w:pPr>
        <w:pBdr>
          <w:bottom w:val="single" w:sz="2" w:space="0" w:color="BBBBBB"/>
        </w:pBdr>
        <w:spacing w:line="500" w:lineRule="auto"/>
      </w:pPr>
    </w:p>
    <w:p w14:paraId="2C87B567" w14:textId="77777777" w:rsidR="009B1374" w:rsidRDefault="009B1374">
      <w:pPr>
        <w:pBdr>
          <w:bottom w:val="single" w:sz="2" w:space="0" w:color="BBBBBB"/>
        </w:pBdr>
        <w:spacing w:line="500" w:lineRule="auto"/>
      </w:pPr>
    </w:p>
    <w:p w14:paraId="6D47053C" w14:textId="77777777" w:rsidR="009B1374" w:rsidRDefault="009B1374">
      <w:pPr>
        <w:spacing w:before="60"/>
      </w:pPr>
    </w:p>
    <w:p w14:paraId="58A0C050" w14:textId="77777777" w:rsidR="009B1374" w:rsidRDefault="007E2917">
      <w:r>
        <w:br w:type="page"/>
      </w:r>
    </w:p>
    <w:p w14:paraId="29FE9E19" w14:textId="77777777" w:rsidR="009B1374" w:rsidRDefault="007E2917">
      <w:pPr>
        <w:pStyle w:val="Heading1"/>
        <w:pBdr>
          <w:bottom w:val="single" w:sz="6" w:space="0" w:color="C9973A"/>
        </w:pBdr>
        <w:shd w:val="clear" w:color="auto" w:fill="0D2137"/>
        <w:ind w:left="140" w:right="140"/>
      </w:pPr>
      <w:r>
        <w:lastRenderedPageBreak/>
        <w:t>BAGIAN C — ESAI KRITIS</w:t>
      </w:r>
    </w:p>
    <w:p w14:paraId="2803E12D" w14:textId="77777777" w:rsidR="009B1374" w:rsidRDefault="007E2917">
      <w:pPr>
        <w:spacing w:before="80" w:after="80" w:line="276" w:lineRule="auto"/>
      </w:pPr>
      <w:r>
        <w:rPr>
          <w:b/>
          <w:bCs/>
          <w:color w:val="1A1A1A"/>
          <w:sz w:val="21"/>
          <w:szCs w:val="21"/>
        </w:rPr>
        <w:t xml:space="preserve">Petunjuk: </w:t>
      </w:r>
      <w:r>
        <w:rPr>
          <w:color w:val="1A1A1A"/>
          <w:sz w:val="21"/>
          <w:szCs w:val="21"/>
        </w:rPr>
        <w:t>Pilih dan jawab 3 (tiga) dari 4 soal berikut (3 soal x 15 poin = 45 poin). Integrasikan teori, metodologi, dan contoh empiris dalam setiap jawaban. Minimal 3 paragraf per soal.</w:t>
      </w:r>
    </w:p>
    <w:p w14:paraId="37E248C0" w14:textId="77777777" w:rsidR="009B1374" w:rsidRDefault="009B1374">
      <w:pPr>
        <w:pBdr>
          <w:bottom w:val="single" w:sz="6" w:space="0" w:color="C9973A"/>
        </w:pBdr>
        <w:spacing w:before="100" w:after="100"/>
      </w:pPr>
    </w:p>
    <w:p w14:paraId="7F0DB993" w14:textId="77777777" w:rsidR="009B1374" w:rsidRDefault="009B1374">
      <w:pPr>
        <w:spacing w:before="120"/>
      </w:pPr>
    </w:p>
    <w:p w14:paraId="4C9535B6" w14:textId="77777777" w:rsidR="009B1374" w:rsidRDefault="007E2917">
      <w:pPr>
        <w:shd w:val="clear" w:color="auto" w:fill="0D2137"/>
        <w:spacing w:before="80" w:after="60"/>
        <w:ind w:left="140" w:right="140"/>
      </w:pPr>
      <w:r>
        <w:rPr>
          <w:rFonts w:ascii="Arial" w:eastAsia="Arial" w:hAnsi="Arial" w:cs="Arial"/>
          <w:b/>
          <w:bCs/>
          <w:color w:val="C9973A"/>
          <w:sz w:val="24"/>
          <w:szCs w:val="24"/>
        </w:rPr>
        <w:t xml:space="preserve">Soal 31 — </w:t>
      </w:r>
      <w:r>
        <w:rPr>
          <w:rFonts w:ascii="Arial" w:eastAsia="Arial" w:hAnsi="Arial" w:cs="Arial"/>
          <w:b/>
          <w:bCs/>
          <w:color w:val="FFFFFF"/>
          <w:sz w:val="24"/>
          <w:szCs w:val="24"/>
        </w:rPr>
        <w:t>Islamisasi Ilmu &amp; Metodologi Penelitian Ekonomi Islam</w:t>
      </w:r>
      <w:r>
        <w:rPr>
          <w:rFonts w:ascii="Arial" w:eastAsia="Arial" w:hAnsi="Arial" w:cs="Arial"/>
          <w:color w:val="FDF6E3"/>
          <w:sz w:val="20"/>
          <w:szCs w:val="20"/>
        </w:rPr>
        <w:t xml:space="preserve">   [15 Poin]</w:t>
      </w:r>
    </w:p>
    <w:p w14:paraId="133A63F5" w14:textId="77777777" w:rsidR="009B1374" w:rsidRDefault="007E2917">
      <w:pPr>
        <w:shd w:val="clear" w:color="auto" w:fill="F5F5F5"/>
        <w:spacing w:before="80" w:after="60"/>
        <w:ind w:left="140" w:right="140"/>
      </w:pPr>
      <w:r>
        <w:rPr>
          <w:i/>
          <w:iCs/>
          <w:color w:val="1A1A1A"/>
        </w:rPr>
        <w:t>Prof. Ismail Raji al-Faruqi (1982) dalam karyanya 'Islamization of Knowledge' berpendapat bahwa krisis intelektual umat Islam bersumber dari dualisme pendidikan: sistem pendidikan agama yang terpisah dari ilmu pengetahuan modern. Sementara itu, M. Amin Abdullah menawarkan paradigma integratif-interkonektif sebagai jalan tengah. Dengan menggunakan kedua perspektif tersebut, analisislah:</w:t>
      </w:r>
    </w:p>
    <w:p w14:paraId="42196381" w14:textId="77777777" w:rsidR="009B1374" w:rsidRDefault="007E2917">
      <w:pPr>
        <w:spacing w:before="60" w:after="60"/>
        <w:ind w:left="480" w:hanging="280"/>
      </w:pPr>
      <w:r>
        <w:rPr>
          <w:rFonts w:ascii="Arial" w:eastAsia="Arial" w:hAnsi="Arial" w:cs="Arial"/>
          <w:b/>
          <w:bCs/>
          <w:color w:val="005F73"/>
        </w:rPr>
        <w:t>a)</w:t>
      </w:r>
      <w:r>
        <w:rPr>
          <w:rFonts w:ascii="Arial" w:eastAsia="Arial" w:hAnsi="Arial" w:cs="Arial"/>
          <w:b/>
          <w:bCs/>
          <w:color w:val="005F73"/>
        </w:rPr>
        <w:tab/>
      </w:r>
      <w:r>
        <w:rPr>
          <w:color w:val="1A1A1A"/>
        </w:rPr>
        <w:t>Apa masalah mendasar dalam konstruksi metodologi ilmu ekonomi Islam jika menggunakan pendekatan dikotomis (memisahkan ilmu agama dari ilmu ekonomi)? Berikan argumentasi yang didukung oleh contoh konkret!</w:t>
      </w:r>
    </w:p>
    <w:p w14:paraId="630B19DD" w14:textId="77777777" w:rsidR="009B1374" w:rsidRDefault="007E2917">
      <w:pPr>
        <w:spacing w:before="60" w:after="60"/>
        <w:ind w:left="480" w:hanging="280"/>
      </w:pPr>
      <w:r>
        <w:rPr>
          <w:rFonts w:ascii="Arial" w:eastAsia="Arial" w:hAnsi="Arial" w:cs="Arial"/>
          <w:b/>
          <w:bCs/>
          <w:color w:val="005F73"/>
        </w:rPr>
        <w:t>b)</w:t>
      </w:r>
      <w:r>
        <w:rPr>
          <w:rFonts w:ascii="Arial" w:eastAsia="Arial" w:hAnsi="Arial" w:cs="Arial"/>
          <w:b/>
          <w:bCs/>
          <w:color w:val="005F73"/>
        </w:rPr>
        <w:tab/>
      </w:r>
      <w:r>
        <w:rPr>
          <w:color w:val="1A1A1A"/>
        </w:rPr>
        <w:t>Bagaimana paradigma integratif-interkonektif M. Amin Abdullah dapat diterapkan dalam penelitian ekonomi Islam — misalnya dalam mengkaji isu zakat digital atau wakaf uang? Jabarkan langkah-langkah metodologisnya!</w:t>
      </w:r>
    </w:p>
    <w:p w14:paraId="3BEC107F" w14:textId="77777777" w:rsidR="009B1374" w:rsidRDefault="007E2917">
      <w:pPr>
        <w:spacing w:before="60" w:after="60"/>
        <w:ind w:left="480" w:hanging="280"/>
      </w:pPr>
      <w:r>
        <w:rPr>
          <w:rFonts w:ascii="Arial" w:eastAsia="Arial" w:hAnsi="Arial" w:cs="Arial"/>
          <w:b/>
          <w:bCs/>
          <w:color w:val="005F73"/>
        </w:rPr>
        <w:t>c)</w:t>
      </w:r>
      <w:r>
        <w:rPr>
          <w:rFonts w:ascii="Arial" w:eastAsia="Arial" w:hAnsi="Arial" w:cs="Arial"/>
          <w:b/>
          <w:bCs/>
          <w:color w:val="005F73"/>
        </w:rPr>
        <w:tab/>
      </w:r>
      <w:r>
        <w:rPr>
          <w:color w:val="1A1A1A"/>
        </w:rPr>
        <w:t>Rancang secara singkat kerangka metodologis integratif untuk mengkaji satu topik ekonomi Islam pilihan Anda, dengan menyebutkan: (a) pertanyaan penelitian, (b) sumber data (nushush + empiris), dan (c) metode analisis yang digunakan!</w:t>
      </w:r>
    </w:p>
    <w:p w14:paraId="6A41B07A" w14:textId="77777777" w:rsidR="009B1374" w:rsidRDefault="007E2917">
      <w:pPr>
        <w:spacing w:before="60" w:after="40" w:line="276" w:lineRule="auto"/>
      </w:pPr>
      <w:r>
        <w:rPr>
          <w:b/>
          <w:bCs/>
          <w:color w:val="005F73"/>
          <w:sz w:val="20"/>
          <w:szCs w:val="20"/>
        </w:rPr>
        <w:t>Jawaban:</w:t>
      </w:r>
    </w:p>
    <w:p w14:paraId="751C1813" w14:textId="77777777" w:rsidR="009B1374" w:rsidRDefault="009B1374">
      <w:pPr>
        <w:pBdr>
          <w:bottom w:val="single" w:sz="2" w:space="0" w:color="CCCCCC"/>
        </w:pBdr>
        <w:spacing w:line="520" w:lineRule="auto"/>
      </w:pPr>
    </w:p>
    <w:p w14:paraId="51D49659" w14:textId="77777777" w:rsidR="009B1374" w:rsidRDefault="009B1374">
      <w:pPr>
        <w:pBdr>
          <w:bottom w:val="single" w:sz="2" w:space="0" w:color="CCCCCC"/>
        </w:pBdr>
        <w:spacing w:line="520" w:lineRule="auto"/>
      </w:pPr>
    </w:p>
    <w:p w14:paraId="6398C180" w14:textId="77777777" w:rsidR="009B1374" w:rsidRDefault="009B1374">
      <w:pPr>
        <w:pBdr>
          <w:bottom w:val="single" w:sz="2" w:space="0" w:color="CCCCCC"/>
        </w:pBdr>
        <w:spacing w:line="520" w:lineRule="auto"/>
      </w:pPr>
    </w:p>
    <w:p w14:paraId="76443E4A" w14:textId="77777777" w:rsidR="009B1374" w:rsidRDefault="009B1374">
      <w:pPr>
        <w:pBdr>
          <w:bottom w:val="single" w:sz="2" w:space="0" w:color="CCCCCC"/>
        </w:pBdr>
        <w:spacing w:line="520" w:lineRule="auto"/>
      </w:pPr>
    </w:p>
    <w:p w14:paraId="33168137" w14:textId="77777777" w:rsidR="009B1374" w:rsidRDefault="009B1374">
      <w:pPr>
        <w:pBdr>
          <w:bottom w:val="single" w:sz="2" w:space="0" w:color="CCCCCC"/>
        </w:pBdr>
        <w:spacing w:line="520" w:lineRule="auto"/>
      </w:pPr>
    </w:p>
    <w:p w14:paraId="0167D6DA" w14:textId="77777777" w:rsidR="009B1374" w:rsidRDefault="009B1374">
      <w:pPr>
        <w:pBdr>
          <w:bottom w:val="single" w:sz="2" w:space="0" w:color="CCCCCC"/>
        </w:pBdr>
        <w:spacing w:line="520" w:lineRule="auto"/>
      </w:pPr>
    </w:p>
    <w:p w14:paraId="07AA21B2" w14:textId="77777777" w:rsidR="009B1374" w:rsidRDefault="009B1374">
      <w:pPr>
        <w:pBdr>
          <w:bottom w:val="single" w:sz="2" w:space="0" w:color="CCCCCC"/>
        </w:pBdr>
        <w:spacing w:line="520" w:lineRule="auto"/>
      </w:pPr>
    </w:p>
    <w:p w14:paraId="24DB5B7F" w14:textId="77777777" w:rsidR="009B1374" w:rsidRDefault="009B1374">
      <w:pPr>
        <w:pBdr>
          <w:bottom w:val="single" w:sz="2" w:space="0" w:color="CCCCCC"/>
        </w:pBdr>
        <w:spacing w:line="520" w:lineRule="auto"/>
      </w:pPr>
    </w:p>
    <w:p w14:paraId="0E51CE1A" w14:textId="77777777" w:rsidR="009B1374" w:rsidRDefault="009B1374">
      <w:pPr>
        <w:pBdr>
          <w:bottom w:val="single" w:sz="2" w:space="0" w:color="CCCCCC"/>
        </w:pBdr>
        <w:spacing w:line="520" w:lineRule="auto"/>
      </w:pPr>
    </w:p>
    <w:p w14:paraId="735C64B1" w14:textId="77777777" w:rsidR="009B1374" w:rsidRDefault="009B1374">
      <w:pPr>
        <w:pBdr>
          <w:bottom w:val="single" w:sz="2" w:space="0" w:color="CCCCCC"/>
        </w:pBdr>
        <w:spacing w:line="520" w:lineRule="auto"/>
      </w:pPr>
    </w:p>
    <w:p w14:paraId="3A8FC70F" w14:textId="77777777" w:rsidR="009B1374" w:rsidRDefault="009B1374">
      <w:pPr>
        <w:pBdr>
          <w:bottom w:val="single" w:sz="2" w:space="0" w:color="CCCCCC"/>
        </w:pBdr>
        <w:spacing w:line="520" w:lineRule="auto"/>
      </w:pPr>
    </w:p>
    <w:p w14:paraId="38D46A22" w14:textId="77777777" w:rsidR="009B1374" w:rsidRDefault="009B1374">
      <w:pPr>
        <w:pBdr>
          <w:bottom w:val="single" w:sz="2" w:space="0" w:color="CCCCCC"/>
        </w:pBdr>
        <w:spacing w:line="520" w:lineRule="auto"/>
      </w:pPr>
    </w:p>
    <w:p w14:paraId="47F87278" w14:textId="77777777" w:rsidR="009B1374" w:rsidRDefault="009B1374">
      <w:pPr>
        <w:pBdr>
          <w:bottom w:val="single" w:sz="2" w:space="0" w:color="CCCCCC"/>
        </w:pBdr>
        <w:spacing w:line="520" w:lineRule="auto"/>
      </w:pPr>
    </w:p>
    <w:p w14:paraId="214C3073" w14:textId="77777777" w:rsidR="009B1374" w:rsidRDefault="009B1374">
      <w:pPr>
        <w:pBdr>
          <w:bottom w:val="single" w:sz="2" w:space="0" w:color="CCCCCC"/>
        </w:pBdr>
        <w:spacing w:line="520" w:lineRule="auto"/>
      </w:pPr>
    </w:p>
    <w:p w14:paraId="02EB70DE" w14:textId="77777777" w:rsidR="009B1374" w:rsidRDefault="009B1374">
      <w:pPr>
        <w:pBdr>
          <w:bottom w:val="single" w:sz="2" w:space="0" w:color="CCCCCC"/>
        </w:pBdr>
        <w:spacing w:line="520" w:lineRule="auto"/>
      </w:pPr>
    </w:p>
    <w:p w14:paraId="1D5593E5" w14:textId="77777777" w:rsidR="009B1374" w:rsidRDefault="009B1374">
      <w:pPr>
        <w:pBdr>
          <w:bottom w:val="single" w:sz="2" w:space="0" w:color="CCCCCC"/>
        </w:pBdr>
        <w:spacing w:line="520" w:lineRule="auto"/>
      </w:pPr>
    </w:p>
    <w:p w14:paraId="77178837" w14:textId="77777777" w:rsidR="009B1374" w:rsidRDefault="009B1374">
      <w:pPr>
        <w:pBdr>
          <w:bottom w:val="single" w:sz="2" w:space="0" w:color="CCCCCC"/>
        </w:pBdr>
        <w:spacing w:line="520" w:lineRule="auto"/>
      </w:pPr>
    </w:p>
    <w:p w14:paraId="5CD19685" w14:textId="77777777" w:rsidR="009B1374" w:rsidRDefault="009B1374">
      <w:pPr>
        <w:spacing w:before="80"/>
      </w:pPr>
    </w:p>
    <w:p w14:paraId="6F8865C6" w14:textId="77777777" w:rsidR="009B1374" w:rsidRDefault="009B1374">
      <w:pPr>
        <w:pBdr>
          <w:bottom w:val="single" w:sz="6" w:space="0" w:color="C9973A"/>
        </w:pBdr>
        <w:spacing w:before="100" w:after="100"/>
      </w:pPr>
    </w:p>
    <w:p w14:paraId="5EB547A0" w14:textId="77777777" w:rsidR="009B1374" w:rsidRDefault="009B1374">
      <w:pPr>
        <w:spacing w:before="120"/>
      </w:pPr>
    </w:p>
    <w:p w14:paraId="6B89B823" w14:textId="77777777" w:rsidR="009B1374" w:rsidRDefault="007E2917">
      <w:pPr>
        <w:shd w:val="clear" w:color="auto" w:fill="0D2137"/>
        <w:spacing w:before="80" w:after="60"/>
        <w:ind w:left="140" w:right="140"/>
      </w:pPr>
      <w:r>
        <w:rPr>
          <w:rFonts w:ascii="Arial" w:eastAsia="Arial" w:hAnsi="Arial" w:cs="Arial"/>
          <w:b/>
          <w:bCs/>
          <w:color w:val="C9973A"/>
          <w:sz w:val="24"/>
          <w:szCs w:val="24"/>
        </w:rPr>
        <w:t xml:space="preserve">Soal 32 — </w:t>
      </w:r>
      <w:r>
        <w:rPr>
          <w:rFonts w:ascii="Arial" w:eastAsia="Arial" w:hAnsi="Arial" w:cs="Arial"/>
          <w:b/>
          <w:bCs/>
          <w:color w:val="FFFFFF"/>
          <w:sz w:val="24"/>
          <w:szCs w:val="24"/>
        </w:rPr>
        <w:t>Ijtihad Kontemporer: Antara Qiyas, Maslahah, dan Maqashid</w:t>
      </w:r>
      <w:r>
        <w:rPr>
          <w:rFonts w:ascii="Arial" w:eastAsia="Arial" w:hAnsi="Arial" w:cs="Arial"/>
          <w:color w:val="FDF6E3"/>
          <w:sz w:val="20"/>
          <w:szCs w:val="20"/>
        </w:rPr>
        <w:t xml:space="preserve">   [15 Poin]</w:t>
      </w:r>
    </w:p>
    <w:p w14:paraId="1D6A0FF4" w14:textId="77777777" w:rsidR="009B1374" w:rsidRDefault="007E2917">
      <w:pPr>
        <w:shd w:val="clear" w:color="auto" w:fill="F5F5F5"/>
        <w:spacing w:before="80" w:after="60"/>
        <w:ind w:left="140" w:right="140"/>
      </w:pPr>
      <w:r>
        <w:rPr>
          <w:i/>
          <w:iCs/>
          <w:color w:val="1A1A1A"/>
        </w:rPr>
        <w:t>Otoritas Jasa Keuangan (OJK) dan DSN-MUI pada tahun 2021 mengeluarkan regulasi tentang platform P2P Lending Syariah. Dalam prosesnya, para ulama menggunakan berbagai metode ijtihad untuk menentukan keabsahan model bisnis ini: sebagian menggunakan qiyas dengan akad mudharabah klasik, sebagian menggunakan maslahah mursalah karena inklusi keuangan UMKM, dan sebagian lagi menggunakan pendekatan maqashid al-syari'ah. Analisislah:</w:t>
      </w:r>
    </w:p>
    <w:p w14:paraId="08F2B313" w14:textId="77777777" w:rsidR="009B1374" w:rsidRDefault="007E2917">
      <w:pPr>
        <w:spacing w:before="60" w:after="60"/>
        <w:ind w:left="480" w:hanging="280"/>
      </w:pPr>
      <w:r>
        <w:rPr>
          <w:rFonts w:ascii="Arial" w:eastAsia="Arial" w:hAnsi="Arial" w:cs="Arial"/>
          <w:b/>
          <w:bCs/>
          <w:color w:val="005F73"/>
        </w:rPr>
        <w:t>a)</w:t>
      </w:r>
      <w:r>
        <w:rPr>
          <w:rFonts w:ascii="Arial" w:eastAsia="Arial" w:hAnsi="Arial" w:cs="Arial"/>
          <w:b/>
          <w:bCs/>
          <w:color w:val="005F73"/>
        </w:rPr>
        <w:tab/>
      </w:r>
      <w:r>
        <w:rPr>
          <w:color w:val="1A1A1A"/>
        </w:rPr>
        <w:t>Bandingkan kekuatan dan kelemahan penggunaan qiyas versus maslahah mursalah dalam menetapkan hukum P2P Lending Syariah! Mengapa metodologi yang berbeda dapat menghasilkan kesimpulan yang berbeda pula?</w:t>
      </w:r>
    </w:p>
    <w:p w14:paraId="61CC928D" w14:textId="77777777" w:rsidR="009B1374" w:rsidRDefault="007E2917">
      <w:pPr>
        <w:spacing w:before="60" w:after="60"/>
        <w:ind w:left="480" w:hanging="280"/>
      </w:pPr>
      <w:r>
        <w:rPr>
          <w:rFonts w:ascii="Arial" w:eastAsia="Arial" w:hAnsi="Arial" w:cs="Arial"/>
          <w:b/>
          <w:bCs/>
          <w:color w:val="005F73"/>
        </w:rPr>
        <w:t>b)</w:t>
      </w:r>
      <w:r>
        <w:rPr>
          <w:rFonts w:ascii="Arial" w:eastAsia="Arial" w:hAnsi="Arial" w:cs="Arial"/>
          <w:b/>
          <w:bCs/>
          <w:color w:val="005F73"/>
        </w:rPr>
        <w:tab/>
      </w:r>
      <w:r>
        <w:rPr>
          <w:color w:val="1A1A1A"/>
        </w:rPr>
        <w:t>Bagaimana pendekatan maqashid al-syari'ah (khususnya dalam kerangka Jasser Auda) dapat memberikan landasan yang lebih komprehensif dalam mengkaji legalitas dan standar P2P Lending Syariah dibandingkan pendekatan normatif-tekstual semata?</w:t>
      </w:r>
    </w:p>
    <w:p w14:paraId="001F2356" w14:textId="77777777" w:rsidR="009B1374" w:rsidRDefault="007E2917">
      <w:pPr>
        <w:spacing w:before="60" w:after="60"/>
        <w:ind w:left="480" w:hanging="280"/>
      </w:pPr>
      <w:r>
        <w:rPr>
          <w:rFonts w:ascii="Arial" w:eastAsia="Arial" w:hAnsi="Arial" w:cs="Arial"/>
          <w:b/>
          <w:bCs/>
          <w:color w:val="005F73"/>
        </w:rPr>
        <w:t>c)</w:t>
      </w:r>
      <w:r>
        <w:rPr>
          <w:rFonts w:ascii="Arial" w:eastAsia="Arial" w:hAnsi="Arial" w:cs="Arial"/>
          <w:b/>
          <w:bCs/>
          <w:color w:val="005F73"/>
        </w:rPr>
        <w:tab/>
      </w:r>
      <w:r>
        <w:rPr>
          <w:color w:val="1A1A1A"/>
        </w:rPr>
        <w:t>Dalam konteks metodologi studi Islam, apa yang dimaksud dengan 'sadd al-dzari'ah' dan bagaimana prinsip ini relevan dalam penetapan batasan-batasan operasional fintech syariah yang baru muncul?</w:t>
      </w:r>
    </w:p>
    <w:p w14:paraId="459B543D" w14:textId="77777777" w:rsidR="009B1374" w:rsidRDefault="007E2917">
      <w:pPr>
        <w:spacing w:before="60" w:after="40" w:line="276" w:lineRule="auto"/>
      </w:pPr>
      <w:r>
        <w:rPr>
          <w:b/>
          <w:bCs/>
          <w:color w:val="005F73"/>
          <w:sz w:val="20"/>
          <w:szCs w:val="20"/>
        </w:rPr>
        <w:t>Jawaban:</w:t>
      </w:r>
    </w:p>
    <w:p w14:paraId="72FB7243" w14:textId="77777777" w:rsidR="009B1374" w:rsidRDefault="009B1374">
      <w:pPr>
        <w:pBdr>
          <w:bottom w:val="single" w:sz="2" w:space="0" w:color="CCCCCC"/>
        </w:pBdr>
        <w:spacing w:line="520" w:lineRule="auto"/>
      </w:pPr>
    </w:p>
    <w:p w14:paraId="335B7538" w14:textId="77777777" w:rsidR="009B1374" w:rsidRDefault="009B1374">
      <w:pPr>
        <w:pBdr>
          <w:bottom w:val="single" w:sz="2" w:space="0" w:color="CCCCCC"/>
        </w:pBdr>
        <w:spacing w:line="520" w:lineRule="auto"/>
      </w:pPr>
    </w:p>
    <w:p w14:paraId="56ACA901" w14:textId="77777777" w:rsidR="009B1374" w:rsidRDefault="009B1374">
      <w:pPr>
        <w:pBdr>
          <w:bottom w:val="single" w:sz="2" w:space="0" w:color="CCCCCC"/>
        </w:pBdr>
        <w:spacing w:line="520" w:lineRule="auto"/>
      </w:pPr>
    </w:p>
    <w:p w14:paraId="38DC6607" w14:textId="77777777" w:rsidR="009B1374" w:rsidRDefault="009B1374">
      <w:pPr>
        <w:pBdr>
          <w:bottom w:val="single" w:sz="2" w:space="0" w:color="CCCCCC"/>
        </w:pBdr>
        <w:spacing w:line="520" w:lineRule="auto"/>
      </w:pPr>
    </w:p>
    <w:p w14:paraId="7A42EC23" w14:textId="77777777" w:rsidR="009B1374" w:rsidRDefault="009B1374">
      <w:pPr>
        <w:pBdr>
          <w:bottom w:val="single" w:sz="2" w:space="0" w:color="CCCCCC"/>
        </w:pBdr>
        <w:spacing w:line="520" w:lineRule="auto"/>
      </w:pPr>
    </w:p>
    <w:p w14:paraId="7469F37F" w14:textId="77777777" w:rsidR="009B1374" w:rsidRDefault="009B1374">
      <w:pPr>
        <w:pBdr>
          <w:bottom w:val="single" w:sz="2" w:space="0" w:color="CCCCCC"/>
        </w:pBdr>
        <w:spacing w:line="520" w:lineRule="auto"/>
      </w:pPr>
    </w:p>
    <w:p w14:paraId="1FAF47D9" w14:textId="77777777" w:rsidR="009B1374" w:rsidRDefault="009B1374">
      <w:pPr>
        <w:pBdr>
          <w:bottom w:val="single" w:sz="2" w:space="0" w:color="CCCCCC"/>
        </w:pBdr>
        <w:spacing w:line="520" w:lineRule="auto"/>
      </w:pPr>
    </w:p>
    <w:p w14:paraId="22641B49" w14:textId="77777777" w:rsidR="009B1374" w:rsidRDefault="009B1374">
      <w:pPr>
        <w:pBdr>
          <w:bottom w:val="single" w:sz="2" w:space="0" w:color="CCCCCC"/>
        </w:pBdr>
        <w:spacing w:line="520" w:lineRule="auto"/>
      </w:pPr>
    </w:p>
    <w:p w14:paraId="757795FC" w14:textId="77777777" w:rsidR="009B1374" w:rsidRDefault="009B1374">
      <w:pPr>
        <w:pBdr>
          <w:bottom w:val="single" w:sz="2" w:space="0" w:color="CCCCCC"/>
        </w:pBdr>
        <w:spacing w:line="520" w:lineRule="auto"/>
      </w:pPr>
    </w:p>
    <w:p w14:paraId="07C1D5EB" w14:textId="77777777" w:rsidR="009B1374" w:rsidRDefault="009B1374">
      <w:pPr>
        <w:pBdr>
          <w:bottom w:val="single" w:sz="2" w:space="0" w:color="CCCCCC"/>
        </w:pBdr>
        <w:spacing w:line="520" w:lineRule="auto"/>
      </w:pPr>
    </w:p>
    <w:p w14:paraId="3238451B" w14:textId="77777777" w:rsidR="009B1374" w:rsidRDefault="009B1374">
      <w:pPr>
        <w:pBdr>
          <w:bottom w:val="single" w:sz="2" w:space="0" w:color="CCCCCC"/>
        </w:pBdr>
        <w:spacing w:line="520" w:lineRule="auto"/>
      </w:pPr>
    </w:p>
    <w:p w14:paraId="33BFE125" w14:textId="77777777" w:rsidR="009B1374" w:rsidRDefault="009B1374">
      <w:pPr>
        <w:pBdr>
          <w:bottom w:val="single" w:sz="2" w:space="0" w:color="CCCCCC"/>
        </w:pBdr>
        <w:spacing w:line="520" w:lineRule="auto"/>
      </w:pPr>
    </w:p>
    <w:p w14:paraId="632D1517" w14:textId="77777777" w:rsidR="009B1374" w:rsidRDefault="009B1374">
      <w:pPr>
        <w:pBdr>
          <w:bottom w:val="single" w:sz="2" w:space="0" w:color="CCCCCC"/>
        </w:pBdr>
        <w:spacing w:line="520" w:lineRule="auto"/>
      </w:pPr>
    </w:p>
    <w:p w14:paraId="538F0C97" w14:textId="77777777" w:rsidR="009B1374" w:rsidRDefault="009B1374">
      <w:pPr>
        <w:pBdr>
          <w:bottom w:val="single" w:sz="2" w:space="0" w:color="CCCCCC"/>
        </w:pBdr>
        <w:spacing w:line="520" w:lineRule="auto"/>
      </w:pPr>
    </w:p>
    <w:p w14:paraId="31E2D2A6" w14:textId="77777777" w:rsidR="009B1374" w:rsidRDefault="009B1374">
      <w:pPr>
        <w:pBdr>
          <w:bottom w:val="single" w:sz="2" w:space="0" w:color="CCCCCC"/>
        </w:pBdr>
        <w:spacing w:line="520" w:lineRule="auto"/>
      </w:pPr>
    </w:p>
    <w:p w14:paraId="65B80351" w14:textId="77777777" w:rsidR="009B1374" w:rsidRDefault="009B1374">
      <w:pPr>
        <w:pBdr>
          <w:bottom w:val="single" w:sz="2" w:space="0" w:color="CCCCCC"/>
        </w:pBdr>
        <w:spacing w:line="520" w:lineRule="auto"/>
      </w:pPr>
    </w:p>
    <w:p w14:paraId="5F643289" w14:textId="77777777" w:rsidR="009B1374" w:rsidRDefault="009B1374">
      <w:pPr>
        <w:pBdr>
          <w:bottom w:val="single" w:sz="2" w:space="0" w:color="CCCCCC"/>
        </w:pBdr>
        <w:spacing w:line="520" w:lineRule="auto"/>
      </w:pPr>
    </w:p>
    <w:p w14:paraId="21F39221" w14:textId="77777777" w:rsidR="009B1374" w:rsidRDefault="009B1374">
      <w:pPr>
        <w:spacing w:before="80"/>
      </w:pPr>
    </w:p>
    <w:p w14:paraId="1839C618" w14:textId="77777777" w:rsidR="009B1374" w:rsidRDefault="009B1374">
      <w:pPr>
        <w:pBdr>
          <w:bottom w:val="single" w:sz="6" w:space="0" w:color="C9973A"/>
        </w:pBdr>
        <w:spacing w:before="100" w:after="100"/>
      </w:pPr>
    </w:p>
    <w:p w14:paraId="7B7152D8" w14:textId="77777777" w:rsidR="009B1374" w:rsidRDefault="009B1374">
      <w:pPr>
        <w:spacing w:before="120"/>
      </w:pPr>
    </w:p>
    <w:p w14:paraId="4584174A" w14:textId="77777777" w:rsidR="009B1374" w:rsidRDefault="007E2917">
      <w:pPr>
        <w:shd w:val="clear" w:color="auto" w:fill="0D2137"/>
        <w:spacing w:before="80" w:after="60"/>
        <w:ind w:left="140" w:right="140"/>
      </w:pPr>
      <w:r>
        <w:rPr>
          <w:rFonts w:ascii="Arial" w:eastAsia="Arial" w:hAnsi="Arial" w:cs="Arial"/>
          <w:b/>
          <w:bCs/>
          <w:color w:val="C9973A"/>
          <w:sz w:val="24"/>
          <w:szCs w:val="24"/>
        </w:rPr>
        <w:t xml:space="preserve">Soal 33 — </w:t>
      </w:r>
      <w:r>
        <w:rPr>
          <w:rFonts w:ascii="Arial" w:eastAsia="Arial" w:hAnsi="Arial" w:cs="Arial"/>
          <w:b/>
          <w:bCs/>
          <w:color w:val="FFFFFF"/>
          <w:sz w:val="24"/>
          <w:szCs w:val="24"/>
        </w:rPr>
        <w:t>Pendekatan Historis-Sosiologis dalam Studi Ekonomi Islam</w:t>
      </w:r>
      <w:r>
        <w:rPr>
          <w:rFonts w:ascii="Arial" w:eastAsia="Arial" w:hAnsi="Arial" w:cs="Arial"/>
          <w:color w:val="FDF6E3"/>
          <w:sz w:val="20"/>
          <w:szCs w:val="20"/>
        </w:rPr>
        <w:t xml:space="preserve">   [15 Poin]</w:t>
      </w:r>
    </w:p>
    <w:p w14:paraId="777E3E3B" w14:textId="77777777" w:rsidR="009B1374" w:rsidRDefault="007E2917">
      <w:pPr>
        <w:shd w:val="clear" w:color="auto" w:fill="F5F5F5"/>
        <w:spacing w:before="80" w:after="60"/>
        <w:ind w:left="140" w:right="140"/>
      </w:pPr>
      <w:r>
        <w:rPr>
          <w:i/>
          <w:iCs/>
          <w:color w:val="1A1A1A"/>
        </w:rPr>
        <w:t>Sejarah mencatat bahwa praktik wakaf di Indonesia telah mengalami transformasi signifikan: dari wakaf tanah dan bangunan (bentuk tradisional) menjadi wakaf uang, wakaf saham, dan kini wakaf digital. Perubahan ini tidak semata-mata karena perkembangan fiqh, tetapi juga dipengaruhi oleh faktor sosial, teknologi, dan regulasi negara. Dengan menggunakan pendekatan historis-kritis dan sosiologis dalam Metodologi Studi Islam, analisislah:</w:t>
      </w:r>
    </w:p>
    <w:p w14:paraId="41266128" w14:textId="77777777" w:rsidR="009B1374" w:rsidRDefault="007E2917">
      <w:pPr>
        <w:spacing w:before="60" w:after="60"/>
        <w:ind w:left="480" w:hanging="280"/>
      </w:pPr>
      <w:r>
        <w:rPr>
          <w:rFonts w:ascii="Arial" w:eastAsia="Arial" w:hAnsi="Arial" w:cs="Arial"/>
          <w:b/>
          <w:bCs/>
          <w:color w:val="005F73"/>
        </w:rPr>
        <w:t>a)</w:t>
      </w:r>
      <w:r>
        <w:rPr>
          <w:rFonts w:ascii="Arial" w:eastAsia="Arial" w:hAnsi="Arial" w:cs="Arial"/>
          <w:b/>
          <w:bCs/>
          <w:color w:val="005F73"/>
        </w:rPr>
        <w:tab/>
      </w:r>
      <w:r>
        <w:rPr>
          <w:color w:val="1A1A1A"/>
        </w:rPr>
        <w:t>Bagaimana pendekatan historis-kritis dapat digunakan untuk melacak perkembangan institusi wakaf dari masa Rasulullah SAW hingga konteks Indonesia kontemporer? Faktor-faktor apa yang mendorong perubahan tersebut?</w:t>
      </w:r>
    </w:p>
    <w:p w14:paraId="786A21CE" w14:textId="77777777" w:rsidR="009B1374" w:rsidRDefault="007E2917">
      <w:pPr>
        <w:spacing w:before="60" w:after="60"/>
        <w:ind w:left="480" w:hanging="280"/>
      </w:pPr>
      <w:r>
        <w:rPr>
          <w:rFonts w:ascii="Arial" w:eastAsia="Arial" w:hAnsi="Arial" w:cs="Arial"/>
          <w:b/>
          <w:bCs/>
          <w:color w:val="005F73"/>
        </w:rPr>
        <w:t>b)</w:t>
      </w:r>
      <w:r>
        <w:rPr>
          <w:rFonts w:ascii="Arial" w:eastAsia="Arial" w:hAnsi="Arial" w:cs="Arial"/>
          <w:b/>
          <w:bCs/>
          <w:color w:val="005F73"/>
        </w:rPr>
        <w:tab/>
      </w:r>
      <w:r>
        <w:rPr>
          <w:color w:val="1A1A1A"/>
        </w:rPr>
        <w:t>Gunakan perspektif sosiologis (teori agama sebagai fenomena sosial) untuk menjelaskan mengapa wakaf produktif dan wakaf digital lebih mudah berkembang di kalangan generasi urban-educated Muslim Indonesia dibandingkan masyarakat pedesaan!</w:t>
      </w:r>
    </w:p>
    <w:p w14:paraId="1A9FD9B8" w14:textId="77777777" w:rsidR="009B1374" w:rsidRDefault="007E2917">
      <w:pPr>
        <w:spacing w:before="60" w:after="60"/>
        <w:ind w:left="480" w:hanging="280"/>
      </w:pPr>
      <w:r>
        <w:rPr>
          <w:rFonts w:ascii="Arial" w:eastAsia="Arial" w:hAnsi="Arial" w:cs="Arial"/>
          <w:b/>
          <w:bCs/>
          <w:color w:val="005F73"/>
        </w:rPr>
        <w:t>c)</w:t>
      </w:r>
      <w:r>
        <w:rPr>
          <w:rFonts w:ascii="Arial" w:eastAsia="Arial" w:hAnsi="Arial" w:cs="Arial"/>
          <w:b/>
          <w:bCs/>
          <w:color w:val="005F73"/>
        </w:rPr>
        <w:tab/>
      </w:r>
      <w:r>
        <w:rPr>
          <w:color w:val="1A1A1A"/>
        </w:rPr>
        <w:t>Bagaimana seorang peneliti ekonomi Islam idealnya mengkombinasikan pendekatan normatif-teks (merujuk fatwa DSN-MUI No. 112 tentang Wakaf) dengan pendekatan empiris-sosiologis dalam menyusun penelitian tentang efektivitas wakaf uang? Jelaskan kerangka metodologisnya!</w:t>
      </w:r>
    </w:p>
    <w:p w14:paraId="01702151" w14:textId="77777777" w:rsidR="009B1374" w:rsidRDefault="007E2917">
      <w:pPr>
        <w:spacing w:before="60" w:after="40" w:line="276" w:lineRule="auto"/>
      </w:pPr>
      <w:r>
        <w:rPr>
          <w:b/>
          <w:bCs/>
          <w:color w:val="005F73"/>
          <w:sz w:val="20"/>
          <w:szCs w:val="20"/>
        </w:rPr>
        <w:t>Jawaban:</w:t>
      </w:r>
    </w:p>
    <w:p w14:paraId="45BAE01D" w14:textId="77777777" w:rsidR="009B1374" w:rsidRDefault="009B1374">
      <w:pPr>
        <w:pBdr>
          <w:bottom w:val="single" w:sz="2" w:space="0" w:color="CCCCCC"/>
        </w:pBdr>
        <w:spacing w:line="520" w:lineRule="auto"/>
      </w:pPr>
    </w:p>
    <w:p w14:paraId="2D34A183" w14:textId="77777777" w:rsidR="009B1374" w:rsidRDefault="009B1374">
      <w:pPr>
        <w:pBdr>
          <w:bottom w:val="single" w:sz="2" w:space="0" w:color="CCCCCC"/>
        </w:pBdr>
        <w:spacing w:line="520" w:lineRule="auto"/>
      </w:pPr>
    </w:p>
    <w:p w14:paraId="5724EFE3" w14:textId="77777777" w:rsidR="009B1374" w:rsidRDefault="009B1374">
      <w:pPr>
        <w:pBdr>
          <w:bottom w:val="single" w:sz="2" w:space="0" w:color="CCCCCC"/>
        </w:pBdr>
        <w:spacing w:line="520" w:lineRule="auto"/>
      </w:pPr>
    </w:p>
    <w:p w14:paraId="3F13B460" w14:textId="77777777" w:rsidR="009B1374" w:rsidRDefault="009B1374">
      <w:pPr>
        <w:pBdr>
          <w:bottom w:val="single" w:sz="2" w:space="0" w:color="CCCCCC"/>
        </w:pBdr>
        <w:spacing w:line="520" w:lineRule="auto"/>
      </w:pPr>
    </w:p>
    <w:p w14:paraId="71FBA9B4" w14:textId="77777777" w:rsidR="009B1374" w:rsidRDefault="009B1374">
      <w:pPr>
        <w:pBdr>
          <w:bottom w:val="single" w:sz="2" w:space="0" w:color="CCCCCC"/>
        </w:pBdr>
        <w:spacing w:line="520" w:lineRule="auto"/>
      </w:pPr>
    </w:p>
    <w:p w14:paraId="5EAA4EA2" w14:textId="77777777" w:rsidR="009B1374" w:rsidRDefault="009B1374">
      <w:pPr>
        <w:pBdr>
          <w:bottom w:val="single" w:sz="2" w:space="0" w:color="CCCCCC"/>
        </w:pBdr>
        <w:spacing w:line="520" w:lineRule="auto"/>
      </w:pPr>
    </w:p>
    <w:p w14:paraId="46977A70" w14:textId="77777777" w:rsidR="009B1374" w:rsidRDefault="009B1374">
      <w:pPr>
        <w:pBdr>
          <w:bottom w:val="single" w:sz="2" w:space="0" w:color="CCCCCC"/>
        </w:pBdr>
        <w:spacing w:line="520" w:lineRule="auto"/>
      </w:pPr>
    </w:p>
    <w:p w14:paraId="3C40EF82" w14:textId="77777777" w:rsidR="009B1374" w:rsidRDefault="009B1374">
      <w:pPr>
        <w:pBdr>
          <w:bottom w:val="single" w:sz="2" w:space="0" w:color="CCCCCC"/>
        </w:pBdr>
        <w:spacing w:line="520" w:lineRule="auto"/>
      </w:pPr>
    </w:p>
    <w:p w14:paraId="22311962" w14:textId="77777777" w:rsidR="009B1374" w:rsidRDefault="009B1374">
      <w:pPr>
        <w:pBdr>
          <w:bottom w:val="single" w:sz="2" w:space="0" w:color="CCCCCC"/>
        </w:pBdr>
        <w:spacing w:line="520" w:lineRule="auto"/>
      </w:pPr>
    </w:p>
    <w:p w14:paraId="50A77F32" w14:textId="77777777" w:rsidR="009B1374" w:rsidRDefault="009B1374">
      <w:pPr>
        <w:pBdr>
          <w:bottom w:val="single" w:sz="2" w:space="0" w:color="CCCCCC"/>
        </w:pBdr>
        <w:spacing w:line="520" w:lineRule="auto"/>
      </w:pPr>
    </w:p>
    <w:p w14:paraId="44C77CA7" w14:textId="77777777" w:rsidR="009B1374" w:rsidRDefault="009B1374">
      <w:pPr>
        <w:pBdr>
          <w:bottom w:val="single" w:sz="2" w:space="0" w:color="CCCCCC"/>
        </w:pBdr>
        <w:spacing w:line="520" w:lineRule="auto"/>
      </w:pPr>
    </w:p>
    <w:p w14:paraId="3405E431" w14:textId="77777777" w:rsidR="009B1374" w:rsidRDefault="009B1374">
      <w:pPr>
        <w:pBdr>
          <w:bottom w:val="single" w:sz="2" w:space="0" w:color="CCCCCC"/>
        </w:pBdr>
        <w:spacing w:line="520" w:lineRule="auto"/>
      </w:pPr>
    </w:p>
    <w:p w14:paraId="610FF740" w14:textId="77777777" w:rsidR="009B1374" w:rsidRDefault="009B1374">
      <w:pPr>
        <w:pBdr>
          <w:bottom w:val="single" w:sz="2" w:space="0" w:color="CCCCCC"/>
        </w:pBdr>
        <w:spacing w:line="520" w:lineRule="auto"/>
      </w:pPr>
    </w:p>
    <w:p w14:paraId="3C8D4F15" w14:textId="77777777" w:rsidR="009B1374" w:rsidRDefault="009B1374">
      <w:pPr>
        <w:pBdr>
          <w:bottom w:val="single" w:sz="2" w:space="0" w:color="CCCCCC"/>
        </w:pBdr>
        <w:spacing w:line="520" w:lineRule="auto"/>
      </w:pPr>
    </w:p>
    <w:p w14:paraId="141FA3A3" w14:textId="77777777" w:rsidR="009B1374" w:rsidRDefault="009B1374">
      <w:pPr>
        <w:pBdr>
          <w:bottom w:val="single" w:sz="2" w:space="0" w:color="CCCCCC"/>
        </w:pBdr>
        <w:spacing w:line="520" w:lineRule="auto"/>
      </w:pPr>
    </w:p>
    <w:p w14:paraId="1CD550E0" w14:textId="77777777" w:rsidR="009B1374" w:rsidRDefault="009B1374">
      <w:pPr>
        <w:pBdr>
          <w:bottom w:val="single" w:sz="2" w:space="0" w:color="CCCCCC"/>
        </w:pBdr>
        <w:spacing w:line="520" w:lineRule="auto"/>
      </w:pPr>
    </w:p>
    <w:p w14:paraId="3E8C5EBE" w14:textId="77777777" w:rsidR="009B1374" w:rsidRDefault="009B1374">
      <w:pPr>
        <w:pBdr>
          <w:bottom w:val="single" w:sz="2" w:space="0" w:color="CCCCCC"/>
        </w:pBdr>
        <w:spacing w:line="520" w:lineRule="auto"/>
      </w:pPr>
    </w:p>
    <w:p w14:paraId="2A1B6FCC" w14:textId="77777777" w:rsidR="009B1374" w:rsidRDefault="009B1374">
      <w:pPr>
        <w:spacing w:before="80"/>
      </w:pPr>
    </w:p>
    <w:p w14:paraId="799CB79A" w14:textId="77777777" w:rsidR="009B1374" w:rsidRDefault="009B1374">
      <w:pPr>
        <w:pBdr>
          <w:bottom w:val="single" w:sz="6" w:space="0" w:color="C9973A"/>
        </w:pBdr>
        <w:spacing w:before="100" w:after="100"/>
      </w:pPr>
    </w:p>
    <w:p w14:paraId="0C3C8EA0" w14:textId="77777777" w:rsidR="009B1374" w:rsidRDefault="009B1374">
      <w:pPr>
        <w:spacing w:before="120"/>
      </w:pPr>
    </w:p>
    <w:p w14:paraId="0A385763" w14:textId="77777777" w:rsidR="009B1374" w:rsidRDefault="007E2917">
      <w:pPr>
        <w:shd w:val="clear" w:color="auto" w:fill="0D2137"/>
        <w:spacing w:before="80" w:after="60"/>
        <w:ind w:left="140" w:right="140"/>
      </w:pPr>
      <w:r>
        <w:rPr>
          <w:rFonts w:ascii="Arial" w:eastAsia="Arial" w:hAnsi="Arial" w:cs="Arial"/>
          <w:b/>
          <w:bCs/>
          <w:color w:val="C9973A"/>
          <w:sz w:val="24"/>
          <w:szCs w:val="24"/>
        </w:rPr>
        <w:t xml:space="preserve">Soal 34 — </w:t>
      </w:r>
      <w:r>
        <w:rPr>
          <w:rFonts w:ascii="Arial" w:eastAsia="Arial" w:hAnsi="Arial" w:cs="Arial"/>
          <w:b/>
          <w:bCs/>
          <w:color w:val="FFFFFF"/>
          <w:sz w:val="24"/>
          <w:szCs w:val="24"/>
        </w:rPr>
        <w:t>Sintesis Metodologis: Analisis Kritis Fenomena Kontemporer</w:t>
      </w:r>
      <w:r>
        <w:rPr>
          <w:rFonts w:ascii="Arial" w:eastAsia="Arial" w:hAnsi="Arial" w:cs="Arial"/>
          <w:color w:val="FDF6E3"/>
          <w:sz w:val="20"/>
          <w:szCs w:val="20"/>
        </w:rPr>
        <w:t xml:space="preserve">   [15 Poin]</w:t>
      </w:r>
    </w:p>
    <w:p w14:paraId="2E7D1A7A" w14:textId="77777777" w:rsidR="009B1374" w:rsidRDefault="007E2917">
      <w:pPr>
        <w:shd w:val="clear" w:color="auto" w:fill="F5F5F5"/>
        <w:spacing w:before="80" w:after="60"/>
        <w:ind w:left="140" w:right="140"/>
      </w:pPr>
      <w:r>
        <w:rPr>
          <w:i/>
          <w:iCs/>
          <w:color w:val="1A1A1A"/>
        </w:rPr>
        <w:t>Fenomena 'Islamic Influencer Economy' — yaitu praktik endorsement produk-produk berlebel halal oleh tokoh-tokoh agama di media sosial dengan imbalan finansial — telah menimbulkan perdebatan di kalangan ulama dan akademisi. Di satu sisi, ada yang menilainya sebagai bentuk dakwah ekonomi yang modern. Di sisi lain, ada kekhawatiran tentang objektifitas penilaian syariah yang dapat bias karena kepentingan komersial. Analisislah fenomena ini menggunakan berbagai pendekatan metodologi studi Islam yang telah dipel</w:t>
      </w:r>
      <w:r>
        <w:rPr>
          <w:i/>
          <w:iCs/>
          <w:color w:val="1A1A1A"/>
        </w:rPr>
        <w:t>ajari:</w:t>
      </w:r>
    </w:p>
    <w:p w14:paraId="106D85ED" w14:textId="77777777" w:rsidR="009B1374" w:rsidRDefault="007E2917">
      <w:pPr>
        <w:spacing w:before="60" w:after="60"/>
        <w:ind w:left="480" w:hanging="280"/>
      </w:pPr>
      <w:r>
        <w:rPr>
          <w:rFonts w:ascii="Arial" w:eastAsia="Arial" w:hAnsi="Arial" w:cs="Arial"/>
          <w:b/>
          <w:bCs/>
          <w:color w:val="005F73"/>
        </w:rPr>
        <w:t>a)</w:t>
      </w:r>
      <w:r>
        <w:rPr>
          <w:rFonts w:ascii="Arial" w:eastAsia="Arial" w:hAnsi="Arial" w:cs="Arial"/>
          <w:b/>
          <w:bCs/>
          <w:color w:val="005F73"/>
        </w:rPr>
        <w:tab/>
      </w:r>
      <w:r>
        <w:rPr>
          <w:color w:val="1A1A1A"/>
        </w:rPr>
        <w:t>Gunakan pendekatan teologis-normatif: ayat Al-Qur'an, hadis, dan kaidah fiqhiyyah apa yang relevan untuk mengkaji fenomena ini? Bagaimana metodologi tafsir tematik (maudhu'i) dapat membantu merumuskan prinsip-prinsip syariah yang mengatur praktik ini?</w:t>
      </w:r>
    </w:p>
    <w:p w14:paraId="54B79323" w14:textId="77777777" w:rsidR="009B1374" w:rsidRDefault="007E2917">
      <w:pPr>
        <w:spacing w:before="60" w:after="60"/>
        <w:ind w:left="480" w:hanging="280"/>
      </w:pPr>
      <w:r>
        <w:rPr>
          <w:rFonts w:ascii="Arial" w:eastAsia="Arial" w:hAnsi="Arial" w:cs="Arial"/>
          <w:b/>
          <w:bCs/>
          <w:color w:val="005F73"/>
        </w:rPr>
        <w:t>b)</w:t>
      </w:r>
      <w:r>
        <w:rPr>
          <w:rFonts w:ascii="Arial" w:eastAsia="Arial" w:hAnsi="Arial" w:cs="Arial"/>
          <w:b/>
          <w:bCs/>
          <w:color w:val="005F73"/>
        </w:rPr>
        <w:tab/>
      </w:r>
      <w:r>
        <w:rPr>
          <w:color w:val="1A1A1A"/>
        </w:rPr>
        <w:t>Gunakan pendekatan sosiologis-kritis: bagaimana 'komodifikasi agama' (commodification of religion) dalam Islamic Influencer Economy dapat dianalisis menggunakan pendekatan sosiologi agama? Apa risiko metodologis yang muncul jika studi Islam hanya menggunakan pendekatan normative tanpa perspektif kritis-sosiologis?</w:t>
      </w:r>
    </w:p>
    <w:p w14:paraId="21948ED7" w14:textId="77777777" w:rsidR="009B1374" w:rsidRDefault="007E2917">
      <w:pPr>
        <w:spacing w:before="60" w:after="60"/>
        <w:ind w:left="480" w:hanging="280"/>
      </w:pPr>
      <w:r>
        <w:rPr>
          <w:rFonts w:ascii="Arial" w:eastAsia="Arial" w:hAnsi="Arial" w:cs="Arial"/>
          <w:b/>
          <w:bCs/>
          <w:color w:val="005F73"/>
        </w:rPr>
        <w:t>c)</w:t>
      </w:r>
      <w:r>
        <w:rPr>
          <w:rFonts w:ascii="Arial" w:eastAsia="Arial" w:hAnsi="Arial" w:cs="Arial"/>
          <w:b/>
          <w:bCs/>
          <w:color w:val="005F73"/>
        </w:rPr>
        <w:tab/>
      </w:r>
      <w:r>
        <w:rPr>
          <w:color w:val="1A1A1A"/>
        </w:rPr>
        <w:t>Rumuskan rekomendasi metodologis: bagaimana DSN-MUI seharusnya mengembangkan fatwa tentang fenomena ini dengan mengintegrasikan (a) metodologi ijtihad klasik (qiyas/maslahah), (b) pendekatan empiris-sosiologis, dan (c) pertimbangan maqashid al-syari'ah? Rancang peta metodologisnya secara singkat!</w:t>
      </w:r>
    </w:p>
    <w:p w14:paraId="5B38A1E0" w14:textId="77777777" w:rsidR="009B1374" w:rsidRDefault="007E2917">
      <w:pPr>
        <w:spacing w:before="60" w:after="40" w:line="276" w:lineRule="auto"/>
      </w:pPr>
      <w:r>
        <w:rPr>
          <w:b/>
          <w:bCs/>
          <w:color w:val="005F73"/>
          <w:sz w:val="20"/>
          <w:szCs w:val="20"/>
        </w:rPr>
        <w:t>Jawaban:</w:t>
      </w:r>
    </w:p>
    <w:p w14:paraId="26A6EB10" w14:textId="77777777" w:rsidR="009B1374" w:rsidRDefault="009B1374">
      <w:pPr>
        <w:pBdr>
          <w:bottom w:val="single" w:sz="2" w:space="0" w:color="CCCCCC"/>
        </w:pBdr>
        <w:spacing w:line="520" w:lineRule="auto"/>
      </w:pPr>
    </w:p>
    <w:p w14:paraId="6C9492BC" w14:textId="77777777" w:rsidR="009B1374" w:rsidRDefault="009B1374">
      <w:pPr>
        <w:pBdr>
          <w:bottom w:val="single" w:sz="2" w:space="0" w:color="CCCCCC"/>
        </w:pBdr>
        <w:spacing w:line="520" w:lineRule="auto"/>
      </w:pPr>
    </w:p>
    <w:p w14:paraId="1ACE32E8" w14:textId="77777777" w:rsidR="009B1374" w:rsidRDefault="009B1374">
      <w:pPr>
        <w:pBdr>
          <w:bottom w:val="single" w:sz="2" w:space="0" w:color="CCCCCC"/>
        </w:pBdr>
        <w:spacing w:line="520" w:lineRule="auto"/>
      </w:pPr>
    </w:p>
    <w:p w14:paraId="7383A474" w14:textId="77777777" w:rsidR="009B1374" w:rsidRDefault="009B1374">
      <w:pPr>
        <w:pBdr>
          <w:bottom w:val="single" w:sz="2" w:space="0" w:color="CCCCCC"/>
        </w:pBdr>
        <w:spacing w:line="520" w:lineRule="auto"/>
      </w:pPr>
    </w:p>
    <w:p w14:paraId="1C48DC7F" w14:textId="77777777" w:rsidR="009B1374" w:rsidRDefault="009B1374">
      <w:pPr>
        <w:pBdr>
          <w:bottom w:val="single" w:sz="2" w:space="0" w:color="CCCCCC"/>
        </w:pBdr>
        <w:spacing w:line="520" w:lineRule="auto"/>
      </w:pPr>
    </w:p>
    <w:p w14:paraId="323FAC42" w14:textId="77777777" w:rsidR="009B1374" w:rsidRDefault="009B1374">
      <w:pPr>
        <w:pBdr>
          <w:bottom w:val="single" w:sz="2" w:space="0" w:color="CCCCCC"/>
        </w:pBdr>
        <w:spacing w:line="520" w:lineRule="auto"/>
      </w:pPr>
    </w:p>
    <w:p w14:paraId="4FC03BB0" w14:textId="77777777" w:rsidR="009B1374" w:rsidRDefault="009B1374">
      <w:pPr>
        <w:pBdr>
          <w:bottom w:val="single" w:sz="2" w:space="0" w:color="CCCCCC"/>
        </w:pBdr>
        <w:spacing w:line="520" w:lineRule="auto"/>
      </w:pPr>
    </w:p>
    <w:p w14:paraId="1CBEB55E" w14:textId="77777777" w:rsidR="009B1374" w:rsidRDefault="009B1374">
      <w:pPr>
        <w:pBdr>
          <w:bottom w:val="single" w:sz="2" w:space="0" w:color="CCCCCC"/>
        </w:pBdr>
        <w:spacing w:line="520" w:lineRule="auto"/>
      </w:pPr>
    </w:p>
    <w:p w14:paraId="5B40963D" w14:textId="77777777" w:rsidR="009B1374" w:rsidRDefault="009B1374">
      <w:pPr>
        <w:pBdr>
          <w:bottom w:val="single" w:sz="2" w:space="0" w:color="CCCCCC"/>
        </w:pBdr>
        <w:spacing w:line="520" w:lineRule="auto"/>
      </w:pPr>
    </w:p>
    <w:p w14:paraId="57D079C0" w14:textId="77777777" w:rsidR="009B1374" w:rsidRDefault="009B1374">
      <w:pPr>
        <w:pBdr>
          <w:bottom w:val="single" w:sz="2" w:space="0" w:color="CCCCCC"/>
        </w:pBdr>
        <w:spacing w:line="520" w:lineRule="auto"/>
      </w:pPr>
    </w:p>
    <w:p w14:paraId="73DBA18C" w14:textId="77777777" w:rsidR="009B1374" w:rsidRDefault="009B1374">
      <w:pPr>
        <w:pBdr>
          <w:bottom w:val="single" w:sz="2" w:space="0" w:color="CCCCCC"/>
        </w:pBdr>
        <w:spacing w:line="520" w:lineRule="auto"/>
      </w:pPr>
    </w:p>
    <w:p w14:paraId="4BD18027" w14:textId="77777777" w:rsidR="009B1374" w:rsidRDefault="009B1374">
      <w:pPr>
        <w:pBdr>
          <w:bottom w:val="single" w:sz="2" w:space="0" w:color="CCCCCC"/>
        </w:pBdr>
        <w:spacing w:line="520" w:lineRule="auto"/>
      </w:pPr>
    </w:p>
    <w:p w14:paraId="3F2E4198" w14:textId="77777777" w:rsidR="009B1374" w:rsidRDefault="009B1374">
      <w:pPr>
        <w:pBdr>
          <w:bottom w:val="single" w:sz="2" w:space="0" w:color="CCCCCC"/>
        </w:pBdr>
        <w:spacing w:line="520" w:lineRule="auto"/>
      </w:pPr>
    </w:p>
    <w:p w14:paraId="6C972D7F" w14:textId="77777777" w:rsidR="009B1374" w:rsidRDefault="009B1374">
      <w:pPr>
        <w:pBdr>
          <w:bottom w:val="single" w:sz="2" w:space="0" w:color="CCCCCC"/>
        </w:pBdr>
        <w:spacing w:line="520" w:lineRule="auto"/>
      </w:pPr>
    </w:p>
    <w:p w14:paraId="7EB953B3" w14:textId="77777777" w:rsidR="009B1374" w:rsidRDefault="009B1374">
      <w:pPr>
        <w:pBdr>
          <w:bottom w:val="single" w:sz="2" w:space="0" w:color="CCCCCC"/>
        </w:pBdr>
        <w:spacing w:line="520" w:lineRule="auto"/>
      </w:pPr>
    </w:p>
    <w:p w14:paraId="26CCEFE4" w14:textId="77777777" w:rsidR="009B1374" w:rsidRDefault="009B1374">
      <w:pPr>
        <w:pBdr>
          <w:bottom w:val="single" w:sz="2" w:space="0" w:color="CCCCCC"/>
        </w:pBdr>
        <w:spacing w:line="520" w:lineRule="auto"/>
      </w:pPr>
    </w:p>
    <w:p w14:paraId="1F1BCD08" w14:textId="77777777" w:rsidR="009B1374" w:rsidRDefault="009B1374">
      <w:pPr>
        <w:pBdr>
          <w:bottom w:val="single" w:sz="2" w:space="0" w:color="CCCCCC"/>
        </w:pBdr>
        <w:spacing w:line="520" w:lineRule="auto"/>
      </w:pPr>
    </w:p>
    <w:p w14:paraId="08955F29" w14:textId="77777777" w:rsidR="009B1374" w:rsidRDefault="009B1374">
      <w:pPr>
        <w:spacing w:before="80"/>
      </w:pPr>
    </w:p>
    <w:p w14:paraId="657064A9" w14:textId="77777777" w:rsidR="009B1374" w:rsidRDefault="009B1374">
      <w:pPr>
        <w:pBdr>
          <w:bottom w:val="single" w:sz="6" w:space="0" w:color="C9973A"/>
        </w:pBdr>
        <w:spacing w:before="100" w:after="100"/>
      </w:pPr>
    </w:p>
    <w:p w14:paraId="23D28D26" w14:textId="77777777" w:rsidR="009B1374" w:rsidRDefault="009B1374">
      <w:pPr>
        <w:spacing w:before="180"/>
      </w:pPr>
    </w:p>
    <w:p w14:paraId="5F7DB7E8" w14:textId="77777777" w:rsidR="009B1374" w:rsidRDefault="007E2917">
      <w:pPr>
        <w:spacing w:before="80" w:after="60"/>
        <w:jc w:val="right"/>
      </w:pPr>
      <w:r>
        <w:rPr>
          <w:color w:val="1A1A1A"/>
        </w:rPr>
        <w:t>Bandung Barat, Juni 2026</w:t>
      </w:r>
    </w:p>
    <w:p w14:paraId="75051599" w14:textId="77777777" w:rsidR="009B1374" w:rsidRDefault="007E2917">
      <w:pPr>
        <w:spacing w:after="40"/>
        <w:jc w:val="right"/>
      </w:pPr>
      <w:r>
        <w:rPr>
          <w:color w:val="1A1A1A"/>
        </w:rPr>
        <w:t>Dosen Pengampu,</w:t>
      </w:r>
    </w:p>
    <w:p w14:paraId="5F1A7203" w14:textId="77777777" w:rsidR="009B1374" w:rsidRDefault="009B1374">
      <w:pPr>
        <w:spacing w:before="360"/>
      </w:pPr>
    </w:p>
    <w:p w14:paraId="1494B86E" w14:textId="77777777" w:rsidR="009B1374" w:rsidRDefault="007E2917">
      <w:pPr>
        <w:pBdr>
          <w:top w:val="single" w:sz="6" w:space="0" w:color="1A1A1A"/>
        </w:pBdr>
        <w:spacing w:after="20"/>
        <w:jc w:val="right"/>
      </w:pPr>
      <w:r>
        <w:rPr>
          <w:b/>
          <w:bCs/>
          <w:color w:val="1A1A1A"/>
        </w:rPr>
        <w:t>Izzuddin Edi Siswanto, Lc., M.A.</w:t>
      </w:r>
    </w:p>
    <w:p w14:paraId="2874178C" w14:textId="77777777" w:rsidR="009B1374" w:rsidRDefault="007E2917">
      <w:pPr>
        <w:jc w:val="right"/>
      </w:pPr>
      <w:r>
        <w:rPr>
          <w:color w:val="444444"/>
          <w:sz w:val="20"/>
          <w:szCs w:val="20"/>
        </w:rPr>
        <w:t>Wakil Ketua I Bidang Akademik | STEI Fitrah Insani</w:t>
      </w:r>
    </w:p>
    <w:p w14:paraId="08B8298F" w14:textId="77777777" w:rsidR="009B1374" w:rsidRDefault="009B1374">
      <w:pPr>
        <w:spacing w:before="80"/>
      </w:pPr>
    </w:p>
    <w:p w14:paraId="1C1F024E" w14:textId="77777777" w:rsidR="009B1374" w:rsidRDefault="007E2917">
      <w:r>
        <w:br w:type="page"/>
      </w:r>
    </w:p>
    <w:p w14:paraId="6CA83C61" w14:textId="77777777" w:rsidR="009B1374" w:rsidRDefault="007E2917">
      <w:pPr>
        <w:pStyle w:val="Heading1"/>
        <w:pBdr>
          <w:bottom w:val="single" w:sz="6" w:space="0" w:color="C9973A"/>
        </w:pBdr>
        <w:shd w:val="clear" w:color="auto" w:fill="0D2137"/>
        <w:ind w:left="140" w:right="140"/>
      </w:pPr>
      <w:r>
        <w:lastRenderedPageBreak/>
        <w:t>RUBRIK PENILAIAN ESAI KRITIS</w:t>
      </w:r>
    </w:p>
    <w:p w14:paraId="0D215179" w14:textId="77777777" w:rsidR="009B1374" w:rsidRDefault="009B13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9B1374" w14:paraId="613EF065" w14:textId="77777777">
        <w:tblPrEx>
          <w:tblCellMar>
            <w:top w:w="0" w:type="dxa"/>
            <w:bottom w:w="0" w:type="dxa"/>
          </w:tblCellMar>
        </w:tblPrEx>
        <w:trPr>
          <w:tblHeader/>
        </w:trPr>
        <w:tc>
          <w:tcPr>
            <w:tcW w:w="5360" w:type="dxa"/>
            <w:tcBorders>
              <w:top w:val="single" w:sz="6" w:space="0" w:color="0D2137"/>
              <w:left w:val="single" w:sz="6" w:space="0" w:color="0D2137"/>
              <w:bottom w:val="single" w:sz="6" w:space="0" w:color="0D2137"/>
              <w:right w:val="single" w:sz="6" w:space="0" w:color="0D2137"/>
            </w:tcBorders>
            <w:shd w:val="clear" w:color="auto" w:fill="0D2137"/>
            <w:tcMar>
              <w:top w:w="70" w:type="dxa"/>
              <w:left w:w="110" w:type="dxa"/>
              <w:bottom w:w="70" w:type="dxa"/>
              <w:right w:w="110" w:type="dxa"/>
            </w:tcMar>
          </w:tcPr>
          <w:p w14:paraId="523F4893" w14:textId="77777777" w:rsidR="009B1374" w:rsidRDefault="007E2917">
            <w:pPr>
              <w:spacing w:before="80" w:after="80" w:line="276" w:lineRule="auto"/>
              <w:jc w:val="center"/>
            </w:pPr>
            <w:r>
              <w:rPr>
                <w:b/>
                <w:bCs/>
                <w:color w:val="FFFFFF"/>
                <w:sz w:val="20"/>
                <w:szCs w:val="20"/>
              </w:rPr>
              <w:t>Aspek Penilaian</w:t>
            </w:r>
          </w:p>
        </w:tc>
        <w:tc>
          <w:tcPr>
            <w:tcW w:w="2000" w:type="dxa"/>
            <w:tcBorders>
              <w:top w:val="single" w:sz="6" w:space="0" w:color="0D2137"/>
              <w:left w:val="single" w:sz="6" w:space="0" w:color="0D2137"/>
              <w:bottom w:val="single" w:sz="6" w:space="0" w:color="0D2137"/>
              <w:right w:val="single" w:sz="6" w:space="0" w:color="0D2137"/>
            </w:tcBorders>
            <w:shd w:val="clear" w:color="auto" w:fill="0D2137"/>
            <w:tcMar>
              <w:top w:w="70" w:type="dxa"/>
              <w:left w:w="110" w:type="dxa"/>
              <w:bottom w:w="70" w:type="dxa"/>
              <w:right w:w="110" w:type="dxa"/>
            </w:tcMar>
          </w:tcPr>
          <w:p w14:paraId="60D02364" w14:textId="77777777" w:rsidR="009B1374" w:rsidRDefault="007E2917">
            <w:pPr>
              <w:spacing w:before="80" w:after="80" w:line="276" w:lineRule="auto"/>
              <w:jc w:val="center"/>
            </w:pPr>
            <w:r>
              <w:rPr>
                <w:b/>
                <w:bCs/>
                <w:color w:val="FFFFFF"/>
                <w:sz w:val="20"/>
                <w:szCs w:val="20"/>
              </w:rPr>
              <w:t>Bobot</w:t>
            </w:r>
          </w:p>
        </w:tc>
        <w:tc>
          <w:tcPr>
            <w:tcW w:w="2000" w:type="dxa"/>
            <w:tcBorders>
              <w:top w:val="single" w:sz="6" w:space="0" w:color="0D2137"/>
              <w:left w:val="single" w:sz="6" w:space="0" w:color="0D2137"/>
              <w:bottom w:val="single" w:sz="6" w:space="0" w:color="0D2137"/>
              <w:right w:val="single" w:sz="6" w:space="0" w:color="0D2137"/>
            </w:tcBorders>
            <w:shd w:val="clear" w:color="auto" w:fill="0D2137"/>
            <w:tcMar>
              <w:top w:w="70" w:type="dxa"/>
              <w:left w:w="110" w:type="dxa"/>
              <w:bottom w:w="70" w:type="dxa"/>
              <w:right w:w="110" w:type="dxa"/>
            </w:tcMar>
          </w:tcPr>
          <w:p w14:paraId="2BEA9410" w14:textId="77777777" w:rsidR="009B1374" w:rsidRDefault="007E2917">
            <w:pPr>
              <w:spacing w:before="80" w:after="80" w:line="276" w:lineRule="auto"/>
              <w:jc w:val="center"/>
            </w:pPr>
            <w:r>
              <w:rPr>
                <w:b/>
                <w:bCs/>
                <w:color w:val="FFFFFF"/>
                <w:sz w:val="20"/>
                <w:szCs w:val="20"/>
              </w:rPr>
              <w:t>Nilai</w:t>
            </w:r>
          </w:p>
        </w:tc>
      </w:tr>
      <w:tr w:rsidR="009B1374" w14:paraId="28264548"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46993094" w14:textId="77777777" w:rsidR="009B1374" w:rsidRDefault="007E2917">
            <w:pPr>
              <w:spacing w:before="80" w:after="80" w:line="276" w:lineRule="auto"/>
              <w:jc w:val="center"/>
            </w:pPr>
            <w:r>
              <w:rPr>
                <w:color w:val="1A1A1A"/>
                <w:sz w:val="20"/>
                <w:szCs w:val="20"/>
              </w:rPr>
              <w:t>Ketepatan konsep dan teori metodologi studi Islam</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7DE96817" w14:textId="77777777" w:rsidR="009B1374" w:rsidRDefault="007E2917">
            <w:pPr>
              <w:spacing w:before="80" w:after="80" w:line="276" w:lineRule="auto"/>
              <w:jc w:val="center"/>
            </w:pPr>
            <w:r>
              <w:rPr>
                <w:color w:val="1A1A1A"/>
                <w:sz w:val="20"/>
                <w:szCs w:val="20"/>
              </w:rPr>
              <w:t>4 poin</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7E4B41BF" w14:textId="77777777" w:rsidR="009B1374" w:rsidRDefault="007E2917">
            <w:pPr>
              <w:spacing w:before="80" w:after="80" w:line="276" w:lineRule="auto"/>
              <w:jc w:val="center"/>
            </w:pPr>
            <w:r>
              <w:rPr>
                <w:color w:val="1A1A1A"/>
                <w:sz w:val="20"/>
                <w:szCs w:val="20"/>
              </w:rPr>
              <w:t>....... / 4</w:t>
            </w:r>
          </w:p>
        </w:tc>
      </w:tr>
      <w:tr w:rsidR="009B1374" w14:paraId="547A6DFB"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5F3CAF99" w14:textId="77777777" w:rsidR="009B1374" w:rsidRDefault="007E2917">
            <w:pPr>
              <w:spacing w:before="80" w:after="80" w:line="276" w:lineRule="auto"/>
              <w:jc w:val="center"/>
            </w:pPr>
            <w:r>
              <w:rPr>
                <w:color w:val="1A1A1A"/>
                <w:sz w:val="20"/>
                <w:szCs w:val="20"/>
              </w:rPr>
              <w:t>Kedalaman analisis dan kualitas argumentasi kritis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3629759F" w14:textId="77777777" w:rsidR="009B1374" w:rsidRDefault="007E2917">
            <w:pPr>
              <w:spacing w:before="80" w:after="80" w:line="276" w:lineRule="auto"/>
              <w:jc w:val="center"/>
            </w:pPr>
            <w:r>
              <w:rPr>
                <w:color w:val="1A1A1A"/>
                <w:sz w:val="20"/>
                <w:szCs w:val="20"/>
              </w:rPr>
              <w:t>4 poin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6F9223F5" w14:textId="77777777" w:rsidR="009B1374" w:rsidRDefault="007E2917">
            <w:pPr>
              <w:spacing w:before="80" w:after="80" w:line="276" w:lineRule="auto"/>
              <w:jc w:val="center"/>
            </w:pPr>
            <w:r>
              <w:rPr>
                <w:color w:val="1A1A1A"/>
                <w:sz w:val="20"/>
                <w:szCs w:val="20"/>
              </w:rPr>
              <w:t>....... / 4</w:t>
            </w:r>
          </w:p>
        </w:tc>
      </w:tr>
      <w:tr w:rsidR="009B1374" w14:paraId="1FDD14DD"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77DA1950" w14:textId="77777777" w:rsidR="009B1374" w:rsidRDefault="007E2917">
            <w:pPr>
              <w:spacing w:before="80" w:after="80" w:line="276" w:lineRule="auto"/>
              <w:jc w:val="center"/>
            </w:pPr>
            <w:r>
              <w:rPr>
                <w:color w:val="1A1A1A"/>
                <w:sz w:val="20"/>
                <w:szCs w:val="20"/>
              </w:rPr>
              <w:t>Integrasi dalil/referensi ilmiah yang relevan</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0509F7D2" w14:textId="77777777" w:rsidR="009B1374" w:rsidRDefault="007E2917">
            <w:pPr>
              <w:spacing w:before="80" w:after="80" w:line="276" w:lineRule="auto"/>
              <w:jc w:val="center"/>
            </w:pPr>
            <w:r>
              <w:rPr>
                <w:color w:val="1A1A1A"/>
                <w:sz w:val="20"/>
                <w:szCs w:val="20"/>
              </w:rPr>
              <w:t>4 poin</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6A74DA06" w14:textId="77777777" w:rsidR="009B1374" w:rsidRDefault="007E2917">
            <w:pPr>
              <w:spacing w:before="80" w:after="80" w:line="276" w:lineRule="auto"/>
              <w:jc w:val="center"/>
            </w:pPr>
            <w:r>
              <w:rPr>
                <w:color w:val="1A1A1A"/>
                <w:sz w:val="20"/>
                <w:szCs w:val="20"/>
              </w:rPr>
              <w:t>....... / 4</w:t>
            </w:r>
          </w:p>
        </w:tc>
      </w:tr>
      <w:tr w:rsidR="009B1374" w14:paraId="4E5D1A70"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7F761F59" w14:textId="77777777" w:rsidR="009B1374" w:rsidRDefault="007E2917">
            <w:pPr>
              <w:spacing w:before="80" w:after="80" w:line="276" w:lineRule="auto"/>
              <w:jc w:val="center"/>
            </w:pPr>
            <w:r>
              <w:rPr>
                <w:color w:val="1A1A1A"/>
                <w:sz w:val="20"/>
                <w:szCs w:val="20"/>
              </w:rPr>
              <w:t>Penerapan pada konteks/kasus yang diberikan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719D9AF5" w14:textId="77777777" w:rsidR="009B1374" w:rsidRDefault="007E2917">
            <w:pPr>
              <w:spacing w:before="80" w:after="80" w:line="276" w:lineRule="auto"/>
              <w:jc w:val="center"/>
            </w:pPr>
            <w:r>
              <w:rPr>
                <w:color w:val="1A1A1A"/>
                <w:sz w:val="20"/>
                <w:szCs w:val="20"/>
              </w:rPr>
              <w:t>2 poin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464E8BFC" w14:textId="77777777" w:rsidR="009B1374" w:rsidRDefault="007E2917">
            <w:pPr>
              <w:spacing w:before="80" w:after="80" w:line="276" w:lineRule="auto"/>
              <w:jc w:val="center"/>
            </w:pPr>
            <w:r>
              <w:rPr>
                <w:color w:val="1A1A1A"/>
                <w:sz w:val="20"/>
                <w:szCs w:val="20"/>
              </w:rPr>
              <w:t>....... / 2</w:t>
            </w:r>
          </w:p>
        </w:tc>
      </w:tr>
      <w:tr w:rsidR="009B1374" w14:paraId="6A4E70ED"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64CC16FF" w14:textId="77777777" w:rsidR="009B1374" w:rsidRDefault="007E2917">
            <w:pPr>
              <w:spacing w:before="80" w:after="80" w:line="276" w:lineRule="auto"/>
              <w:jc w:val="center"/>
            </w:pPr>
            <w:r>
              <w:rPr>
                <w:color w:val="1A1A1A"/>
                <w:sz w:val="20"/>
                <w:szCs w:val="20"/>
              </w:rPr>
              <w:t>Sistematika &amp; kualitas bahasa akademis</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049B2C73" w14:textId="77777777" w:rsidR="009B1374" w:rsidRDefault="007E2917">
            <w:pPr>
              <w:spacing w:before="80" w:after="80" w:line="276" w:lineRule="auto"/>
              <w:jc w:val="center"/>
            </w:pPr>
            <w:r>
              <w:rPr>
                <w:color w:val="1A1A1A"/>
                <w:sz w:val="20"/>
                <w:szCs w:val="20"/>
              </w:rPr>
              <w:t>1 poin</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70" w:type="dxa"/>
              <w:left w:w="110" w:type="dxa"/>
              <w:bottom w:w="70" w:type="dxa"/>
              <w:right w:w="110" w:type="dxa"/>
            </w:tcMar>
          </w:tcPr>
          <w:p w14:paraId="5004FC43" w14:textId="77777777" w:rsidR="009B1374" w:rsidRDefault="007E2917">
            <w:pPr>
              <w:spacing w:before="80" w:after="80" w:line="276" w:lineRule="auto"/>
              <w:jc w:val="center"/>
            </w:pPr>
            <w:r>
              <w:rPr>
                <w:color w:val="1A1A1A"/>
                <w:sz w:val="20"/>
                <w:szCs w:val="20"/>
              </w:rPr>
              <w:t>....... / 1</w:t>
            </w:r>
          </w:p>
        </w:tc>
      </w:tr>
      <w:tr w:rsidR="009B1374" w14:paraId="2888CFF2"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5E4F2517" w14:textId="77777777" w:rsidR="009B1374" w:rsidRDefault="007E2917">
            <w:pPr>
              <w:spacing w:before="80" w:after="80" w:line="276" w:lineRule="auto"/>
              <w:jc w:val="center"/>
            </w:pPr>
            <w:r>
              <w:rPr>
                <w:b/>
                <w:bCs/>
                <w:color w:val="0D2137"/>
                <w:sz w:val="20"/>
                <w:szCs w:val="20"/>
              </w:rPr>
              <w:t>TOTAL PER SOAL ESAI</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1D4EB9E6" w14:textId="77777777" w:rsidR="009B1374" w:rsidRDefault="007E2917">
            <w:pPr>
              <w:spacing w:before="80" w:after="80" w:line="276" w:lineRule="auto"/>
              <w:jc w:val="center"/>
            </w:pPr>
            <w:r>
              <w:rPr>
                <w:b/>
                <w:bCs/>
                <w:color w:val="0D2137"/>
                <w:sz w:val="20"/>
                <w:szCs w:val="20"/>
              </w:rPr>
              <w:t>15 poin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10" w:type="dxa"/>
              <w:bottom w:w="70" w:type="dxa"/>
              <w:right w:w="110" w:type="dxa"/>
            </w:tcMar>
          </w:tcPr>
          <w:p w14:paraId="703E7E86" w14:textId="77777777" w:rsidR="009B1374" w:rsidRDefault="007E2917">
            <w:pPr>
              <w:spacing w:before="80" w:after="80" w:line="276" w:lineRule="auto"/>
              <w:jc w:val="center"/>
            </w:pPr>
            <w:r>
              <w:rPr>
                <w:b/>
                <w:bCs/>
                <w:color w:val="0D2137"/>
                <w:sz w:val="20"/>
                <w:szCs w:val="20"/>
              </w:rPr>
              <w:t>....... / 15</w:t>
            </w:r>
          </w:p>
        </w:tc>
      </w:tr>
    </w:tbl>
    <w:p w14:paraId="239E34BB" w14:textId="77777777" w:rsidR="009B1374" w:rsidRDefault="009B1374">
      <w:pPr>
        <w:spacing w:before="100"/>
      </w:pPr>
    </w:p>
    <w:p w14:paraId="0759BE28" w14:textId="77777777" w:rsidR="009B1374" w:rsidRDefault="007E2917">
      <w:pPr>
        <w:pBdr>
          <w:left w:val="single" w:sz="18" w:space="0" w:color="C9973A"/>
        </w:pBdr>
        <w:shd w:val="clear" w:color="auto" w:fill="FDF6E3"/>
        <w:spacing w:before="80" w:after="40"/>
        <w:ind w:left="120"/>
      </w:pPr>
      <w:r>
        <w:rPr>
          <w:rFonts w:ascii="Arial" w:eastAsia="Arial" w:hAnsi="Arial" w:cs="Arial"/>
          <w:b/>
          <w:bCs/>
          <w:color w:val="0D2137"/>
        </w:rPr>
        <w:t>Referensi Utama Mata Kuliah</w:t>
      </w:r>
    </w:p>
    <w:p w14:paraId="18E0BE4E" w14:textId="77777777" w:rsidR="009B1374" w:rsidRDefault="007E2917">
      <w:pPr>
        <w:spacing w:before="30" w:after="30"/>
        <w:ind w:left="360" w:hanging="280"/>
      </w:pPr>
      <w:r>
        <w:rPr>
          <w:rFonts w:ascii="Arial" w:eastAsia="Arial" w:hAnsi="Arial" w:cs="Arial"/>
          <w:color w:val="005F73"/>
          <w:sz w:val="20"/>
          <w:szCs w:val="20"/>
        </w:rPr>
        <w:t xml:space="preserve">• </w:t>
      </w:r>
      <w:r>
        <w:rPr>
          <w:rFonts w:ascii="Arial" w:eastAsia="Arial" w:hAnsi="Arial" w:cs="Arial"/>
          <w:color w:val="005F73"/>
          <w:sz w:val="20"/>
          <w:szCs w:val="20"/>
        </w:rPr>
        <w:tab/>
      </w:r>
      <w:r>
        <w:rPr>
          <w:color w:val="1A1A1A"/>
          <w:sz w:val="20"/>
          <w:szCs w:val="20"/>
        </w:rPr>
        <w:t>Abdullah, M. A. (2006). Islamic Studies di Perguruan Tinggi: Pendekatan Integratif-Interkonektif. Pustaka Pelajar.</w:t>
      </w:r>
    </w:p>
    <w:p w14:paraId="00F16B8A" w14:textId="77777777" w:rsidR="009B1374" w:rsidRDefault="007E2917">
      <w:pPr>
        <w:spacing w:before="30" w:after="30"/>
        <w:ind w:left="360" w:hanging="280"/>
      </w:pPr>
      <w:r>
        <w:rPr>
          <w:rFonts w:ascii="Arial" w:eastAsia="Arial" w:hAnsi="Arial" w:cs="Arial"/>
          <w:color w:val="005F73"/>
          <w:sz w:val="20"/>
          <w:szCs w:val="20"/>
        </w:rPr>
        <w:t xml:space="preserve">• </w:t>
      </w:r>
      <w:r>
        <w:rPr>
          <w:rFonts w:ascii="Arial" w:eastAsia="Arial" w:hAnsi="Arial" w:cs="Arial"/>
          <w:color w:val="005F73"/>
          <w:sz w:val="20"/>
          <w:szCs w:val="20"/>
        </w:rPr>
        <w:tab/>
      </w:r>
      <w:r>
        <w:rPr>
          <w:color w:val="1A1A1A"/>
          <w:sz w:val="20"/>
          <w:szCs w:val="20"/>
        </w:rPr>
        <w:t>Al-Faruqi, I. R. (1982). Islamization of Knowledge: General Principles and Work Plan. IIIT.</w:t>
      </w:r>
    </w:p>
    <w:p w14:paraId="48B73F42" w14:textId="77777777" w:rsidR="009B1374" w:rsidRDefault="007E2917">
      <w:pPr>
        <w:spacing w:before="30" w:after="30"/>
        <w:ind w:left="360" w:hanging="280"/>
      </w:pPr>
      <w:r>
        <w:rPr>
          <w:rFonts w:ascii="Arial" w:eastAsia="Arial" w:hAnsi="Arial" w:cs="Arial"/>
          <w:color w:val="005F73"/>
          <w:sz w:val="20"/>
          <w:szCs w:val="20"/>
        </w:rPr>
        <w:t xml:space="preserve">• </w:t>
      </w:r>
      <w:r>
        <w:rPr>
          <w:rFonts w:ascii="Arial" w:eastAsia="Arial" w:hAnsi="Arial" w:cs="Arial"/>
          <w:color w:val="005F73"/>
          <w:sz w:val="20"/>
          <w:szCs w:val="20"/>
        </w:rPr>
        <w:tab/>
      </w:r>
      <w:r>
        <w:rPr>
          <w:color w:val="1A1A1A"/>
          <w:sz w:val="20"/>
          <w:szCs w:val="20"/>
        </w:rPr>
        <w:t>Al-Attas, S. M. N. (1993). Islam and Secularism. ISTAC.</w:t>
      </w:r>
    </w:p>
    <w:p w14:paraId="3902B4AC" w14:textId="77777777" w:rsidR="009B1374" w:rsidRDefault="007E2917">
      <w:pPr>
        <w:spacing w:before="30" w:after="30"/>
        <w:ind w:left="360" w:hanging="280"/>
      </w:pPr>
      <w:r>
        <w:rPr>
          <w:rFonts w:ascii="Arial" w:eastAsia="Arial" w:hAnsi="Arial" w:cs="Arial"/>
          <w:color w:val="005F73"/>
          <w:sz w:val="20"/>
          <w:szCs w:val="20"/>
        </w:rPr>
        <w:t xml:space="preserve">• </w:t>
      </w:r>
      <w:r>
        <w:rPr>
          <w:rFonts w:ascii="Arial" w:eastAsia="Arial" w:hAnsi="Arial" w:cs="Arial"/>
          <w:color w:val="005F73"/>
          <w:sz w:val="20"/>
          <w:szCs w:val="20"/>
        </w:rPr>
        <w:tab/>
      </w:r>
      <w:r>
        <w:rPr>
          <w:color w:val="1A1A1A"/>
          <w:sz w:val="20"/>
          <w:szCs w:val="20"/>
        </w:rPr>
        <w:t>Al-Syathibi, I. I. (2004). Al-Muwafaqat fi Ushul al-Syari'ah. Dar al-Ma'rifah.</w:t>
      </w:r>
    </w:p>
    <w:p w14:paraId="37DA0CCB" w14:textId="77777777" w:rsidR="009B1374" w:rsidRDefault="007E2917">
      <w:pPr>
        <w:spacing w:before="30" w:after="30"/>
        <w:ind w:left="360" w:hanging="280"/>
      </w:pPr>
      <w:r>
        <w:rPr>
          <w:rFonts w:ascii="Arial" w:eastAsia="Arial" w:hAnsi="Arial" w:cs="Arial"/>
          <w:color w:val="005F73"/>
          <w:sz w:val="20"/>
          <w:szCs w:val="20"/>
        </w:rPr>
        <w:t xml:space="preserve">• </w:t>
      </w:r>
      <w:r>
        <w:rPr>
          <w:rFonts w:ascii="Arial" w:eastAsia="Arial" w:hAnsi="Arial" w:cs="Arial"/>
          <w:color w:val="005F73"/>
          <w:sz w:val="20"/>
          <w:szCs w:val="20"/>
        </w:rPr>
        <w:tab/>
      </w:r>
      <w:r>
        <w:rPr>
          <w:color w:val="1A1A1A"/>
          <w:sz w:val="20"/>
          <w:szCs w:val="20"/>
        </w:rPr>
        <w:t>Auda, J. (2008). Maqasid al-Shariah as Philosophy of Islamic Law. IIIT.</w:t>
      </w:r>
    </w:p>
    <w:p w14:paraId="43298736" w14:textId="77777777" w:rsidR="009B1374" w:rsidRDefault="007E2917">
      <w:pPr>
        <w:spacing w:before="30" w:after="30"/>
        <w:ind w:left="360" w:hanging="280"/>
      </w:pPr>
      <w:r>
        <w:rPr>
          <w:rFonts w:ascii="Arial" w:eastAsia="Arial" w:hAnsi="Arial" w:cs="Arial"/>
          <w:color w:val="005F73"/>
          <w:sz w:val="20"/>
          <w:szCs w:val="20"/>
        </w:rPr>
        <w:t xml:space="preserve">• </w:t>
      </w:r>
      <w:r>
        <w:rPr>
          <w:rFonts w:ascii="Arial" w:eastAsia="Arial" w:hAnsi="Arial" w:cs="Arial"/>
          <w:color w:val="005F73"/>
          <w:sz w:val="20"/>
          <w:szCs w:val="20"/>
        </w:rPr>
        <w:tab/>
      </w:r>
      <w:r>
        <w:rPr>
          <w:color w:val="1A1A1A"/>
          <w:sz w:val="20"/>
          <w:szCs w:val="20"/>
        </w:rPr>
        <w:t>Ibn Khaldun, A. (2001). Muqaddimah (Terj. Ahmadie Thoha). Pustaka Firdaus.</w:t>
      </w:r>
    </w:p>
    <w:p w14:paraId="2B34F6B0" w14:textId="77777777" w:rsidR="009B1374" w:rsidRDefault="007E2917">
      <w:pPr>
        <w:spacing w:before="30" w:after="30"/>
        <w:ind w:left="360" w:hanging="280"/>
      </w:pPr>
      <w:r>
        <w:rPr>
          <w:rFonts w:ascii="Arial" w:eastAsia="Arial" w:hAnsi="Arial" w:cs="Arial"/>
          <w:color w:val="005F73"/>
          <w:sz w:val="20"/>
          <w:szCs w:val="20"/>
        </w:rPr>
        <w:t xml:space="preserve">• </w:t>
      </w:r>
      <w:r>
        <w:rPr>
          <w:rFonts w:ascii="Arial" w:eastAsia="Arial" w:hAnsi="Arial" w:cs="Arial"/>
          <w:color w:val="005F73"/>
          <w:sz w:val="20"/>
          <w:szCs w:val="20"/>
        </w:rPr>
        <w:tab/>
      </w:r>
      <w:r>
        <w:rPr>
          <w:color w:val="1A1A1A"/>
          <w:sz w:val="20"/>
          <w:szCs w:val="20"/>
        </w:rPr>
        <w:t>Nata, A. (2012). Metodologi Studi Islam. Rajawali Pers.</w:t>
      </w:r>
    </w:p>
    <w:p w14:paraId="29E89023" w14:textId="77777777" w:rsidR="009B1374" w:rsidRDefault="007E2917">
      <w:pPr>
        <w:spacing w:before="30" w:after="30"/>
        <w:ind w:left="360" w:hanging="280"/>
      </w:pPr>
      <w:r>
        <w:rPr>
          <w:rFonts w:ascii="Arial" w:eastAsia="Arial" w:hAnsi="Arial" w:cs="Arial"/>
          <w:color w:val="005F73"/>
          <w:sz w:val="20"/>
          <w:szCs w:val="20"/>
        </w:rPr>
        <w:t xml:space="preserve">• </w:t>
      </w:r>
      <w:r>
        <w:rPr>
          <w:rFonts w:ascii="Arial" w:eastAsia="Arial" w:hAnsi="Arial" w:cs="Arial"/>
          <w:color w:val="005F73"/>
          <w:sz w:val="20"/>
          <w:szCs w:val="20"/>
        </w:rPr>
        <w:tab/>
      </w:r>
      <w:r>
        <w:rPr>
          <w:color w:val="1A1A1A"/>
          <w:sz w:val="20"/>
          <w:szCs w:val="20"/>
        </w:rPr>
        <w:t>Al-Zuhayli, W. (2006). Al-Fiqh al-Islami wa Adillatuhu (Vol. 1). Dar al-Fikr.</w:t>
      </w:r>
    </w:p>
    <w:p w14:paraId="59EE4C28" w14:textId="77777777" w:rsidR="009B1374" w:rsidRDefault="007E2917">
      <w:pPr>
        <w:spacing w:before="30" w:after="30"/>
        <w:ind w:left="360" w:hanging="280"/>
      </w:pPr>
      <w:r>
        <w:rPr>
          <w:rFonts w:ascii="Arial" w:eastAsia="Arial" w:hAnsi="Arial" w:cs="Arial"/>
          <w:color w:val="005F73"/>
          <w:sz w:val="20"/>
          <w:szCs w:val="20"/>
        </w:rPr>
        <w:t xml:space="preserve">• </w:t>
      </w:r>
      <w:r>
        <w:rPr>
          <w:rFonts w:ascii="Arial" w:eastAsia="Arial" w:hAnsi="Arial" w:cs="Arial"/>
          <w:color w:val="005F73"/>
          <w:sz w:val="20"/>
          <w:szCs w:val="20"/>
        </w:rPr>
        <w:tab/>
      </w:r>
      <w:r>
        <w:rPr>
          <w:color w:val="1A1A1A"/>
          <w:sz w:val="20"/>
          <w:szCs w:val="20"/>
        </w:rPr>
        <w:t>DSN-MUI. (2021). Himpunan Fatwa Keuangan Syariah. Erlangga.</w:t>
      </w:r>
    </w:p>
    <w:p w14:paraId="25EC7246" w14:textId="77777777" w:rsidR="009B1374" w:rsidRDefault="007E2917">
      <w:pPr>
        <w:spacing w:before="30" w:after="30"/>
        <w:ind w:left="360" w:hanging="280"/>
      </w:pPr>
      <w:r>
        <w:rPr>
          <w:rFonts w:ascii="Arial" w:eastAsia="Arial" w:hAnsi="Arial" w:cs="Arial"/>
          <w:color w:val="005F73"/>
          <w:sz w:val="20"/>
          <w:szCs w:val="20"/>
        </w:rPr>
        <w:t xml:space="preserve">• </w:t>
      </w:r>
      <w:r>
        <w:rPr>
          <w:rFonts w:ascii="Arial" w:eastAsia="Arial" w:hAnsi="Arial" w:cs="Arial"/>
          <w:color w:val="005F73"/>
          <w:sz w:val="20"/>
          <w:szCs w:val="20"/>
        </w:rPr>
        <w:tab/>
      </w:r>
      <w:r>
        <w:rPr>
          <w:color w:val="1A1A1A"/>
          <w:sz w:val="20"/>
          <w:szCs w:val="20"/>
        </w:rPr>
        <w:t>Al-Jami'ah: Journal of Islamic Studies (Sinta 1 / Scopus). UIN Sunan Kalijaga.</w:t>
      </w:r>
    </w:p>
    <w:p w14:paraId="7AE8B5CD" w14:textId="77777777" w:rsidR="009B1374" w:rsidRDefault="009B1374">
      <w:pPr>
        <w:spacing w:before="80"/>
      </w:pPr>
    </w:p>
    <w:p w14:paraId="4C937986" w14:textId="77777777" w:rsidR="009B1374" w:rsidRDefault="007E2917">
      <w:pPr>
        <w:spacing w:before="80" w:after="80" w:line="276" w:lineRule="auto"/>
      </w:pPr>
      <w:r>
        <w:rPr>
          <w:i/>
          <w:iCs/>
          <w:color w:val="1A1A1A"/>
          <w:sz w:val="20"/>
          <w:szCs w:val="20"/>
        </w:rPr>
        <w:t>Soal UAS ini dirancang untuk menguji seluruh Capaian Pembelajaran Mata Kuliah (CPMK-1 s.d. CPMK-5) MKU 11106/12106 Metodologi Studi Islam, TA 2025/2026, STEI Fitrah Insani. Distribusi ranah kognitif: Bagian A (C1-C3), Bagian B (C3-C4), Bagian C (C4-C6 — analisis, evaluasi, sintesis). Konteks kasus ekonomi Islam diintegrasikan di seluruh bagian untuk memastikan keterkaitan antara metodologi dan aplikasi praktis.</w:t>
      </w:r>
    </w:p>
    <w:sectPr w:rsidR="009B137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3CBC" w14:textId="77777777" w:rsidR="007E2917" w:rsidRDefault="007E2917">
      <w:r>
        <w:separator/>
      </w:r>
    </w:p>
  </w:endnote>
  <w:endnote w:type="continuationSeparator" w:id="0">
    <w:p w14:paraId="5FEF238D" w14:textId="77777777" w:rsidR="007E2917" w:rsidRDefault="007E2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B03BD" w14:textId="77777777" w:rsidR="009B1374" w:rsidRDefault="007E2917">
    <w:pPr>
      <w:pBdr>
        <w:top w:val="single" w:sz="6" w:space="0" w:color="C9973A"/>
      </w:pBdr>
      <w:spacing w:before="60"/>
      <w:jc w:val="center"/>
    </w:pPr>
    <w:r>
      <w:rPr>
        <w:rFonts w:ascii="Arial" w:eastAsia="Arial" w:hAnsi="Arial" w:cs="Arial"/>
        <w:color w:val="005F73"/>
        <w:sz w:val="16"/>
        <w:szCs w:val="16"/>
      </w:rPr>
      <w:t>MKU 11106/12106 | Izzuddin Edi Siswanto, Lc., M.A. | Kerjakan dengan Kejujuran, Keilmuan, dan Keimanan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CDACC" w14:textId="77777777" w:rsidR="007E2917" w:rsidRDefault="007E2917">
      <w:r>
        <w:separator/>
      </w:r>
    </w:p>
  </w:footnote>
  <w:footnote w:type="continuationSeparator" w:id="0">
    <w:p w14:paraId="34D9E167" w14:textId="77777777" w:rsidR="007E2917" w:rsidRDefault="007E2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8443" w14:textId="77777777" w:rsidR="009B1374" w:rsidRDefault="007E2917">
    <w:pPr>
      <w:pBdr>
        <w:bottom w:val="single" w:sz="6" w:space="0" w:color="C9973A"/>
      </w:pBdr>
      <w:spacing w:after="60"/>
      <w:jc w:val="right"/>
    </w:pPr>
    <w:r>
      <w:rPr>
        <w:rFonts w:ascii="Arial" w:eastAsia="Arial" w:hAnsi="Arial" w:cs="Arial"/>
        <w:color w:val="005F73"/>
        <w:sz w:val="16"/>
        <w:szCs w:val="16"/>
      </w:rPr>
      <w:t>UAS Metodologi Studi Islam | MKU 11106/12106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6403B"/>
    <w:multiLevelType w:val="hybridMultilevel"/>
    <w:tmpl w:val="FFFFFFFF"/>
    <w:lvl w:ilvl="0" w:tplc="CBE0EEBC">
      <w:start w:val="1"/>
      <w:numFmt w:val="bullet"/>
      <w:lvlText w:val="●"/>
      <w:lvlJc w:val="left"/>
      <w:pPr>
        <w:ind w:left="720" w:hanging="360"/>
      </w:pPr>
    </w:lvl>
    <w:lvl w:ilvl="1" w:tplc="21D42C2A">
      <w:start w:val="1"/>
      <w:numFmt w:val="bullet"/>
      <w:lvlText w:val="○"/>
      <w:lvlJc w:val="left"/>
      <w:pPr>
        <w:ind w:left="1440" w:hanging="360"/>
      </w:pPr>
    </w:lvl>
    <w:lvl w:ilvl="2" w:tplc="CEDA0016">
      <w:start w:val="1"/>
      <w:numFmt w:val="bullet"/>
      <w:lvlText w:val="■"/>
      <w:lvlJc w:val="left"/>
      <w:pPr>
        <w:ind w:left="2160" w:hanging="360"/>
      </w:pPr>
    </w:lvl>
    <w:lvl w:ilvl="3" w:tplc="A7EEE4CC">
      <w:start w:val="1"/>
      <w:numFmt w:val="bullet"/>
      <w:lvlText w:val="●"/>
      <w:lvlJc w:val="left"/>
      <w:pPr>
        <w:ind w:left="2880" w:hanging="360"/>
      </w:pPr>
    </w:lvl>
    <w:lvl w:ilvl="4" w:tplc="2152AB2A">
      <w:start w:val="1"/>
      <w:numFmt w:val="bullet"/>
      <w:lvlText w:val="○"/>
      <w:lvlJc w:val="left"/>
      <w:pPr>
        <w:ind w:left="3600" w:hanging="360"/>
      </w:pPr>
    </w:lvl>
    <w:lvl w:ilvl="5" w:tplc="FB8A98D2">
      <w:start w:val="1"/>
      <w:numFmt w:val="bullet"/>
      <w:lvlText w:val="■"/>
      <w:lvlJc w:val="left"/>
      <w:pPr>
        <w:ind w:left="4320" w:hanging="360"/>
      </w:pPr>
    </w:lvl>
    <w:lvl w:ilvl="6" w:tplc="5122DB84">
      <w:start w:val="1"/>
      <w:numFmt w:val="bullet"/>
      <w:lvlText w:val="●"/>
      <w:lvlJc w:val="left"/>
      <w:pPr>
        <w:ind w:left="5040" w:hanging="360"/>
      </w:pPr>
    </w:lvl>
    <w:lvl w:ilvl="7" w:tplc="E2C8AE5E">
      <w:start w:val="1"/>
      <w:numFmt w:val="bullet"/>
      <w:lvlText w:val="●"/>
      <w:lvlJc w:val="left"/>
      <w:pPr>
        <w:ind w:left="5760" w:hanging="360"/>
      </w:pPr>
    </w:lvl>
    <w:lvl w:ilvl="8" w:tplc="E0AA584A">
      <w:start w:val="1"/>
      <w:numFmt w:val="bullet"/>
      <w:lvlText w:val="●"/>
      <w:lvlJc w:val="left"/>
      <w:pPr>
        <w:ind w:left="6480" w:hanging="360"/>
      </w:pPr>
    </w:lvl>
  </w:abstractNum>
  <w:num w:numId="1" w16cid:durableId="993223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374"/>
    <w:rsid w:val="00106FAE"/>
    <w:rsid w:val="007E2917"/>
    <w:rsid w:val="009B13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A96304F"/>
  <w15:docId w15:val="{F527558A-933B-6A45-AB2D-586B52D7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rFonts w:ascii="Arial" w:eastAsia="Arial" w:hAnsi="Arial" w:cs="Arial"/>
      <w:b/>
      <w:bCs/>
      <w:color w:val="FFFFFF"/>
      <w:sz w:val="28"/>
      <w:szCs w:val="28"/>
    </w:rPr>
  </w:style>
  <w:style w:type="paragraph" w:styleId="Heading2">
    <w:name w:val="heading 2"/>
    <w:uiPriority w:val="9"/>
    <w:unhideWhenUsed/>
    <w:qFormat/>
    <w:pPr>
      <w:spacing w:before="160" w:after="80"/>
      <w:outlineLvl w:val="1"/>
    </w:pPr>
    <w:rPr>
      <w:rFonts w:ascii="Arial" w:eastAsia="Arial" w:hAnsi="Arial" w:cs="Arial"/>
      <w:b/>
      <w:bCs/>
      <w:color w:val="0D213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3508</Words>
  <Characters>19999</Characters>
  <Application>Microsoft Office Word</Application>
  <DocSecurity>0</DocSecurity>
  <Lines>166</Lines>
  <Paragraphs>46</Paragraphs>
  <ScaleCrop>false</ScaleCrop>
  <Company/>
  <LinksUpToDate>false</LinksUpToDate>
  <CharactersWithSpaces>23461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2026-06-07T14:15:00Z</dcterms:created>
  <dcterms:modified xsi:type="dcterms:W3CDTF">2026-06-07T14:15:00Z</dcterms:modified>
</cp:coreProperties>
</file>