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SK PENETAPAN DOSEN PEMBIMBING AKADEMIK (DPA)</w:t>
      </w:r>
    </w:p>
    <w:p>
      <w:pPr>
        <w:spacing w:after="160"/>
        <w:jc w:val="center"/>
      </w:pPr>
      <w:r>
        <w:rPr>
          <w:color w:val="555555"/>
          <w:sz w:val="18"/>
        </w:rPr>
        <w:t>Kode: F-WK1-05-01   |   Jenis: SK / Surat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2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TENTANG PENETAPAN DOSEN PEMBIMBING AKADEMIK (DPA)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Angkatan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Mahasiswa Angkatan 20_____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DPA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Mahasiswa Bimbingan (NIM)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Mhs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NIM1, NIM2, NIM3, 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NIM1, NIM2, NIM3, 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NIM1, NIM2, NIM3, 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NIM1, NIM2, NIM3, 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NIM1, NIM2, NIM3, 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NIM1, NIM2, NIM3, 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NIM1, NIM2, NIM3, 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DPA bertugas membimbing mahasiswa dalam pengisian KRS, evaluasi perkembangan akademik, dan konseling akademik minimal 2 kali per semester.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F-WK1-05-01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F-WK1-05-01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