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KARTU KEGIATAN PIB MAHASISWA</w:t>
      </w:r>
    </w:p>
    <w:p>
      <w:pPr>
        <w:spacing w:after="160"/>
        <w:jc w:val="center"/>
      </w:pPr>
      <w:r>
        <w:rPr>
          <w:color w:val="555555"/>
          <w:sz w:val="18"/>
        </w:rPr>
        <w:t>Kode: F-WK1-11-03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/ Program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Pembina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yang Dilakukan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Jam</w:t>
              <w:br/>
              <w:t>Kerja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Output / Hasil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Pembina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Pembina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Jam Kegiatan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Minimal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jam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jam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Terpenuhi    ☐ Belum terpenuhi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Pembina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F-WK1-11-03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