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JUMLAH MAHASISWA AKTIF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F-PRODI-05-05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Untuk Pelaporan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PDDIKTI / Admin Institusi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Mahasiswa</w:t>
              <w:br/>
              <w:t>Terdaftar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Aktif</w:t>
              <w:br/>
              <w:t>(KRS Lunas)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Cuti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Non-Aktif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Aktif</w:t>
              <w:br/>
              <w:t>di Semester ini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F-PRODI-05-05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