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REKAP HASIL EDOM PER DOSEN (KAPRODI)</w:t>
      </w:r>
    </w:p>
    <w:p>
      <w:pPr>
        <w:spacing w:after="160"/>
        <w:jc w:val="center"/>
      </w:pPr>
      <w:r>
        <w:rPr>
          <w:color w:val="555555"/>
          <w:sz w:val="18"/>
        </w:rPr>
        <w:t>Kode: F-PRODI-09-02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Mata Kuliah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  <w:br/>
              <w:t>Responden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Indeks</w:t>
              <w:br/>
              <w:t>(1–5)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  <w:br/>
              <w:t>Terendah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  <w:br/>
              <w:t>Tertinggi</w:t>
            </w:r>
          </w:p>
        </w:tc>
        <w:tc>
          <w:tcPr>
            <w:tcW w:type="dxa" w:w="130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 Kaprodi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F-PRODI-09-02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F-PRODI-09-02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