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CHECKLIST REVIEW RPS OLEH KAPRODI</w:t>
      </w:r>
    </w:p>
    <w:p>
      <w:pPr>
        <w:spacing w:after="160"/>
        <w:jc w:val="center"/>
      </w:pPr>
      <w:r>
        <w:rPr>
          <w:color w:val="555555"/>
          <w:sz w:val="18"/>
        </w:rPr>
        <w:t>Kode: F-WK1-02-03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Review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Kaprodi Peninjau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CHECKLIST KELENGKAPAN DAN KUALITAS RPS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yang Diperiksa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Ya (✓)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Tidak (✗)</w:t>
            </w:r>
          </w:p>
        </w:tc>
        <w:tc>
          <w:tcPr>
            <w:tcW w:type="dxa" w:w="323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Identitas MK lengkap (nama, kode, SKS, semester, dosen)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 jelas dan selaras dengan CPL yang berlaku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 kajian mencakup seluruh CPMK yang ditetapkan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pembelajaran bervariasi (ceramah, diskusi, PBL, dll.)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Alokasi waktu per pertemuan sesuai beban SKS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Komponen dan bobot penilaian tertera dengan jelas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Rubrik penilaian tersedia untuk setiap komponen penilaian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Referensi minimal 5 sumber, 3 di antaranya terbitan ≤ 5 tahun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Terdapat integrasi nilai-nilai Islam dalam materi pembelajaran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Format RPS sesuai template standar prodi yang berlaku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REKOMENDASI KAPRODI:</w:t>
      </w:r>
    </w:p>
    <w:p>
      <w:r>
        <w:t>☐ RPS disetujui dan dapat langsung digunakan</w:t>
      </w:r>
    </w:p>
    <w:p>
      <w:r>
        <w:t>☐ RPS perlu diperbaiki terlebih dahulu (lihat catatan di atas)</w:t>
      </w:r>
    </w:p>
    <w:p>
      <w:r>
        <w:t>☐ RPS perlu dikonsultasikan kembali sebelum disetujui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F-WK1-02-03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