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4E79"/>
          <w:sz w:val="36"/>
          <w:szCs w:val="36"/>
        </w:rPr>
        <w:t xml:space="preserve">PANDUAN PELENGKAPAN DOKUMEN AKREDITASI</w:t>
      </w:r>
    </w:p>
    <w:p>
      <w:pPr>
        <w:spacing w:after="100"/>
        <w:jc w:val="center"/>
      </w:pPr>
      <w:r>
        <w:rPr>
          <w:rFonts w:ascii="Arial" w:cs="Arial" w:eastAsia="Arial" w:hAnsi="Arial"/>
          <w:b/>
          <w:bCs/>
          <w:color w:val="2E75B6"/>
          <w:sz w:val="28"/>
          <w:szCs w:val="28"/>
        </w:rPr>
        <w:t xml:space="preserve">STEI Fitrah Insani — BAN-PT IAPT 4.0 &amp; LAMEMBA</w:t>
      </w:r>
    </w:p>
    <w:p>
      <w:pPr>
        <w:pBdr>
          <w:bottom w:val="single" w:color="1F4E79" w:sz="4" w:space="8"/>
        </w:pBdr>
        <w:spacing w:after="80"/>
        <w:jc w:val="center"/>
      </w:pPr>
      <w:r>
        <w:rPr>
          <w:i/>
          <w:iCs/>
          <w:color w:val="555555"/>
          <w:sz w:val="22"/>
          <w:szCs w:val="22"/>
        </w:rPr>
        <w:t xml:space="preserve">Langkah Berurutan Menuju Submisi Akreditasi — Target: April 2027</w:t>
      </w:r>
    </w:p>
    <w:p>
      <w:r>
        <w:t xml:space="preserve"/>
      </w:r>
    </w:p>
    <w:p>
      <w:pPr>
        <w:spacing w:after="100"/>
        <w:jc w:val="both"/>
      </w:pPr>
      <w:r>
        <w:rPr>
          <w:sz w:val="22"/>
          <w:szCs w:val="22"/>
        </w:rPr>
        <w:t xml:space="preserve">Dokumen ini memuat 10 langkah berurutan yang harus diselesaikan oleh Tim Satgas Akreditasi STEI FI untuk melengkapi LED dan seluruh dokumen pendukung. Setiap langkah disertai daftar tugas, output yang diharapkan, dan tingkat prioritas. Centang (☐) setiap tugas setelah selesai dikerjakan.</w:t>
      </w:r>
    </w:p>
    <w:p>
      <w:pPr>
        <w:pBdr>
          <w:left w:val="single" w:color="C62828" w:sz="8" w:space="6"/>
        </w:pBdr>
        <w:shd w:fill="FFEBEE" w:val="clear"/>
        <w:spacing w:after="160" w:before="100"/>
      </w:pPr>
      <w:r>
        <w:rPr>
          <w:i/>
          <w:iCs/>
          <w:color w:val="C62828"/>
          <w:sz w:val="20"/>
          <w:szCs w:val="20"/>
        </w:rPr>
        <w:t xml:space="preserve">⚠️ Akreditasi institusi (BAN-PT IAPT 4.0) berbeda dengan akreditasi prodi (LAMEMBA). Kedua prodi sudah terakreditasi LAMEMBA 2024. Langkah-langkah ini difokuskan untuk akreditasi INSTITUSI melalui BAN-PT.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1</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Kumpulkan Data Dasar Institusi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1–3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Admin / TU</w:t>
            </w:r>
          </w:p>
        </w:tc>
      </w:tr>
    </w:tbl>
    <w:p>
      <w:r>
        <w:t xml:space="preserve"/>
      </w:r>
    </w:p>
    <w:p>
      <w:pPr>
        <w:spacing w:after="100"/>
        <w:jc w:val="both"/>
      </w:pPr>
      <w:r>
        <w:rPr>
          <w:sz w:val="22"/>
          <w:szCs w:val="22"/>
        </w:rPr>
        <w:t xml:space="preserve">Ini adalah langkah paling awal dan paling mudah, namun sering tertunda karena data tersebar. Kumpulkan semua data faktual institusi dalam satu spreadsheet bersama.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Nomor &amp; tanggal SK Pendirian PT</w:t>
            </w:r>
          </w:p>
          <w:p>
            <w:r>
              <w:rPr>
                <w:i/>
                <w:iCs/>
                <w:color w:val="555555"/>
                <w:sz w:val="20"/>
                <w:szCs w:val="20"/>
              </w:rPr>
              <w:t xml:space="preserve">SK Kemenag RI Nomor 1137 Tahun 2023 — cek dokumen asli atau PDDIKTI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Data tertulis di LED hal. 1</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Nomor telepon institusi resmi</w:t>
            </w:r>
          </w:p>
          <w:p>
            <w:r>
              <w:rPr>
                <w:i/>
                <w:iCs/>
                <w:color w:val="555555"/>
                <w:sz w:val="20"/>
                <w:szCs w:val="20"/>
              </w:rPr>
              <w:t xml:space="preserve">Nomor yang aktif digunakan untuk komunikasi resmi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Terisi di halaman identitas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Alamat e-mail &amp; website resmi</w:t>
            </w:r>
          </w:p>
          <w:p>
            <w:r>
              <w:rPr>
                <w:i/>
                <w:iCs/>
                <w:color w:val="555555"/>
                <w:sz w:val="20"/>
                <w:szCs w:val="20"/>
              </w:rPr>
              <w:t xml:space="preserve">Pastikan website aktif dan dapat diakses asesor</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URL valid, terisi di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Tahun pertama menerima mahasiswa</w:t>
            </w:r>
          </w:p>
          <w:p>
            <w:r>
              <w:rPr>
                <w:i/>
                <w:iCs/>
                <w:color w:val="555555"/>
                <w:sz w:val="20"/>
                <w:szCs w:val="20"/>
              </w:rPr>
              <w:t xml:space="preserve">Cek data di PDDIKTI atau arsip administrasi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Tahun angkatan pertama mahasiswa</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NUPTK seluruh anggota Tim Penyusun LED</w:t>
            </w:r>
          </w:p>
          <w:p>
            <w:r>
              <w:rPr>
                <w:i/>
                <w:iCs/>
                <w:color w:val="555555"/>
                <w:sz w:val="20"/>
                <w:szCs w:val="20"/>
              </w:rPr>
              <w:t xml:space="preserve">9 orang: Agung, Izzuddin, Lia, Ganjar, Vanya, Ikmal, Wida, Nila, Ahmad Mahfudzi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Kolom NUPTK &amp; Jabatan di LED terisi</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Nomor SK BAN-PT untuk akreditasi institusi</w:t>
            </w:r>
          </w:p>
          <w:p>
            <w:r>
              <w:rPr>
                <w:i/>
                <w:iCs/>
                <w:color w:val="555555"/>
                <w:sz w:val="20"/>
                <w:szCs w:val="20"/>
              </w:rPr>
              <w:t xml:space="preserve">Jika belum pernah diakreditasi BAN-PT, kolom diisi 'Belum terakreditasi' + keterangan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Terisi di halaman identitas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Nomor &amp; tanggal SK akreditasi LAMEMBA 2024 kedua prodi</w:t>
            </w:r>
          </w:p>
          <w:p>
            <w:r>
              <w:rPr>
                <w:i/>
                <w:iCs/>
                <w:color w:val="555555"/>
                <w:sz w:val="20"/>
                <w:szCs w:val="20"/>
              </w:rPr>
              <w:t xml:space="preserve">Ekonomi Syariah dan Perbankan Syariah — untuk tabel daftar prodi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Kolom nomor SK &amp; tanggal kadaluarsa terisi</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bl>
    <w:p>
      <w:r>
        <w:t xml:space="preserve"/>
      </w:r>
    </w:p>
    <w:p>
      <w:pPr>
        <w:pBdr>
          <w:left w:val="single" w:color="2E75B6" w:sz="8" w:space="6"/>
        </w:pBdr>
        <w:shd w:fill="EBF5FB" w:val="clear"/>
        <w:spacing w:after="160" w:before="100"/>
      </w:pPr>
      <w:r>
        <w:rPr>
          <w:i/>
          <w:iCs/>
          <w:color w:val="1A5276"/>
          <w:sz w:val="20"/>
          <w:szCs w:val="20"/>
        </w:rPr>
        <w:t xml:space="preserve">💡 Buat satu file Google Sheets berjudul 'Data Master Akreditasi STEI FI' untuk menyimpan semua angka/data ini agar tim bisa mengakses dan memperbarui bersama.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2</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Lengkapi Data Kuantitatif SDM &amp; Mahasiswa</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3–5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Kaprodi + TU</w:t>
            </w:r>
          </w:p>
        </w:tc>
      </w:tr>
    </w:tbl>
    <w:p>
      <w:r>
        <w:t xml:space="preserve"/>
      </w:r>
    </w:p>
    <w:p>
      <w:pPr>
        <w:spacing w:after="100"/>
        <w:jc w:val="both"/>
      </w:pPr>
      <w:r>
        <w:rPr>
          <w:sz w:val="22"/>
          <w:szCs w:val="22"/>
        </w:rPr>
        <w:t xml:space="preserve">Data kuantitatif adalah 'tulang punggung' LED. Tanpa angka yang konkret dan dapat diverifikasi, narasi LED tidak akan dinilai baik oleh asesor BAN-PT.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Rekapitulasi jumlah mahasiswa aktif per prodi per angkatan</w:t>
            </w:r>
          </w:p>
          <w:p>
            <w:r>
              <w:rPr>
                <w:i/>
                <w:iCs/>
                <w:color w:val="555555"/>
                <w:sz w:val="20"/>
                <w:szCs w:val="20"/>
              </w:rPr>
              <w:t xml:space="preserve">Format: tabel per semester, pisahkan Ekonomi Syariah dan Perbankan Syariah</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Tabel data mahasiswa 5 tahun terakhir</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Daftar Dosen Tetap Program Studi (DTPS) lengkap</w:t>
            </w:r>
          </w:p>
          <w:p>
            <w:r>
              <w:rPr>
                <w:i/>
                <w:iCs/>
                <w:color w:val="555555"/>
                <w:sz w:val="20"/>
                <w:szCs w:val="20"/>
              </w:rPr>
              <w:t xml:space="preserve">Nama, NIDN, jabatan fungsional, pendidikan terakhir, mata kuliah yang diampu</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Tabel DTPS di LED + SK pengangkatan</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Hitung rasio dosen tetap : mahasiswa per prodi</w:t>
            </w:r>
          </w:p>
          <w:p>
            <w:r>
              <w:rPr>
                <w:i/>
                <w:iCs/>
                <w:color w:val="555555"/>
                <w:sz w:val="20"/>
                <w:szCs w:val="20"/>
              </w:rPr>
              <w:t xml:space="preserve">Standar BAN-PT: rasio ≤ 1:45. Jika kurang dosen, segera rekrut.</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Angka rasio tertulis di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Data jabatan fungsional dosen (Tenaga Pengajar/Asisten Ahli/Lektor dst.)</w:t>
            </w:r>
          </w:p>
          <w:p>
            <w:r>
              <w:rPr>
                <w:i/>
                <w:iCs/>
                <w:color w:val="555555"/>
                <w:sz w:val="20"/>
                <w:szCs w:val="20"/>
              </w:rPr>
              <w:t xml:space="preserve">Semakin tinggi jabatan fungsional, semakin baik nilai akreditasi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Kolom jabfung terisi di tabel DTPS</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Data kepegawaian tenaga kependidikan (tendik)</w:t>
            </w:r>
          </w:p>
          <w:p>
            <w:r>
              <w:rPr>
                <w:i/>
                <w:iCs/>
                <w:color w:val="555555"/>
                <w:sz w:val="20"/>
                <w:szCs w:val="20"/>
              </w:rPr>
              <w:t xml:space="preserve">Jumlah, pendidikan, bidang tugas, status kepegawaian</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Tabel data tendik di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Data mahasiswa baru 5 tahun terakhir (tren penerimaan)</w:t>
            </w:r>
          </w:p>
          <w:p>
            <w:r>
              <w:rPr>
                <w:i/>
                <w:iCs/>
                <w:color w:val="555555"/>
                <w:sz w:val="20"/>
                <w:szCs w:val="20"/>
              </w:rPr>
              <w:t xml:space="preserve">Gunakan data PDDIKTI sebagai sumber utama yang valid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Tabel tren mahasiswa baru</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bl>
    <w:p>
      <w:r>
        <w:t xml:space="preserve"/>
      </w:r>
    </w:p>
    <w:p>
      <w:pPr>
        <w:pBdr>
          <w:left w:val="single" w:color="C62828" w:sz="8" w:space="6"/>
        </w:pBdr>
        <w:shd w:fill="FFEBEE" w:val="clear"/>
        <w:spacing w:after="160" w:before="100"/>
      </w:pPr>
      <w:r>
        <w:rPr>
          <w:i/>
          <w:iCs/>
          <w:color w:val="C62828"/>
          <w:sz w:val="20"/>
          <w:szCs w:val="20"/>
        </w:rPr>
        <w:t xml:space="preserve">⚠️ Minimal harus ada 6 dosen tetap per program studi yang berkualifikasi S2/S3. Jika kurang, proses rekrutmen harus dimulai segera — tidak bisa diselesaikan dalam hitungan minggu.</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3</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Lengkapi Data Keuangan &amp; Sarana Prasarana</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3–5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Wakil Ketua II</w:t>
            </w:r>
          </w:p>
        </w:tc>
      </w:tr>
    </w:tbl>
    <w:p>
      <w:r>
        <w:t xml:space="preserve"/>
      </w:r>
    </w:p>
    <w:p>
      <w:pPr>
        <w:spacing w:after="100"/>
        <w:jc w:val="both"/>
      </w:pPr>
      <w:r>
        <w:rPr>
          <w:sz w:val="22"/>
          <w:szCs w:val="22"/>
        </w:rPr>
        <w:t xml:space="preserve">BAN-PT memeriksa kesehatan keuangan institusi dan kelayakan sarana. Data ini harus disajikan dalam angka rupiah yang konkret dan dapat diverifikasi dengan laporan keuangan resmi.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Laporan keuangan 3 tahun terakhir (2023, 2024, 2025)</w:t>
            </w:r>
          </w:p>
          <w:p>
            <w:r>
              <w:rPr>
                <w:i/>
                <w:iCs/>
                <w:color w:val="555555"/>
                <w:sz w:val="20"/>
                <w:szCs w:val="20"/>
              </w:rPr>
              <w:t xml:space="preserve">Idealnya sudah diaudit akuntan publik. Jika belum, segera tunjuk KAP.</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Laporan keuangan beraudit sebagai lampiran</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Rekapitulasi anggaran pendapatan dan belanja 3 tahun terakhir</w:t>
            </w:r>
          </w:p>
          <w:p>
            <w:r>
              <w:rPr>
                <w:i/>
                <w:iCs/>
                <w:color w:val="555555"/>
                <w:sz w:val="20"/>
                <w:szCs w:val="20"/>
              </w:rPr>
              <w:t xml:space="preserve">Sumber pendapatan: SPP, dana yayasan, hibah, dll. Sajikan dalam tabel Rp.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Tabel anggaran (Rp) di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Data sarana: luas ruang kuliah, perpustakaan, laboratorium komputer</w:t>
            </w:r>
          </w:p>
          <w:p>
            <w:r>
              <w:rPr>
                <w:i/>
                <w:iCs/>
                <w:color w:val="555555"/>
                <w:sz w:val="20"/>
                <w:szCs w:val="20"/>
              </w:rPr>
              <w:t xml:space="preserve">Dalam satuan m², dilengkapi kondisi (baik/rusak ringan/rusak berat)</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Tabel sarana prasarana di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Daftar koleksi buku perpustakaan</w:t>
            </w:r>
          </w:p>
          <w:p>
            <w:r>
              <w:rPr>
                <w:i/>
                <w:iCs/>
                <w:color w:val="555555"/>
                <w:sz w:val="20"/>
                <w:szCs w:val="20"/>
              </w:rPr>
              <w:t xml:space="preserve">Jumlah judul dan eksemplar, termasuk akses e-journal jika ada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Data koleksi pustaka di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Bukti kepemilikan/penguasaan gedung dan lahan</w:t>
            </w:r>
          </w:p>
          <w:p>
            <w:r>
              <w:rPr>
                <w:i/>
                <w:iCs/>
                <w:color w:val="555555"/>
                <w:sz w:val="20"/>
                <w:szCs w:val="20"/>
              </w:rPr>
              <w:t xml:space="preserve">Sertifikat, surat sewa, atau izin penggunaan dari yayasan</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Dokumen kepemilikan sebagai lampiran</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Implementasi K3 (Keamanan, Keselamatan, Kesehatan) di kampus</w:t>
            </w:r>
          </w:p>
          <w:p>
            <w:r>
              <w:rPr>
                <w:i/>
                <w:iCs/>
                <w:color w:val="555555"/>
                <w:sz w:val="20"/>
                <w:szCs w:val="20"/>
              </w:rPr>
              <w:t xml:space="preserve">Cukup uraikan prosedur K3 yang ada — Kriteria 2.1.4.B dalam LED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Narasi K3 di LED (masih kosong)</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b/>
                <w:bCs/>
                <w:color w:val="2E7D32"/>
                <w:sz w:val="20"/>
                <w:szCs w:val="20"/>
              </w:rPr>
              <w:t xml:space="preserve">NORMAL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4</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Susun Narasi Kondisi Eksternal &amp; Analisis SWOT</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3–5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Ganjar + Izzuddin</w:t>
            </w:r>
          </w:p>
        </w:tc>
      </w:tr>
    </w:tbl>
    <w:p>
      <w:r>
        <w:t xml:space="preserve"/>
      </w:r>
    </w:p>
    <w:p>
      <w:pPr>
        <w:spacing w:after="100"/>
        <w:jc w:val="both"/>
      </w:pPr>
      <w:r>
        <w:rPr>
          <w:sz w:val="22"/>
          <w:szCs w:val="22"/>
        </w:rPr>
        <w:t xml:space="preserve">Kondisi Eksternal dan SWOT adalah bagian strategis LED yang menunjukkan pemahaman institusi terhadap lingkungannya. Ini adalah bagian yang paling sering lemah pada LED perguruan tinggi kecil.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Tulis analisis Kondisi Eksternal (analisis PESTEL)</w:t>
            </w:r>
          </w:p>
          <w:p>
            <w:r>
              <w:rPr>
                <w:i/>
                <w:iCs/>
                <w:color w:val="555555"/>
                <w:sz w:val="20"/>
                <w:szCs w:val="20"/>
              </w:rPr>
              <w:t xml:space="preserve">6 dimensi: Politik, Ekonomi, Sosial, Teknologi, Lingkungan, Hukum — dikaitkan dengan STEI FI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Sub-bab Kondisi Eksternal di LED terisi penuh</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Buat Matriks SWOT (Strengths, Weaknesses, Opportunities, Threats)</w:t>
            </w:r>
          </w:p>
          <w:p>
            <w:r>
              <w:rPr>
                <w:i/>
                <w:iCs/>
                <w:color w:val="555555"/>
                <w:sz w:val="20"/>
                <w:szCs w:val="20"/>
              </w:rPr>
              <w:t xml:space="preserve">Masing-masing minimal 4 poin. Harus spesifik, bukan generik.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Tabel matriks SWOT di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Susun strategi dari SWOT (SO, ST, WO, WT)</w:t>
            </w:r>
          </w:p>
          <w:p>
            <w:r>
              <w:rPr>
                <w:i/>
                <w:iCs/>
                <w:color w:val="555555"/>
                <w:sz w:val="20"/>
                <w:szCs w:val="20"/>
              </w:rPr>
              <w:t xml:space="preserve">Tunjukkan bahwa STEI FI punya strategi merespons setiap kombinasi SWOT</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Tabel strategi SWOT di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Tambahkan analisis persaingan perguruan tinggi ekonomi Islam di Bandung Raya</w:t>
            </w:r>
          </w:p>
          <w:p>
            <w:r>
              <w:rPr>
                <w:i/>
                <w:iCs/>
                <w:color w:val="555555"/>
                <w:sz w:val="20"/>
                <w:szCs w:val="20"/>
              </w:rPr>
              <w:t xml:space="preserve">Sebutkan pesaing utama dan posisi STEI FI — menunjukkan diferensiasi misi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Paragraf analisis kompetitor di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bl>
    <w:p>
      <w:r>
        <w:t xml:space="preserve"/>
      </w:r>
    </w:p>
    <w:p>
      <w:pPr>
        <w:pBdr>
          <w:left w:val="single" w:color="2E75B6" w:sz="8" w:space="6"/>
        </w:pBdr>
        <w:shd w:fill="EBF5FB" w:val="clear"/>
        <w:spacing w:after="160" w:before="100"/>
      </w:pPr>
      <w:r>
        <w:rPr>
          <w:i/>
          <w:iCs/>
          <w:color w:val="1A5276"/>
          <w:sz w:val="20"/>
          <w:szCs w:val="20"/>
        </w:rPr>
        <w:t xml:space="preserve">💡 Untuk Kondisi Eksternal: fokus pada peluang ekonomi syariah di Jawa Barat, pertumbuhan kewirausahaan, dan tantangan teknologi digital pada perguruan tinggi Islam kecil. Visi STEI FI 'Kewirausahaan Islami' harus jadi benang merahnya.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5</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Lengkapi Narasi Tata Pamong &amp; Tata Kelola</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3–5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Agung Mulyana</w:t>
            </w:r>
          </w:p>
        </w:tc>
      </w:tr>
    </w:tbl>
    <w:p>
      <w:r>
        <w:t xml:space="preserve"/>
      </w:r>
    </w:p>
    <w:p>
      <w:pPr>
        <w:spacing w:after="100"/>
        <w:jc w:val="both"/>
      </w:pPr>
      <w:r>
        <w:rPr>
          <w:sz w:val="22"/>
          <w:szCs w:val="22"/>
        </w:rPr>
        <w:t xml:space="preserve">Tata pamong menilai apakah institusi dikelola dengan baik, akuntabel, dan transparan. Asesor akan memeriksa kesesuaian antara dokumen struktural dengan praktik nyata.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Uraikan Good University Governance (GUG) yang diterapkan di STEI FI</w:t>
            </w:r>
          </w:p>
          <w:p>
            <w:r>
              <w:rPr>
                <w:i/>
                <w:iCs/>
                <w:color w:val="555555"/>
                <w:sz w:val="20"/>
                <w:szCs w:val="20"/>
              </w:rPr>
              <w:t xml:space="preserve">5 prinsip: kredibel, transparan, akuntabel, bertanggung jawab, adil — sertai bukti sahih</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Narasi GUG di Kriteria 3.7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Jelaskan 5 fungsi manajemen: Planning, Organizing, Staffing, Leading, Controlling</w:t>
            </w:r>
          </w:p>
          <w:p>
            <w:r>
              <w:rPr>
                <w:i/>
                <w:iCs/>
                <w:color w:val="555555"/>
                <w:sz w:val="20"/>
                <w:szCs w:val="20"/>
              </w:rPr>
              <w:t xml:space="preserve">Kriteria 3.8a dalam LED — uraikan implementasi nyata di STEI FI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Narasi manajemen fungsional di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Dokumentasikan sistem informasi akademik (SIAKAD) yang digunakan</w:t>
            </w:r>
          </w:p>
          <w:p>
            <w:r>
              <w:rPr>
                <w:i/>
                <w:iCs/>
                <w:color w:val="555555"/>
                <w:sz w:val="20"/>
                <w:szCs w:val="20"/>
              </w:rPr>
              <w:t xml:space="preserve">Kriteria 3.3 — sebutkan sistem TIK yang ada, termasuk e-learning jika ada</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Uraikan sistem TIK di LED</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Lengkapi kebijakan penerimaan mahasiswa baru tertulis</w:t>
            </w:r>
          </w:p>
          <w:p>
            <w:r>
              <w:rPr>
                <w:i/>
                <w:iCs/>
                <w:color w:val="555555"/>
                <w:sz w:val="20"/>
                <w:szCs w:val="20"/>
              </w:rPr>
              <w:t xml:space="preserve">Kriteria 3.10a — SOP PMBM, persyaratan masuk, jalur seleksi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Dokumen PMBM sebagai lampiran</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b/>
                <w:bCs/>
                <w:color w:val="2E7D32"/>
                <w:sz w:val="20"/>
                <w:szCs w:val="20"/>
              </w:rPr>
              <w:t xml:space="preserve">NORMAL</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Uraikan kebijakan pencegahan korupsi dan kekerasan seksual</w:t>
            </w:r>
          </w:p>
          <w:p>
            <w:r>
              <w:rPr>
                <w:i/>
                <w:iCs/>
                <w:color w:val="555555"/>
                <w:sz w:val="20"/>
                <w:szCs w:val="20"/>
              </w:rPr>
              <w:t xml:space="preserve">Kriteria 3.7 — wajib ada kebijakan tertulis dan mekanisme pelaporan</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Peraturan/SK terkait sebagai lampiran</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Uraikan suasana akademik yang kondusif (Kriteria 3.9)</w:t>
            </w:r>
          </w:p>
          <w:p>
            <w:r>
              <w:rPr>
                <w:i/>
                <w:iCs/>
                <w:color w:val="555555"/>
                <w:sz w:val="20"/>
                <w:szCs w:val="20"/>
              </w:rPr>
              <w:t xml:space="preserve">Kegiatan ilmiah, seminar, diskusi ilmiah, kebebasan akademik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Narasi + bukti kegiatan akademik</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b/>
                <w:bCs/>
                <w:color w:val="2E7D32"/>
                <w:sz w:val="20"/>
                <w:szCs w:val="20"/>
              </w:rPr>
              <w:t xml:space="preserve">NORMAL</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6</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Susun Roadmap &amp; Data Penelitian / PKM</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5–7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LPPM / Dosen</w:t>
            </w:r>
          </w:p>
        </w:tc>
      </w:tr>
    </w:tbl>
    <w:p>
      <w:r>
        <w:t xml:space="preserve"/>
      </w:r>
    </w:p>
    <w:p>
      <w:pPr>
        <w:spacing w:after="100"/>
        <w:jc w:val="both"/>
      </w:pPr>
      <w:r>
        <w:rPr>
          <w:sz w:val="22"/>
          <w:szCs w:val="22"/>
        </w:rPr>
        <w:t xml:space="preserve">Penelitian dan PKM memiliki bobot besar dalam penilaian. LED saat ini sudah menyebutkan penelitian berkali-kali, namun belum ada roadmap dan data aktual yang terstruktur.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Buat Roadmap Penelitian Institusi 2023–2027</w:t>
            </w:r>
          </w:p>
          <w:p>
            <w:r>
              <w:rPr>
                <w:i/>
                <w:iCs/>
                <w:color w:val="555555"/>
                <w:sz w:val="20"/>
                <w:szCs w:val="20"/>
              </w:rPr>
              <w:t xml:space="preserve">Tema unggulan: Ekonomi Syariah &amp; Kewirausahaan Islam. Harus selaras dengan visi STEI FI.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Dokumen Roadmap Penelitian + SK penetapan</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Buat Roadmap PKM Institusi 2023–2027</w:t>
            </w:r>
          </w:p>
          <w:p>
            <w:r>
              <w:rPr>
                <w:i/>
                <w:iCs/>
                <w:color w:val="555555"/>
                <w:sz w:val="20"/>
                <w:szCs w:val="20"/>
              </w:rPr>
              <w:t xml:space="preserve">Harus bersesuaian dengan roadmap penelitian dan kebutuhan masyarakat sekitar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Dokumen Roadmap PKM + SK penetapan</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Rekap semua publikasi dosen 3 tahun terakhir</w:t>
            </w:r>
          </w:p>
          <w:p>
            <w:r>
              <w:rPr>
                <w:i/>
                <w:iCs/>
                <w:color w:val="555555"/>
                <w:sz w:val="20"/>
                <w:szCs w:val="20"/>
              </w:rPr>
              <w:t xml:space="preserve">Judul, nama jurnal, volume, tahun, status akreditasi SINTA, tautan URL/DOI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Tabel publikasi di LED + link URL sebagai bukti</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Rekap semua kegiatan PKM/KKN dosen 3 tahun terakhir</w:t>
            </w:r>
          </w:p>
          <w:p>
            <w:r>
              <w:rPr>
                <w:i/>
                <w:iCs/>
                <w:color w:val="555555"/>
                <w:sz w:val="20"/>
                <w:szCs w:val="20"/>
              </w:rPr>
              <w:t xml:space="preserve">Nama kegiatan, lokasi, waktu, jumlah peserta, luaran/dampak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Tabel PKM di LED + laporan kegiatan lampiran</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Daftarkan seluruh dosen di Google Scholar &amp; SINTA</w:t>
            </w:r>
          </w:p>
          <w:p>
            <w:r>
              <w:rPr>
                <w:i/>
                <w:iCs/>
                <w:color w:val="555555"/>
                <w:sz w:val="20"/>
                <w:szCs w:val="20"/>
              </w:rPr>
              <w:t xml:space="preserve">Profil SINTA diperlukan untuk verifikasi data publikasi oleh asesor</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URL profil SINTA setiap dosen</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Rekap penelitian dosen yang mendapat dana eksternal (Dikti/BRIN)</w:t>
            </w:r>
          </w:p>
          <w:p>
            <w:r>
              <w:rPr>
                <w:i/>
                <w:iCs/>
                <w:color w:val="555555"/>
                <w:sz w:val="20"/>
                <w:szCs w:val="20"/>
              </w:rPr>
              <w:t xml:space="preserve">Judul, sumber dana, jumlah, tahun — jika belum ada, targetkan proposal tahun ini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Tabel pendanaan penelitian di LED</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b/>
                <w:bCs/>
                <w:color w:val="2E7D32"/>
                <w:sz w:val="20"/>
                <w:szCs w:val="20"/>
              </w:rPr>
              <w:t xml:space="preserve">NORMAL</w:t>
            </w:r>
          </w:p>
        </w:tc>
      </w:tr>
    </w:tbl>
    <w:p>
      <w:r>
        <w:t xml:space="preserve"/>
      </w:r>
    </w:p>
    <w:p>
      <w:pPr>
        <w:pBdr>
          <w:left w:val="single" w:color="2E75B6" w:sz="8" w:space="6"/>
        </w:pBdr>
        <w:shd w:fill="EBF5FB" w:val="clear"/>
        <w:spacing w:after="160" w:before="100"/>
      </w:pPr>
      <w:r>
        <w:rPr>
          <w:i/>
          <w:iCs/>
          <w:color w:val="1A5276"/>
          <w:sz w:val="20"/>
          <w:szCs w:val="20"/>
        </w:rPr>
        <w:t xml:space="preserve">💡 Roadmap penelitian adalah dokumen kunci yang akan dicek asesor. Cukup 1–2 halaman berisi tema riset unggulan, peta keilmuan, dan rencana capaian per tahun.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7</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Laksanakan &amp; Dokumentasikan Tracer Study</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7–14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Kaprodi + Admin</w:t>
            </w:r>
          </w:p>
        </w:tc>
      </w:tr>
    </w:tbl>
    <w:p>
      <w:r>
        <w:t xml:space="preserve"/>
      </w:r>
    </w:p>
    <w:p>
      <w:pPr>
        <w:spacing w:after="100"/>
        <w:jc w:val="both"/>
      </w:pPr>
      <w:r>
        <w:rPr>
          <w:sz w:val="22"/>
          <w:szCs w:val="22"/>
        </w:rPr>
        <w:t xml:space="preserve">Tracer study (survei kepuasan &amp; serapan alumni) adalah data yang paling sering kosong pada LED PT kecil. BAN-PT mewajibkan data minimal dari 2 angkatan lulusan.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Buat instrumen survei tracer study (Google Form)</w:t>
            </w:r>
          </w:p>
          <w:p>
            <w:r>
              <w:rPr>
                <w:i/>
                <w:iCs/>
                <w:color w:val="555555"/>
                <w:sz w:val="20"/>
                <w:szCs w:val="20"/>
              </w:rPr>
              <w:t xml:space="preserve">Isi: bidang kerja, masa tunggu kerja, gaji pertama, relevansi pendidikan, kepuasan terhadap STEI FI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Google Form siap sebar</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Identifikasi dan hubungi alumni 2 angkatan terakhir</w:t>
            </w:r>
          </w:p>
          <w:p>
            <w:r>
              <w:rPr>
                <w:i/>
                <w:iCs/>
                <w:color w:val="555555"/>
                <w:sz w:val="20"/>
                <w:szCs w:val="20"/>
              </w:rPr>
              <w:t xml:space="preserve">Gunakan data administrasi, grup WhatsApp alumni, atau media sosial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Daftar kontak alumni terverifikasi</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Distribusikan survei dan kumpulkan respons (target: min. 20% alumni)</w:t>
            </w:r>
          </w:p>
          <w:p>
            <w:r>
              <w:rPr>
                <w:i/>
                <w:iCs/>
                <w:color w:val="555555"/>
                <w:sz w:val="20"/>
                <w:szCs w:val="20"/>
              </w:rPr>
              <w:t xml:space="preserve">Kejar respons rate minimal — semakin banyak responden semakin kuat datanya</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Data respons survei terkumpul</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Analisis hasil tracer study dan tulis narasi di LED</w:t>
            </w:r>
          </w:p>
          <w:p>
            <w:r>
              <w:rPr>
                <w:i/>
                <w:iCs/>
                <w:color w:val="555555"/>
                <w:sz w:val="20"/>
                <w:szCs w:val="20"/>
              </w:rPr>
              <w:t xml:space="preserve">Tampilkan: % alumni bekerja, masa tunggu rata-rata, relevansi pekerjaan dengan prodi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Narasi + grafik/tabel tracer study di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Buat survei kepuasan pengguna lulusan (employer survey)</w:t>
            </w:r>
          </w:p>
          <w:p>
            <w:r>
              <w:rPr>
                <w:i/>
                <w:iCs/>
                <w:color w:val="555555"/>
                <w:sz w:val="20"/>
                <w:szCs w:val="20"/>
              </w:rPr>
              <w:t xml:space="preserve">Dikirim ke atasan/instansi tempat alumni bekerja — komponen tambahan yang menguatkan</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Data employer survey sebagai lampiran</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bl>
    <w:p>
      <w:r>
        <w:t xml:space="preserve"/>
      </w:r>
    </w:p>
    <w:p>
      <w:pPr>
        <w:pBdr>
          <w:left w:val="single" w:color="C62828" w:sz="8" w:space="6"/>
        </w:pBdr>
        <w:shd w:fill="FFEBEE" w:val="clear"/>
        <w:spacing w:after="160" w:before="100"/>
      </w:pPr>
      <w:r>
        <w:rPr>
          <w:i/>
          <w:iCs/>
          <w:color w:val="C62828"/>
          <w:sz w:val="20"/>
          <w:szCs w:val="20"/>
        </w:rPr>
        <w:t xml:space="preserve">⚠️ Jangan lewati langkah ini. Tracer study yang kosong akan langsung menurunkan skor secara signifikan. Mulai paling lambat minggu pertama Juli 2026.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8</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Susun Daftar &amp; Kumpulkan Lampiran</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5–7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Sekretaris Satgas</w:t>
            </w:r>
          </w:p>
        </w:tc>
      </w:tr>
    </w:tbl>
    <w:p>
      <w:r>
        <w:t xml:space="preserve"/>
      </w:r>
    </w:p>
    <w:p>
      <w:pPr>
        <w:spacing w:after="100"/>
        <w:jc w:val="both"/>
      </w:pPr>
      <w:r>
        <w:rPr>
          <w:sz w:val="22"/>
          <w:szCs w:val="22"/>
        </w:rPr>
        <w:t xml:space="preserve">LED saat ini hanya menulis 'Lampiran disampaikan sebagai dokumen terpisah.' Daftar lampiran harus dibuat spesifik, bernomor, dan semua dokumen harus tersedia sebelum submisi.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Buat daftar lampiran resmi bernomor (L-01 dst.)</w:t>
            </w:r>
          </w:p>
          <w:p>
            <w:r>
              <w:rPr>
                <w:i/>
                <w:iCs/>
                <w:color w:val="555555"/>
                <w:sz w:val="20"/>
                <w:szCs w:val="20"/>
              </w:rPr>
              <w:t xml:space="preserve">Setiap klaim di LED harus punya lampiran bukti sahih yang bisa diverifikasi asesor</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Daftar lampiran terstruktur di LED</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Kumpulkan SK-SK kelembagaan</w:t>
            </w:r>
          </w:p>
          <w:p>
            <w:r>
              <w:rPr>
                <w:i/>
                <w:iCs/>
                <w:color w:val="555555"/>
                <w:sz w:val="20"/>
                <w:szCs w:val="20"/>
              </w:rPr>
              <w:t xml:space="preserve">SK Ketua untuk Renstra, Renop, SPMI, kurikulum, jabatan struktural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Folder lampiran SK tersusun rapi</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Kumpulkan dokumen SPMI lengkap</w:t>
            </w:r>
          </w:p>
          <w:p>
            <w:r>
              <w:rPr>
                <w:i/>
                <w:iCs/>
                <w:color w:val="555555"/>
                <w:sz w:val="20"/>
                <w:szCs w:val="20"/>
              </w:rPr>
              <w:t xml:space="preserve">Kebijakan SPMI, Manual SPMI (5 siklus PPEPP), Standar SPMI (min. 24 standar), Formulir, Laporan AMI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Dokumen SPMI sebagai lampiran</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Kumpulkan MOU/PKS kerjasama yang masih aktif</w:t>
            </w:r>
          </w:p>
          <w:p>
            <w:r>
              <w:rPr>
                <w:i/>
                <w:iCs/>
                <w:color w:val="555555"/>
                <w:sz w:val="20"/>
                <w:szCs w:val="20"/>
              </w:rPr>
              <w:t xml:space="preserve">Pilah yang masih valid — kerjasama kadaluarsa tidak dihitung. Sertakan bidang &amp; manfaat.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Daftar MOU aktif + dokumen asli</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Kumpulkan bukti kegiatan: seminar, workshop, webinar 3 tahun terakhir</w:t>
            </w:r>
          </w:p>
          <w:p>
            <w:r>
              <w:rPr>
                <w:i/>
                <w:iCs/>
                <w:color w:val="555555"/>
                <w:sz w:val="20"/>
                <w:szCs w:val="20"/>
              </w:rPr>
              <w:t xml:space="preserve">Sertifikat, undangan, foto, daftar hadir, atau laporan kegiatan</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Folder bukti kegiatan akademik</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Unggah semua lampiran ke folder Google Drive yang sudah ada</w:t>
            </w:r>
          </w:p>
          <w:p>
            <w:r>
              <w:rPr>
                <w:i/>
                <w:iCs/>
                <w:color w:val="555555"/>
                <w:sz w:val="20"/>
                <w:szCs w:val="20"/>
              </w:rPr>
              <w:t xml:space="preserve">Folder: AKREDITASI STEIFI 2027 — buat sub-folder per kriteria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Struktur folder Drive yang rapi</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bl>
    <w:p>
      <w:r>
        <w:t xml:space="preserve"/>
      </w:r>
    </w:p>
    <w:p>
      <w:pPr>
        <w:pBdr>
          <w:left w:val="single" w:color="2E75B6" w:sz="8" w:space="6"/>
        </w:pBdr>
        <w:shd w:fill="EBF5FB" w:val="clear"/>
        <w:spacing w:after="160" w:before="100"/>
      </w:pPr>
      <w:r>
        <w:rPr>
          <w:i/>
          <w:iCs/>
          <w:color w:val="1A5276"/>
          <w:sz w:val="20"/>
          <w:szCs w:val="20"/>
        </w:rPr>
        <w:t xml:space="preserve">💡 Tata folder Drive: buat sub-folder bernomor sesuai kriteria IAPT 4.0 (01-VMTS, 02-Tata Pamong, 03-Mahasiswa, dst.) agar mudah dicari saat asesmen lapangan.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9</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Finalisasi &amp; Review LED Bersama Tim</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5–7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Seluruh Tim</w:t>
            </w:r>
          </w:p>
        </w:tc>
      </w:tr>
    </w:tbl>
    <w:p>
      <w:r>
        <w:t xml:space="preserve"/>
      </w:r>
    </w:p>
    <w:p>
      <w:pPr>
        <w:spacing w:after="100"/>
        <w:jc w:val="both"/>
      </w:pPr>
      <w:r>
        <w:rPr>
          <w:sz w:val="22"/>
          <w:szCs w:val="22"/>
        </w:rPr>
        <w:t xml:space="preserve">Setelah semua data terkumpul dan narasi dilengkapi, lakukan review menyeluruh sebelum finalisasi. Ini adalah tahap quality control sebelum dokumen resmi diajukan.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Review konsistensi data di seluruh bagian LED</w:t>
            </w:r>
          </w:p>
          <w:p>
            <w:r>
              <w:rPr>
                <w:i/>
                <w:iCs/>
                <w:color w:val="555555"/>
                <w:sz w:val="20"/>
                <w:szCs w:val="20"/>
              </w:rPr>
              <w:t xml:space="preserve">Angka yang sama harus sama di semua halaman — cek data mahasiswa, dosen, dll.</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LED tanpa inkonsistensi data</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Pastikan semua instruksi 'Jelaskan/Uraikan' sudah dijawab (28 poin)</w:t>
            </w:r>
          </w:p>
          <w:p>
            <w:r>
              <w:rPr>
                <w:i/>
                <w:iCs/>
                <w:color w:val="555555"/>
                <w:sz w:val="20"/>
                <w:szCs w:val="20"/>
              </w:rPr>
              <w:t xml:space="preserve">Terdapat 28 instruksi template di LED — semua harus dijawab dengan narasi nyata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LED tanpa instruksi yang belum dijawab</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Lakukan simulasi penilaian mandiri (self-assessment) menggunakan matriks IAPT 4.0</w:t>
            </w:r>
          </w:p>
          <w:p>
            <w:r>
              <w:rPr>
                <w:i/>
                <w:iCs/>
                <w:color w:val="555555"/>
                <w:sz w:val="20"/>
                <w:szCs w:val="20"/>
              </w:rPr>
              <w:t xml:space="preserve">Nilai setiap kriteria secara jujur — identifikasi yang masih lemah</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Laporan self-assessment internal</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Minta review dari pihak eksternal (asesor BAN-PT atau konsultan)</w:t>
            </w:r>
          </w:p>
          <w:p>
            <w:r>
              <w:rPr>
                <w:i/>
                <w:iCs/>
                <w:color w:val="555555"/>
                <w:sz w:val="20"/>
                <w:szCs w:val="20"/>
              </w:rPr>
              <w:t xml:space="preserve">Lebih baik dikritik sebelum submisi daripada saat asesmen resmi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Catatan perbaikan dari reviewer eksternal</w:t>
            </w:r>
          </w:p>
        </w:tc>
        <w:tc>
          <w:tcPr>
            <w:tcW w:type="dxa" w:w="14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b/>
                <w:bCs/>
                <w:color w:val="E65100"/>
                <w:sz w:val="20"/>
                <w:szCs w:val="20"/>
              </w:rPr>
              <w:t xml:space="preserve">PENTING</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Lengkapi halaman identitas dan tanda tangan Tim Penyusun</w:t>
            </w:r>
          </w:p>
          <w:p>
            <w:r>
              <w:rPr>
                <w:i/>
                <w:iCs/>
                <w:color w:val="555555"/>
                <w:sz w:val="20"/>
                <w:szCs w:val="20"/>
              </w:rPr>
              <w:t xml:space="preserve">NUPTK, jabatan, tanggal pengisian, dan tanda tangan semua anggota</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Halaman identitas LED lengkap dan bertanda tangan</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Periksa tata bahasa, ejaan, dan konsistensi penulisan</w:t>
            </w:r>
          </w:p>
          <w:p>
            <w:r>
              <w:rPr>
                <w:i/>
                <w:iCs/>
                <w:color w:val="555555"/>
                <w:sz w:val="20"/>
                <w:szCs w:val="20"/>
              </w:rPr>
              <w:t xml:space="preserve">Gunakan PUEBI — pastikan nama institusi konsisten (Fitrah vs Fithrah)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LED yang rapi secara kebahasaan</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b/>
                <w:bCs/>
                <w:color w:val="2E7D32"/>
                <w:sz w:val="20"/>
                <w:szCs w:val="20"/>
              </w:rPr>
              <w:t xml:space="preserve">NORMAL</w:t>
            </w:r>
          </w:p>
        </w:tc>
      </w:tr>
    </w:tbl>
    <w:p>
      <w:r>
        <w:t xml:space="preserve"/>
      </w:r>
    </w:p>
    <w:p>
      <w:pPr>
        <w:pBdr>
          <w:left w:val="single" w:color="C62828" w:sz="8" w:space="6"/>
        </w:pBdr>
        <w:shd w:fill="FFEBEE" w:val="clear"/>
        <w:spacing w:after="160" w:before="100"/>
      </w:pPr>
      <w:r>
        <w:rPr>
          <w:i/>
          <w:iCs/>
          <w:color w:val="C62828"/>
          <w:sz w:val="20"/>
          <w:szCs w:val="20"/>
        </w:rPr>
        <w:t xml:space="preserve">⚠️ Perhatikan: nama institusi dalam dokumen tidak konsisten — ada yang menulis 'Fitrah Insani' dan ada yang 'Fithrah Insani'. Harus diseragamkan sesuai SK resmi.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500"/>
        <w:gridCol w:w="1500"/>
      </w:tblGrid>
      <w:tr>
        <w:tc>
          <w:tcPr>
            <w:tcW w:type="dxa" w:w="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b/>
                <w:bCs/>
                <w:color w:val="FFFFFF"/>
                <w:sz w:val="20"/>
                <w:szCs w:val="20"/>
              </w:rPr>
              <w:t xml:space="preserve">LANGKAH
10</w:t>
            </w:r>
          </w:p>
        </w:tc>
        <w:tc>
          <w:tcPr>
            <w:tcW w:type="dxa" w:w="5226"/>
            <w:tcBorders>
              <w:top w:val="single" w:color="1F4E79" w:sz="1"/>
              <w:left w:val="single" w:color="1F4E79" w:sz="1"/>
              <w:bottom w:val="single" w:color="1F4E79" w:sz="1"/>
              <w:right w:val="single" w:color="1F4E79" w:sz="1"/>
            </w:tcBorders>
            <w:shd w:fill="D6E4F0" w:val="clear"/>
            <w:tcMar>
              <w:top w:type="dxa" w:w="100"/>
              <w:left w:type="dxa" w:w="140"/>
              <w:bottom w:type="dxa" w:w="100"/>
              <w:right w:type="dxa" w:w="140"/>
            </w:tcMar>
            <w:vAlign w:val="center"/>
          </w:tcPr>
          <w:p>
            <w:r>
              <w:rPr>
                <w:b/>
                <w:bCs/>
                <w:color w:val="1F4E79"/>
                <w:sz w:val="24"/>
                <w:szCs w:val="24"/>
              </w:rPr>
              <w:t xml:space="preserve">Daftarkan &amp; Submit ke SAPTO BAN-PT</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Waktu</w:t>
            </w:r>
          </w:p>
          <w:p>
            <w:r>
              <w:rPr>
                <w:color w:val="1F4E79"/>
                <w:sz w:val="20"/>
                <w:szCs w:val="20"/>
              </w:rPr>
              <w:t xml:space="preserve">1–3 hari</w:t>
            </w:r>
          </w:p>
        </w:tc>
        <w:tc>
          <w:tcPr>
            <w:tcW w:type="dxa" w:w="1500"/>
            <w:tcBorders>
              <w:top w:val="single" w:color="1F4E79" w:sz="1"/>
              <w:left w:val="single" w:color="1F4E79" w:sz="1"/>
              <w:bottom w:val="single" w:color="1F4E79" w:sz="1"/>
              <w:right w:val="single" w:color="1F4E79" w:sz="1"/>
            </w:tcBorders>
            <w:shd w:fill="EAF2FB" w:val="clear"/>
            <w:tcMar>
              <w:top w:type="dxa" w:w="100"/>
              <w:left w:type="dxa" w:w="140"/>
              <w:bottom w:type="dxa" w:w="100"/>
              <w:right w:type="dxa" w:w="140"/>
            </w:tcMar>
            <w:vAlign w:val="center"/>
          </w:tcPr>
          <w:p>
            <w:r>
              <w:rPr>
                <w:b/>
                <w:bCs/>
                <w:color w:val="555555"/>
                <w:sz w:val="18"/>
                <w:szCs w:val="18"/>
              </w:rPr>
              <w:t xml:space="preserve">👤 PIC</w:t>
            </w:r>
          </w:p>
          <w:p>
            <w:r>
              <w:rPr>
                <w:color w:val="1F4E79"/>
                <w:sz w:val="20"/>
                <w:szCs w:val="20"/>
              </w:rPr>
              <w:t xml:space="preserve">Ketua STEI FI</w:t>
            </w:r>
          </w:p>
        </w:tc>
      </w:tr>
    </w:tbl>
    <w:p>
      <w:r>
        <w:t xml:space="preserve"/>
      </w:r>
    </w:p>
    <w:p>
      <w:pPr>
        <w:spacing w:after="100"/>
        <w:jc w:val="both"/>
      </w:pPr>
      <w:r>
        <w:rPr>
          <w:sz w:val="22"/>
          <w:szCs w:val="22"/>
        </w:rPr>
        <w:t xml:space="preserve">Langkah terakhir adalah pengajuan resmi melalui sistem SAPTO. Pastikan semua dokumen sudah final sebelum melakukan upload karena proses ini tidak mudah direvisi setelah tersubmit.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26"/>
        <w:gridCol w:w="2400"/>
        <w:gridCol w:w="14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
            </w:r>
          </w:p>
        </w:tc>
        <w:tc>
          <w:tcPr>
            <w:tcW w:type="dxa" w:w="46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TUGAS YANG DILAKUKAN</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 BUKTI</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PRIORITAS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Verifikasi &amp; aktivasi akun STEI FI di SAPTO BAN-PT</w:t>
            </w:r>
          </w:p>
          <w:p>
            <w:r>
              <w:rPr>
                <w:i/>
                <w:iCs/>
                <w:color w:val="555555"/>
                <w:sz w:val="20"/>
                <w:szCs w:val="20"/>
              </w:rPr>
              <w:t xml:space="preserve">Laman: https://sapto.banpt.or.id — gunakan akun resmi institusi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Akun SAPTO aktif dan terverifikasi</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Isi borang online IAPT 4.0 di SAPTO secara lengkap</w:t>
            </w:r>
          </w:p>
          <w:p>
            <w:r>
              <w:rPr>
                <w:i/>
                <w:iCs/>
                <w:color w:val="555555"/>
                <w:sz w:val="20"/>
                <w:szCs w:val="20"/>
              </w:rPr>
              <w:t xml:space="preserve">Input semua data sesuai LED yang sudah final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Borang SAPTO terisi 100%</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Upload LED, LKPT, dan seluruh lampiran ke SAPTO</w:t>
            </w:r>
          </w:p>
          <w:p>
            <w:r>
              <w:rPr>
                <w:i/>
                <w:iCs/>
                <w:color w:val="555555"/>
                <w:sz w:val="20"/>
                <w:szCs w:val="20"/>
              </w:rPr>
              <w:t xml:space="preserve">Format file: PDF. Ukuran file: sesuai batas yang ditentukan SAPTO</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Semua dokumen terunggah di SAPTO</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sz w:val="22"/>
                <w:szCs w:val="22"/>
              </w:rPr>
              <w:t xml:space="preserve">Bayar biaya akreditasi sesuai tarif BAN-PT yang berlaku</w:t>
            </w:r>
          </w:p>
          <w:p>
            <w:r>
              <w:rPr>
                <w:i/>
                <w:iCs/>
                <w:color w:val="555555"/>
                <w:sz w:val="20"/>
                <w:szCs w:val="20"/>
              </w:rPr>
              <w:t xml:space="preserve">Konfirmasi tarif terkini di situs resmi BAN-PT sebelum membayar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Bukti pembayaran resmi</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r>
        <w:tc>
          <w:tcPr>
            <w:tcW w:type="dxa" w:w="6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pPr>
              <w:jc w:val="center"/>
            </w:pPr>
            <w:r>
              <w:rPr>
                <w:sz w:val="22"/>
                <w:szCs w:val="22"/>
              </w:rPr>
              <w:t xml:space="preserve">☐</w:t>
            </w:r>
          </w:p>
        </w:tc>
        <w:tc>
          <w:tcPr>
            <w:tcW w:type="dxa" w:w="46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sz w:val="22"/>
                <w:szCs w:val="22"/>
              </w:rPr>
              <w:t xml:space="preserve">Konfirmasi penerimaan berkas dari BAN-PT</w:t>
            </w:r>
          </w:p>
          <w:p>
            <w:r>
              <w:rPr>
                <w:i/>
                <w:iCs/>
                <w:color w:val="555555"/>
                <w:sz w:val="20"/>
                <w:szCs w:val="20"/>
              </w:rPr>
              <w:t xml:space="preserve">Simpan nomor registrasi pengajuan sebagai referensi</w:t>
            </w:r>
          </w:p>
        </w:tc>
        <w:tc>
          <w:tcPr>
            <w:tcW w:type="dxa" w:w="24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Nomor pengajuan akreditasi dari BAN-PT</w:t>
            </w:r>
          </w:p>
        </w:tc>
        <w:tc>
          <w:tcPr>
            <w:tcW w:type="dxa" w:w="14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jc w:val="center"/>
            </w:pPr>
            <w:r>
              <w:rPr>
                <w:b/>
                <w:bCs/>
                <w:color w:val="C62828"/>
                <w:sz w:val="20"/>
                <w:szCs w:val="20"/>
              </w:rPr>
              <w:t xml:space="preserve">KRITIS</w:t>
            </w:r>
          </w:p>
        </w:tc>
      </w:tr>
    </w:tbl>
    <w:p>
      <w:r>
        <w:t xml:space="preserve"/>
      </w:r>
    </w:p>
    <w:p>
      <w:pPr>
        <w:pBdr>
          <w:left w:val="single" w:color="2E75B6" w:sz="8" w:space="6"/>
        </w:pBdr>
        <w:shd w:fill="EBF5FB" w:val="clear"/>
        <w:spacing w:after="160" w:before="100"/>
      </w:pPr>
      <w:r>
        <w:rPr>
          <w:i/>
          <w:iCs/>
          <w:color w:val="1A5276"/>
          <w:sz w:val="20"/>
          <w:szCs w:val="20"/>
        </w:rPr>
        <w:t xml:space="preserve">💡 Target pengajuan: paling lambat April 2027 (3 bulan sebelum masa berlaku habis Juli 2027). Jangan menunggu batas akhir — BAN-PT memerlukan waktu untuk asesmen kecukupan dan penjadwalan asesmen lapangan.</w:t>
      </w:r>
    </w:p>
    <w:p>
      <w:r>
        <w:t xml:space="preserve"/>
      </w:r>
    </w:p>
    <w:p>
      <w:pPr>
        <w:pageBreakBefore/>
      </w:pPr>
      <w:r>
        <w:t xml:space="preserve"/>
      </w:r>
    </w:p>
    <w:p>
      <w:pPr>
        <w:pStyle w:val="Heading1"/>
      </w:pPr>
      <w:r>
        <w:t xml:space="preserve">Ringkasan Timeline Pengerjaan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PERIODE</w:t>
            </w:r>
          </w:p>
        </w:tc>
        <w:tc>
          <w:tcPr>
            <w:tcW w:type="dxa" w:w="40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LANGKAH</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b/>
                <w:bCs/>
                <w:color w:val="FFFFFF"/>
                <w:sz w:val="20"/>
                <w:szCs w:val="20"/>
              </w:rPr>
              <w:t xml:space="preserve">OUTPUT KUNCI</w:t>
            </w:r>
          </w:p>
        </w:tc>
      </w:tr>
      <w:tr>
        <w:tc>
          <w:tcPr>
            <w:tcW w:type="dxa" w:w="2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color w:val="1F4E79"/>
                <w:sz w:val="20"/>
                <w:szCs w:val="20"/>
              </w:rPr>
              <w:t xml:space="preserve">Juni 2026</w:t>
            </w:r>
          </w:p>
        </w:tc>
        <w:tc>
          <w:tcPr>
            <w:tcW w:type="dxa" w:w="40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Langkah 1 — Data dasar institusi</w:t>
            </w:r>
          </w:p>
        </w:tc>
        <w:tc>
          <w:tcPr>
            <w:tcW w:type="dxa" w:w="3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i/>
                <w:iCs/>
                <w:sz w:val="20"/>
                <w:szCs w:val="20"/>
              </w:rPr>
              <w:t xml:space="preserve">Spreadsheet Data Master terisi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F4E79"/>
                <w:sz w:val="20"/>
                <w:szCs w:val="20"/>
              </w:rPr>
              <w:t xml:space="preserve">Juni–Juli 2026</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Langkah 2 — Data SDM &amp; mahasiswa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i/>
                <w:iCs/>
                <w:sz w:val="20"/>
                <w:szCs w:val="20"/>
              </w:rPr>
              <w:t xml:space="preserve">Tabel DTPS, rasio dosen-mahasiswa</w:t>
            </w:r>
          </w:p>
        </w:tc>
      </w:tr>
      <w:tr>
        <w:tc>
          <w:tcPr>
            <w:tcW w:type="dxa" w:w="2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color w:val="1F4E79"/>
                <w:sz w:val="20"/>
                <w:szCs w:val="20"/>
              </w:rPr>
              <w:t xml:space="preserve">Juli 2026</w:t>
            </w:r>
          </w:p>
        </w:tc>
        <w:tc>
          <w:tcPr>
            <w:tcW w:type="dxa" w:w="40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Langkah 3 — Data keuangan &amp; sapras</w:t>
            </w:r>
          </w:p>
        </w:tc>
        <w:tc>
          <w:tcPr>
            <w:tcW w:type="dxa" w:w="3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i/>
                <w:iCs/>
                <w:sz w:val="20"/>
                <w:szCs w:val="20"/>
              </w:rPr>
              <w:t xml:space="preserve">Laporan keuangan, tabel sapras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F4E79"/>
                <w:sz w:val="20"/>
                <w:szCs w:val="20"/>
              </w:rPr>
              <w:t xml:space="preserve">Juli 2026</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Langkah 4 — Kondisi Eksternal &amp; SWOT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i/>
                <w:iCs/>
                <w:sz w:val="20"/>
                <w:szCs w:val="20"/>
              </w:rPr>
              <w:t xml:space="preserve">Narasi + matriks SWOT di LED</w:t>
            </w:r>
          </w:p>
        </w:tc>
      </w:tr>
      <w:tr>
        <w:tc>
          <w:tcPr>
            <w:tcW w:type="dxa" w:w="2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color w:val="1F4E79"/>
                <w:sz w:val="20"/>
                <w:szCs w:val="20"/>
              </w:rPr>
              <w:t xml:space="preserve">Agustus 2026</w:t>
            </w:r>
          </w:p>
        </w:tc>
        <w:tc>
          <w:tcPr>
            <w:tcW w:type="dxa" w:w="40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Langkah 5 — Tata pamong &amp; tata kelola</w:t>
            </w:r>
          </w:p>
        </w:tc>
        <w:tc>
          <w:tcPr>
            <w:tcW w:type="dxa" w:w="3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i/>
                <w:iCs/>
                <w:sz w:val="20"/>
                <w:szCs w:val="20"/>
              </w:rPr>
              <w:t xml:space="preserve">Narasi GUG, manajemen fungsional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F4E79"/>
                <w:sz w:val="20"/>
                <w:szCs w:val="20"/>
              </w:rPr>
              <w:t xml:space="preserve">Agustus–September 2026</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Langkah 6 — Roadmap &amp; data penelitian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i/>
                <w:iCs/>
                <w:sz w:val="20"/>
                <w:szCs w:val="20"/>
              </w:rPr>
              <w:t xml:space="preserve">Roadmap penelitian + rekap publikasi</w:t>
            </w:r>
          </w:p>
        </w:tc>
      </w:tr>
      <w:tr>
        <w:tc>
          <w:tcPr>
            <w:tcW w:type="dxa" w:w="2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color w:val="1F4E79"/>
                <w:sz w:val="20"/>
                <w:szCs w:val="20"/>
              </w:rPr>
              <w:t xml:space="preserve">Juli–Agustus 2026</w:t>
            </w:r>
          </w:p>
        </w:tc>
        <w:tc>
          <w:tcPr>
            <w:tcW w:type="dxa" w:w="40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Langkah 7 — Tracer study</w:t>
            </w:r>
          </w:p>
        </w:tc>
        <w:tc>
          <w:tcPr>
            <w:tcW w:type="dxa" w:w="3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i/>
                <w:iCs/>
                <w:sz w:val="20"/>
                <w:szCs w:val="20"/>
              </w:rPr>
              <w:t xml:space="preserve">Data alumni + narasi di LED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F4E79"/>
                <w:sz w:val="20"/>
                <w:szCs w:val="20"/>
              </w:rPr>
              <w:t xml:space="preserve">September–Oktober 2026</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Langkah 8 — Lampiran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i/>
                <w:iCs/>
                <w:sz w:val="20"/>
                <w:szCs w:val="20"/>
              </w:rPr>
              <w:t xml:space="preserve">Folder Drive tersusun rapi</w:t>
            </w:r>
          </w:p>
        </w:tc>
      </w:tr>
      <w:tr>
        <w:tc>
          <w:tcPr>
            <w:tcW w:type="dxa" w:w="2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b/>
                <w:bCs/>
                <w:color w:val="1F4E79"/>
                <w:sz w:val="20"/>
                <w:szCs w:val="20"/>
              </w:rPr>
              <w:t xml:space="preserve">Oktober–Desember 2026</w:t>
            </w:r>
          </w:p>
        </w:tc>
        <w:tc>
          <w:tcPr>
            <w:tcW w:type="dxa" w:w="4026"/>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sz w:val="20"/>
                <w:szCs w:val="20"/>
              </w:rPr>
              <w:t xml:space="preserve">Langkah 9 — Review &amp; finalisasi LED</w:t>
            </w:r>
          </w:p>
        </w:tc>
        <w:tc>
          <w:tcPr>
            <w:tcW w:type="dxa" w:w="300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i/>
                <w:iCs/>
                <w:sz w:val="20"/>
                <w:szCs w:val="20"/>
              </w:rPr>
              <w:t xml:space="preserve">LED final, konsisten, bertanda tangan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bCs/>
                <w:color w:val="1F4E79"/>
                <w:sz w:val="20"/>
                <w:szCs w:val="20"/>
              </w:rPr>
              <w:t xml:space="preserve">Januari–April 2027</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Langkah 10 — Submit ke SAPTO BAN-PT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i/>
                <w:iCs/>
                <w:sz w:val="20"/>
                <w:szCs w:val="20"/>
              </w:rPr>
              <w:t xml:space="preserve">Nomor pengajuan akreditasi resmi</w:t>
            </w:r>
          </w:p>
        </w:tc>
      </w:tr>
    </w:tbl>
    <w:p>
      <w:r>
        <w:t xml:space="preserve"/>
      </w:r>
    </w:p>
    <w:p>
      <w:pPr>
        <w:spacing w:after="100"/>
        <w:jc w:val="both"/>
      </w:pPr>
      <w:r>
        <w:rPr>
          <w:i/>
          <w:iCs/>
          <w:color w:val="888888"/>
          <w:sz w:val="22"/>
          <w:szCs w:val="22"/>
        </w:rPr>
        <w:t xml:space="preserve">Dokumen ini disusun berdasarkan analisis isi LED FITRAH INSANI 2026.docx dan instrumen BAN-PT IAPT 4.0. Perbarui checklist ini secara berkala dalam rapat tim dan tandai setiap tugas yang sudah selesai.</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color w:val="888888"/>
        <w:sz w:val="18"/>
        <w:szCs w:val="18"/>
      </w:rPr>
      <w:t xml:space="preserve">Halaman </w:t>
    </w:r>
    <w:r>
      <w:rPr>
        <w:color w:val="888888"/>
        <w:sz w:val="18"/>
        <w:szCs w:val="18"/>
      </w:rPr>
      <w:fldChar w:fldCharType="begin"/>
      <w:instrText xml:space="preserve">PAGE</w:instrText>
      <w:fldChar w:fldCharType="separate"/>
      <w:fldChar w:fldCharType="end"/>
    </w:r>
    <w:r>
      <w:rPr>
        <w:color w:val="888888"/>
        <w:sz w:val="18"/>
        <w:szCs w:val="18"/>
      </w:rPr>
      <w:t xml:space="preserve"> dari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8"/>
        <w:szCs w:val="18"/>
      </w:rPr>
      <w:t xml:space="preserve">Panduan Pelengkapan Dokumen Akreditasi STEI FI 2026–2027  |  BAN-PT IAPT 4.0 &amp; LAMEMBA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2026-06-04T09:43:15.417Z</dcterms:created>
  <dcterms:modified xsi:type="dcterms:W3CDTF">2026-06-04T09:43:15.447Z</dcterms:modified>
</cp:coreProperties>
</file>

<file path=docProps/custom.xml><?xml version="1.0" encoding="utf-8"?>
<Properties xmlns="http://schemas.openxmlformats.org/officeDocument/2006/custom-properties" xmlns:vt="http://schemas.openxmlformats.org/officeDocument/2006/docPropsVTypes"/>
</file>