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2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22"/>
          <w:szCs w:val="22"/>
          <w:rtl w:val="0"/>
        </w:rPr>
        <w:t xml:space="preserve">STANDAR OPERASIONAL PROSEDUR (SOP)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5e20"/>
          <w:sz w:val="34"/>
          <w:szCs w:val="34"/>
          <w:rtl w:val="0"/>
        </w:rPr>
        <w:t xml:space="preserve">WAKIL KETUA I BIDANG AKADEMIK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b4f"/>
          <w:sz w:val="34"/>
          <w:szCs w:val="34"/>
          <w:rtl w:val="0"/>
        </w:rPr>
        <w:t xml:space="preserve">SISTEM &amp; JAMINAN MUTU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b4f" w:space="1" w:sz="6" w:val="single"/>
        </w:pBdr>
        <w:spacing w:after="160" w:before="1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STEI FITRAH INSANI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Jl. Raya Gadobangkong No.91, Kab. Bandung Barat, Jawa Barat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tblGridChange w:id="0">
          <w:tblGrid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Ditetapkan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Berlaku mulai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Juli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Izzuddin Edi Siswanto, Lc., M.A.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Revisi ke: 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6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Dokumen ini mencakup 7 (tujuh) SOP untuk 5 (lima) Bidang Tugas Pokok Wakil Ketua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5e20"/>
          <w:sz w:val="28"/>
          <w:szCs w:val="28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6526"/>
        <w:gridCol w:w="2000"/>
        <w:tblGridChange w:id="0">
          <w:tblGrid>
            <w:gridCol w:w="500"/>
            <w:gridCol w:w="6526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Kode 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 Penyusunan Jadwal &amp; SK Mengajar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SOP-WAKI-01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 Monitoring dan Evaluasi Perkuliahan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SOP-WAKI-02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 Pengembangan dan Peninjauan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SOP-WAKI-03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 Pelaksanaan UTS dan 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SOP-WAKI-04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 Penelitian dan Pengabdian Masyarakat (LPPM)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SOP-WAKI-05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 Audit Mutu Internal (AMI) dan PPEPP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SOP-WAKI-06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 Persiapan dan Pengajuan Akreditasi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SOP-WAKI-07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5e20" w:space="0" w:sz="4" w:val="single"/>
              <w:left w:color="1b5e20" w:space="0" w:sz="4" w:val="single"/>
              <w:bottom w:color="1b5e20" w:space="0" w:sz="4" w:val="single"/>
              <w:right w:color="1b5e20" w:space="0" w:sz="4" w:val="single"/>
            </w:tcBorders>
            <w:shd w:fill="1b5e20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BIDANG A — PENDIDIKAN &amp;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SOP-WAKI-01 | Penyusunan Jadwal Perkuliahan &amp; SK Mengajar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"/>
        <w:gridCol w:w="6926"/>
        <w:tblGridChange w:id="0">
          <w:tblGrid>
            <w:gridCol w:w="2000"/>
            <w:gridCol w:w="100"/>
            <w:gridCol w:w="6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SOP-WAKI-01 / Rev.00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Penyusunan Jadwal Perkuliahan dan Surat Keputusan Tenaga Edukatif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Memastikan jadwal perkuliahan tersusun tepat waktu, beban mengajar dosen sesuai ketentuan, dan SK Mengajar diterbitkan sebelum perkuliahan dimulai.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I, Program Studi Ekonomi Syariah, Program Studi Perbankan Syariah, Seluruh Dosen Tetap dan Tidak Tetap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Statuta STEI FI Pasal 32; Permenristekdikti No.44 Tahun 2015 tentang SN-DIKTI; Kebijakan Beban Kerja Dosen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Revisi ke / 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00 / Juli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caf50"/>
          <w:sz w:val="22"/>
          <w:szCs w:val="22"/>
          <w:rtl w:val="0"/>
        </w:rPr>
        <w:t xml:space="preserve">A. Flowchart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5e20"/>
          <w:sz w:val="22"/>
          <w:szCs w:val="22"/>
          <w:rtl w:val="0"/>
        </w:rPr>
        <w:t xml:space="preserve">Tahapan Penyusunan Jadwal dan SK Mengajar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000"/>
        <w:gridCol w:w="1800"/>
        <w:gridCol w:w="2626"/>
        <w:gridCol w:w="1100"/>
        <w:tblGridChange w:id="0">
          <w:tblGrid>
            <w:gridCol w:w="500"/>
            <w:gridCol w:w="3000"/>
            <w:gridCol w:w="1800"/>
            <w:gridCol w:w="2626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Rapat koordinasi persiapan semester: Wakil Ketua I bersama Ketua Prodi membahas kebutuhan dosen, distribusi matakuliah, dan beban 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Notulensi Rapat + Draf Distribusi 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Kaprodi mengusulkan daftar dosen pengampu per mata kuliah beserta konfirmasi kesediaan dosen mengajar.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Form Usulan Dosen Pengampu (F-01)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 menelaah usulan, memverifikasi kualifikasi dosen terhadap mata kuliah, dan menyesuaikan dengan rasio 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Draf Lampiran SK Mengajar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95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Penyusunan jadwal perkuliahan (hari, jam, ruangan) berbasis ketersediaan dosen dan kapasitas ruang kelas oleh BAK.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BAK + 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Draf Jadwal Kuliah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Konsultasi jadwal dengan seluruh Kaprodi untuk verifikasi konflik jadwal; revisi jika diperlukan.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Jadwal Kuliah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1c1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 menyusun dan menandatangani SK Tenaga Edukatif beserta lampiran daftar dosen dan mata kuliah.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SK Mengajar + Surat Tugas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b4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Distribusi SK Mengajar dan Surat Tugas kepada seluruh dosen pengampu; dosen wajib menyerahkan RPS.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Tanda Terima SK + RPS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Publikasi jadwal kuliah kepada mahasiswa melalui papan pengumuman, website, dan grup resmi.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BAK +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Jadwal Kuliah Dipublikasikan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Form Usulan Dosen Pengampu (F-WAKI-01-01)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Template SK Tenaga Edukatif (F-WAKI-01-02)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Lampiran Daftar Mata Kuliah dan Dosen (F-WAKI-01-03)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Berita Acara Rapat Persiapan Semester (F-WAKI-01-04)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caf50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SK Mengajar diterbitkan sebelum perkuliahan dimulai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100% sebelum H-7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RPS terkumpul sebelum minggu pertama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&gt;= 90% dosen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Tidak ada konflik jadwal kelas/ruangan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0 konflik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Rasio beban SKS dosen terpenuhi sesuai BKD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100% dosen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SOP-WAKI-02 | Monitoring dan Evaluasi Proses Perkuliahan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"/>
        <w:gridCol w:w="6926"/>
        <w:tblGridChange w:id="0">
          <w:tblGrid>
            <w:gridCol w:w="2000"/>
            <w:gridCol w:w="100"/>
            <w:gridCol w:w="6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SOP-WAKI-02 / Rev.00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Monitoring dan Evaluasi Proses Perkuliahan Semester Berjalan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Memastikan perkuliahan berjalan sesuai RPS, kehadiran dosen terpenuhi, dan terdapat mekanisme evaluasi serta tindak lanjut perbaikan.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I, Ketua Program Studi, Dosen Pengampu, Bagian Administrasi Kemahasiswaan (BAK), Mahasiswa.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Statuta STEI FI Pasal 32; SN-DIKTI Permenristekdikti No.44/2015; Kebijakan Monitoring Akademik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Revisi ke / 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00 / Juli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5e20"/>
          <w:sz w:val="22"/>
          <w:szCs w:val="22"/>
          <w:rtl w:val="0"/>
        </w:rPr>
        <w:t xml:space="preserve">Tahapan Monitoring Perkuliahan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000"/>
        <w:gridCol w:w="1800"/>
        <w:gridCol w:w="2626"/>
        <w:gridCol w:w="1100"/>
        <w:tblGridChange w:id="0">
          <w:tblGrid>
            <w:gridCol w:w="500"/>
            <w:gridCol w:w="3000"/>
            <w:gridCol w:w="1800"/>
            <w:gridCol w:w="2626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Pembuatan dan distribusi Berita Acara Perkuliahan (BAP) kepada seluruh dosen di awal semester.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BAP Kosong per 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Awal Smt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Dosen mengisi BAP setiap pertemuan: topik, metode, kehadiran mahasiswa, paraf. BAP dikumpulkan ke 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BAP Terisi per Pertemuan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Tiap MK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Kaprodi merekap BAP setiap 4 minggu dan melaporkan persentase kehadiran dosen kepada Wakil Ketua 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Laporan Monev Bulanan (F-02-01)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Tiap 4 mgg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95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 mengevaluasi laporan: dosen dengan kehadiran &lt; 75% atau belum mengumpulkan BAP dipanggil untuk klarifikasi.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Undangan Klarifikasi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Mgg ke-5,9,13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Pelaksanaan survei kepuasan mahasiswa terhadap proses pembelajaran menggunakan kuesioner online per akhir semester.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LPM + 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Data Survei Kepuasan (F-02-02)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Pekan 14-15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1c1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 bersama Kaprodi menganalisis hasil survei dan BAP; identifikasi dosen yang perlu pembinaan.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Laporan Evaluasi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Pekan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b4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Rapat evaluasi akhir semester: penetapan tindak lanjut (pembinaan, penggantian dosen, atau apresiasi).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Notulensi + SK Tindak Lanjut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UAS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caf50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Berita Acara Perkuliahan / BAP (F-WAKI-02-01)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Form Laporan Monitoring Bulanan Kaprodi (F-WAKI-02-02)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Kuesioner Kepuasan Mahasiswa (F-WAKI-02-03)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Form Klarifikasi Dosen (F-WAKI-02-04)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BIDANG B — PENGEMBANGAN KURIKULUM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SOP-WAKI-03 | Pengembangan dan Peninjauan Kurikulum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"/>
        <w:gridCol w:w="6926"/>
        <w:tblGridChange w:id="0">
          <w:tblGrid>
            <w:gridCol w:w="2000"/>
            <w:gridCol w:w="100"/>
            <w:gridCol w:w="6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SOP-WAKI-03 / Rev.00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Pengembangan dan Peninjauan Kurikulum Program Studi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Menjamin kurikulum selalu relevan dengan SN-DIKTI, KKNI, kebutuhan industri keuangan Islam, dan visi kewirausahaan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I, Ketua dan Sekretaris Program Studi, LPM, LPPM, Dosen, Pengguna Lulusan (Industri), Alumni.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UU No.12/2012 Pendidikan Tinggi; Permendikbud No.3/2020 SN-DIKTI; SK Dirjen Diktis No.706/2018 tentang Kurikulum PTKI; Statuta STEI FI Pasal 16.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Revisi ke / 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00 / Juli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5e20"/>
          <w:sz w:val="22"/>
          <w:szCs w:val="22"/>
          <w:rtl w:val="0"/>
        </w:rPr>
        <w:t xml:space="preserve">Tahapan Pengembangan Kurikulum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000"/>
        <w:gridCol w:w="1800"/>
        <w:gridCol w:w="2626"/>
        <w:gridCol w:w="1100"/>
        <w:tblGridChange w:id="0">
          <w:tblGrid>
            <w:gridCol w:w="500"/>
            <w:gridCol w:w="3000"/>
            <w:gridCol w:w="1800"/>
            <w:gridCol w:w="2626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 menginisiasi rapat review kurikulum tahunan; pembentukan Tim Pengembang Kurikulum lintas 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SK Tim Pengembang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Feb/Ags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Tim melakukan tracer study kepada alumni dan survei kebutuhan pengguna lulusan (DUDI) melalui kuesioner dan FGD.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Tim +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Laporan Tracer Study &amp; FGD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2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Analisis gap antara kurikulum berjalan dengan kebutuhan DUDI, perkembangan keilmuan, dan perubahan regulasi.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Tim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Laporan Analisis Gap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1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95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Penyusunan draft revisi kurikulum: profil lulusan, CPL, CPMK, struktur MK, SKS, peta kurikulum (curriculum mapping).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Kaprodi + 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Draf Dokumen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3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Lokakarya kurikulum (workshop internal): paparan draf kepada seluruh dosen, stakeholder, dan alumni untuk mendapatkan masukan.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Berita Acara Lokakarya + Masukan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1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1c1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Revisi draf kurikulum berdasarkan masukan lokakarya; finalisisasi oleh Tim Pengembang.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Tim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Dokumen Kurikulum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1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b4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Pengajuan kurikulum kepada Senat untuk mendapatkan pertimbangan normatif.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Risalah Senat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1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Penetapan kurikulum melalui Surat Keputusan Ketua STEI FI; distribusi kepada seluruh dosen dan publikasi.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Ketua + 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SK Kurikulum + Buku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1 minggu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caf50"/>
          <w:sz w:val="22"/>
          <w:szCs w:val="22"/>
          <w:rtl w:val="0"/>
        </w:rPr>
        <w:t xml:space="preserve">B. Frekuensi Peninjauan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Jenis Peninjauan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Frekuensi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Pemicu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Review Minori (silabus/RPS)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Setiap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Inisiatif dosen atau kaprodi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Review Mayor (kurikulum)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Setiap 4-5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Perubahan regulasi, tracer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Review Darurat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Sewaktu-waktu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Perubahan kebijakan pemerintah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a1b9a" w:space="0" w:sz="4" w:val="single"/>
              <w:left w:color="6a1b9a" w:space="0" w:sz="4" w:val="single"/>
              <w:bottom w:color="6a1b9a" w:space="0" w:sz="4" w:val="single"/>
              <w:right w:color="6a1b9a" w:space="0" w:sz="4" w:val="single"/>
            </w:tcBorders>
            <w:shd w:fill="6a1b9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BIDANG C — UJIAN &amp; EVALUASI AKADEMIK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SOP-WAKI-04 | Pelaksanaan Ujian Tengah Semester (UTS) dan Ujian Akhir Semester (UAS)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"/>
        <w:gridCol w:w="6926"/>
        <w:tblGridChange w:id="0">
          <w:tblGrid>
            <w:gridCol w:w="2000"/>
            <w:gridCol w:w="100"/>
            <w:gridCol w:w="6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SOP-WAKI-04 / Rev.00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Pelaksanaan Ujian Tengah Semester (UTS) dan Ujian Akhir Semester (UAS)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Memastikan pelaksanaan ujian berlangsung tertib, transparan, dan tepat waktu; nilai terkumpul dan KHS dapat diterbitkan sesuai kalender akademik.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I, Kaprodi, Dosen Pengampu, Bagian Administrasi Kemahasiswaan (BAK), Mahasiswa.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Statuta STEI FI Pasal 21-23; Pedoman Akademik STEI FI; SK Wakil Ketua I tentang Jadwal UTS/UAS.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Revisi ke / 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00 / Juli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5e20"/>
          <w:sz w:val="22"/>
          <w:szCs w:val="22"/>
          <w:rtl w:val="0"/>
        </w:rPr>
        <w:t xml:space="preserve">Tahapan Pelaksanaan UTS dan UAS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000"/>
        <w:gridCol w:w="1800"/>
        <w:gridCol w:w="2626"/>
        <w:gridCol w:w="1100"/>
        <w:tblGridChange w:id="0">
          <w:tblGrid>
            <w:gridCol w:w="500"/>
            <w:gridCol w:w="3000"/>
            <w:gridCol w:w="1800"/>
            <w:gridCol w:w="2626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 menerbitkan Surat Pemberitahuan pelaksanaan UTS/UAS kepada seluruh dosen: jadwal, ketentuan soal, dan batas pengumpulan nilai.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Surat Pemberitahuan UTS/UAS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BAK menyiapkan Kartu Ujian Mahasiswa; mahasiswa yang tidak memenuhi syarat kehadiran (&lt; 75%) tidak mendapat kartu ujian.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Kartu Ujian Mahasiswa (F-04-01)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Dosen menyerahkan file soal ujian kepada Kaprodi dalam amplop tertutup; soal dicetak oleh BAK.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Dosen + 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Soal Ujian Tercetak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95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Pelaksanaan ujian sesuai jadwal; pengawas ujian ditetapkan oleh Wakil Ketua I (dosen lain atau tendik).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Pengawas + 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Berita Acara Ujian (F-04-02)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Hari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Lembar jawaban mahasiswa diserahkan kepada dosen pengampu untuk diperiksa dan diberi nilai.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Pengawas &gt;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Lembar Jawaban Terverifikasi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1c1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Dosen menginput nilai ke sistem/form DPNA dan menyerahkan kepada Kaprodi dalam batas waktu yang ditetapkan.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Dosen &gt;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DPNA (Daftar Nilai Mahasiswa)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H+7 s/d H+14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b4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Kaprodi memverifikasi kelengkapan nilai; jika dosen terlambat tanpa konfirmasi, Kaprodi memberi nilai berdasarkan kehadiran.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Rekap Nilai 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H+15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BAK menerbitkan Kartu Hasil Studi (KHS) dan mendistribusikannya kepada mahasiswa melalui sistem informasi akademik.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BAK +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KHS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H+21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caf50"/>
          <w:sz w:val="22"/>
          <w:szCs w:val="22"/>
          <w:rtl w:val="0"/>
        </w:rPr>
        <w:t xml:space="preserve">B. Ketentuan Khusus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Ketentuan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Syarat mengikuti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Kehadiran mahasiswa &gt;= 75% tatap muka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Batas pengumpulan nilai 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7 hari setelah ujian berlangsung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Batas pengumpulan nilai 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14 hari setelah ujian berlangsung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Sanksi keterlambatan 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Nilai berdasarkan presensi oleh Kaprodi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Pengumuman KHS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Maksimal 21 hari setelah UAS terakhir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95c" w:space="0" w:sz="4" w:val="single"/>
              <w:left w:color="00695c" w:space="0" w:sz="4" w:val="single"/>
              <w:bottom w:color="00695c" w:space="0" w:sz="4" w:val="single"/>
              <w:right w:color="00695c" w:space="0" w:sz="4" w:val="single"/>
            </w:tcBorders>
            <w:shd w:fill="00695c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BIDANG D — PENELITIAN &amp; PENGABDIAN MASYARAKAT (LPPM)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SOP-WAKI-05 | Pengelolaan Penelitian dan Pengabdian kepada Masyarakat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"/>
        <w:gridCol w:w="6926"/>
        <w:tblGridChange w:id="0">
          <w:tblGrid>
            <w:gridCol w:w="2000"/>
            <w:gridCol w:w="100"/>
            <w:gridCol w:w="6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SOP-WAKI-05 / Rev.00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Pengelolaan Penelitian dan Pengabdian kepada Masyarakat (LPPM)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Memastikan kegiatan penelitian dan PkM dosen terlaksana secara terencana, terdokumentasi, dan menghasilkan luaran (publikasi/laporan) yang terukur.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 (koordinator), Ketua LPPM, Seluruh Dosen, Mahasiswa peserta KKN/PkM.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UU No.12/2012 Pasal 45-47; Permendikbud No.3/2020; Statuta STEI FI Pasal 32 jo. RIP STEI FI Bab LPPM.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Revisi ke / 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00 / Juli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5e20"/>
          <w:sz w:val="22"/>
          <w:szCs w:val="22"/>
          <w:rtl w:val="0"/>
        </w:rPr>
        <w:t xml:space="preserve">Tahapan Pengelolaan Penelitian &amp; PkM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000"/>
        <w:gridCol w:w="1800"/>
        <w:gridCol w:w="2626"/>
        <w:gridCol w:w="1100"/>
        <w:tblGridChange w:id="0">
          <w:tblGrid>
            <w:gridCol w:w="500"/>
            <w:gridCol w:w="3000"/>
            <w:gridCol w:w="1800"/>
            <w:gridCol w:w="2626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 bersama Ketua LPPM menyusun Rencana Induk Penelitian (RIP) dan program PkM tahunan sesuai Renstra.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Program Kerja LPPM Tahunan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Januari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Pengumuman call for research dan PkM kepada dosen; sosialisasi ketentuan, anggaran, dan luaran yang diharapkan.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Pengumuman &amp; Juknis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Feb / 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Dosen mengajukan proposal penelitian/PkM kepada LPPM menggunakan template standar yang ditetapkan.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Proposal Penelitian (F-05-01)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Mgg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95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LPPM melakukan seleksi proposal berdasarkan relevansi, kelayakan metodologi, dan kesesuaian anggaran; review oleh reviewer internal.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LPPM +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Hasil Seleksi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Mgg 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Penandatanganan kontrak penelitian/PkM antara dosen pelaksana dengan Ketua STEI FI; pencairan dana tahap pertama (60%).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Kontrak Penelitian + SPJ Dana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Mgg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1c1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Monitoring tengah pelaksanaan: dosen menyerahkan laporan kemajuan (progress report) kepada LPPM.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Dosen &gt;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Laporan Kemajuan (F-05-02)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Bulan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b4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Dosen menyerahkan laporan akhir penelitian/PkM dan bukti luaran (draft artikel, bukti submit jurnal, laporan PkM).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Dosen &gt;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Laporan Akhir + Bukti 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Bulan 5-6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LPPM melakukan seminar hasil penelitian internal; pencairan dana tahap kedua (40%) setelah verifikasi luaran.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LPPM + 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Berita Acara Seminar + Pencairan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Bulan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caf50"/>
          <w:sz w:val="22"/>
          <w:szCs w:val="22"/>
          <w:rtl w:val="0"/>
        </w:rPr>
        <w:t xml:space="preserve">B. Target Luaran Penelitian dan PkM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763"/>
        <w:gridCol w:w="2763"/>
        <w:tblGridChange w:id="0">
          <w:tblGrid>
            <w:gridCol w:w="3500"/>
            <w:gridCol w:w="2763"/>
            <w:gridCol w:w="27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Jenis 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Target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Artikel Jurnal Terindeks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1 artikel/dosen/tahun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Minimal SINTA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Prosiding Seminar Nasional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1 prosiding/dosen/tahun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Ber-ISBN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Laporan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1 laporan/dosen/semester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Terdokumentasi di LPPM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HKI/Paten (target 2027)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2 HKI/tahun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Prioritas STEI FI 2027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e65100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BIDANG E — PENJAMINAN MUTU &amp; AKREDITASI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SOP-WAKI-06 | Audit Mutu Internal (AMI) dan Siklus PPEPP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"/>
        <w:gridCol w:w="6926"/>
        <w:tblGridChange w:id="0">
          <w:tblGrid>
            <w:gridCol w:w="2000"/>
            <w:gridCol w:w="100"/>
            <w:gridCol w:w="6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SOP-WAKI-06 / Rev.00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Pelaksanaan Audit Mutu Internal (AMI) dalam Siklus PPEPP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Memastikan penerapan SPMI berjalan melalui siklus PPEPP yang konsisten, temuan AMI ditindaklanjuti, dan mutu institusi meningkat berkelanjutan.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 (koordinator AMI), Ketua LPM, Auditor Internal, Seluruh Unit/Program Studi sebagai auditee.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Permendikbud No.3/2020; Statuta STEI FI Pasal 85-89 (LPM); Permenristekdikti No.62/2016 tentang SPMI.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Revisi ke / 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00 / Juli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before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5e20"/>
          <w:sz w:val="22"/>
          <w:szCs w:val="22"/>
          <w:rtl w:val="0"/>
        </w:rPr>
        <w:t xml:space="preserve">Tahapan Pelaksanaan Audit Mutu Internal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000"/>
        <w:gridCol w:w="1800"/>
        <w:gridCol w:w="2626"/>
        <w:gridCol w:w="1100"/>
        <w:tblGridChange w:id="0">
          <w:tblGrid>
            <w:gridCol w:w="500"/>
            <w:gridCol w:w="3000"/>
            <w:gridCol w:w="1800"/>
            <w:gridCol w:w="2626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 dan Ketua LPM menyusun Program Kerja AMI Tahunan: jadwal, unit yang diaudit, standar yang digunakan.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Program Kerja AMI (F-06-01)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Januari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Pembentukan Tim Auditor Internal melalui SK Ketua STEI FI; auditor tidak mengaudit unit sendiri (asas independensi).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Ketua + 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SK Tim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Jan / Jul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Penyampaian instrumen/checklist audit kepada auditee minimal 7 hari sebelum audit dilaksanakan (persiapan auditee).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Checklist AMI (F-06-02)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95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Pelaksanaan audit: wawancara, telaah dokumen, observasi lapangan. Auditor mendokumentasikan temuan (kesesuaian, temuan minor, mayor).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Temuan AMI (F-06-03)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1-2 hari/unit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Rapat Penutup AMI: penyampaian temuan kepada auditee; auditee mengkonfirmasi temuan dan menyepakati batas waktu tindak lanjut.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Auditor + Auditee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Berita Acara 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H+3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1c1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Auditee menyusun Rencana Tindak Lanjut (RTL) atas temuan dan menyerahkan kepada LPM.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Auditee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RTL (F-06-04)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H+14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b4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Rapat Tinjauan Manajemen (RTM) dipimpin Ketua STEI FI: review hasil AMI, penetapan kebijakan perbaikan, dan peningkatan standar.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Ketua + WK I +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Notulensi RTM + Kebijakan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H+30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LPM melaporkan hasil AMI dan capaian tindak lanjut ke PDDikti serta mendistribusikan laporan kepada seluruh pimpinan.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LPM +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Laporan AMI + Laporan PDDikti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H+45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caf50"/>
          <w:sz w:val="22"/>
          <w:szCs w:val="22"/>
          <w:rtl w:val="0"/>
        </w:rPr>
        <w:t xml:space="preserve">B. Siklus PPEPP STEI Fitrah Insani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3526"/>
        <w:gridCol w:w="3000"/>
        <w:tblGridChange w:id="0">
          <w:tblGrid>
            <w:gridCol w:w="700"/>
            <w:gridCol w:w="1800"/>
            <w:gridCol w:w="3526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Tahapan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Kegiatan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Dokumen Utama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Penetapan Standar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Perumusan, pembahasan, pengesahan standar SPMI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Kebijakan SPMI, Manual Mutu, Standar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65c0"/>
                <w:sz w:val="20"/>
                <w:szCs w:val="20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Pelaksanaan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Implementasi standar di semua unit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SOP, Instruksi Kerja, Portofolio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1b9a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Evaluasi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AMI, survei kepuasan, monitoring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Laporan AMI, Survei, DPNA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5100"/>
                <w:sz w:val="20"/>
                <w:szCs w:val="20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Pengendalian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RTM, tindak lanjut temuan, koreksi standar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Notulensi RTM, SK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695c"/>
                <w:sz w:val="20"/>
                <w:szCs w:val="20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Peningkatan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Revisi standar, peningkatan mutu berkelanjutan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Standar Revisi, Program Mutu Baru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b4f"/>
          <w:sz w:val="24"/>
          <w:szCs w:val="24"/>
          <w:rtl w:val="0"/>
        </w:rPr>
        <w:t xml:space="preserve">SOP-WAKI-07 | Persiapan dan Pengajuan Akreditasi Institusi/Program Studi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"/>
        <w:gridCol w:w="6926"/>
        <w:tblGridChange w:id="0">
          <w:tblGrid>
            <w:gridCol w:w="2000"/>
            <w:gridCol w:w="100"/>
            <w:gridCol w:w="6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c8e6c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SOP-WAKI-07 / Rev.00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Persiapan dan Pengajuan Akreditasi Institusi (APT) dan Program Studi (APS)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Memastikan seluruh dokumen, data, dan bukti pendukung akreditasi tersedia, valid, dan terorganisir sehingga proses akreditasi dapat berjalan optimal.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 (penanggung jawab), Kaprodi, LPM, LPPM, BAK, seluruh dosen dan tenaga kependidikan.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Permendikbud No.5/2020 tentang Akreditasi Prodi dan PT; Pedoman APS/APT BAN-PT; Instrumen Akreditasi 4 Kriteria BAN-PT.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Revisi ke / 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00 / Juli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before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5e20"/>
          <w:sz w:val="22"/>
          <w:szCs w:val="22"/>
          <w:rtl w:val="0"/>
        </w:rPr>
        <w:t xml:space="preserve">Tahapan Persiapan Akreditasi</w:t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000"/>
        <w:gridCol w:w="1800"/>
        <w:gridCol w:w="2626"/>
        <w:gridCol w:w="1100"/>
        <w:tblGridChange w:id="0">
          <w:tblGrid>
            <w:gridCol w:w="500"/>
            <w:gridCol w:w="3000"/>
            <w:gridCol w:w="1800"/>
            <w:gridCol w:w="2626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Wakil Ketua I membentuk Tim Persiapan Akreditasi melalui SK Ketua; pembagian tugas per kriteria instrumen.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SK Tim Akreditasi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H-12 bln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65c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Pelaksanaan Gap Analysis: mengidentifikasi kesenjangan antara kondisi aktual dan standar BAN-PT menggunakan instrumen akreditasi.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Tim +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Laporan Gap Analysis Akreditasi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H-11 bln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1b9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Penyusunan action plan penutupan gap: prioritas, penanggungjawab, target waktu, dan sumber daya.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Action Plan Akreditasi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H-10 bln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95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Pengumpulan, verifikasi, dan validasi seluruh data dan dokumen per kriteria: kurikulum, SDM, keuangan, sarpras, mahasiswa, penelitian.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Tim (per kriteria)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Matriks Dokumen per 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H-8 bln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Penulisan Laporan Evaluasi Diri (LED) oleh Tim; Wakil Ketua I melakukan review dan verifikasi keabsahan narasi dan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Tim + WK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Draf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H-5 bln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1c1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Simulasi asesmen lapangan (mock assessment): tim internal mensimulasikan kunjungan asesor dan mengidentifikasi kelemahan.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Laporan Mock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H-3 bln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b4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Finalisasi LED dan pengajuan dokumen akreditasi ke BAN-PT/LAM melalui Sistem Akreditasi Perguruan Tinggi Online (SAPTO).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LED Final + Bukti Submit SAPTO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H-2 bln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Persiapan penerimaan asesor lapangan: dokumentasi, ruangan, undangan stakeholder, presentasi profil institusi.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b5e20"/>
                <w:sz w:val="20"/>
                <w:szCs w:val="20"/>
                <w:rtl w:val="0"/>
              </w:rPr>
              <w:t xml:space="preserve">WK I + 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Checklist Persiapan Kunjungan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0"/>
                <w:szCs w:val="20"/>
                <w:rtl w:val="0"/>
              </w:rPr>
              <w:t xml:space="preserve">H-1 mgg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caf50"/>
          <w:sz w:val="22"/>
          <w:szCs w:val="22"/>
          <w:rtl w:val="0"/>
        </w:rPr>
        <w:t xml:space="preserve">B. Matriks Kesiapan Dokumen per Kriteria BAN-PT</w:t>
      </w: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26"/>
        <w:gridCol w:w="3000"/>
        <w:gridCol w:w="1500"/>
        <w:gridCol w:w="2000"/>
        <w:tblGridChange w:id="0">
          <w:tblGrid>
            <w:gridCol w:w="500"/>
            <w:gridCol w:w="2026"/>
            <w:gridCol w:w="3000"/>
            <w:gridCol w:w="15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Dokumen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Tata Pamong &amp; Kepemimpinan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Statuta, OTK, SK Jabatan, Tupoksi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Ketua + WK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Mutu SDM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BKD, CV Dosen, Sertifikat Serdos, Renstra SDM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5100"/>
                <w:sz w:val="20"/>
                <w:szCs w:val="20"/>
                <w:rtl w:val="0"/>
              </w:rPr>
              <w:t xml:space="preserve">Proses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WK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Mutu Akademik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Kurikulum, RPS, BAP, KHS, Panduan 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Penelitian &amp;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Laporan Penelitian, Jurnal, Laporan 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5100"/>
                <w:sz w:val="20"/>
                <w:szCs w:val="20"/>
                <w:rtl w:val="0"/>
              </w:rPr>
              <w:t xml:space="preserve">Proses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LPPM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333333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LAMPIRAN — DAFTAR FORMULIR PENDUKUNG SOP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5e20"/>
          <w:sz w:val="28"/>
          <w:szCs w:val="28"/>
          <w:rtl w:val="0"/>
        </w:rPr>
        <w:t xml:space="preserve">Daftar Formulir Pendukung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3326"/>
        <w:gridCol w:w="2500"/>
        <w:tblGridChange w:id="0">
          <w:tblGrid>
            <w:gridCol w:w="700"/>
            <w:gridCol w:w="2500"/>
            <w:gridCol w:w="3326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Kode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Nama 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b4f" w:space="0" w:sz="4" w:val="single"/>
              <w:left w:color="2e7b4f" w:space="0" w:sz="4" w:val="single"/>
              <w:bottom w:color="2e7b4f" w:space="0" w:sz="4" w:val="single"/>
              <w:right w:color="2e7b4f" w:space="0" w:sz="4" w:val="single"/>
            </w:tcBorders>
            <w:shd w:fill="2e7b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Digunakan pada SOP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Form Usulan 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Pengajuan nama dosen per 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Template SK Tenaga Edukatif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Draft SK mengajar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Lampiran Daftar MK dan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Tabel rinci dosen, MK, SKS, 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Berita Acara Perkuliahan (BAP)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Rekam kehadiran dosen dan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Laporan Monev Bulanan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Rekap BAP dan kehadiran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Kuesioner Kepuasan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Evaluasi proses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Laporan Tracer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Hasil penelusuran alumni dan DUDI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Kartu Ujian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Bukti eligibilitas mengikuti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Berita Acara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Rekam pelaksanaan UTS/UAS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F-WAKI-04-03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DPNA (Daftar Nilai)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Input nilai akhir per 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F-WAKI-05-01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Proposal Penelitian/PkM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Pengajuan rencana penelitian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F-WAKI-05-02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Laporan Kemajuan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Progress report tengah pelaksanaan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F-WAKI-06-01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Program Kerja 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Rencana audit mutu per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F-WAKI-06-02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Checklist 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Instrumen audit per standar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F-WAKI-06-03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Formulir Temuan 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Dokumentasi temuan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b4f"/>
                <w:sz w:val="20"/>
                <w:szCs w:val="20"/>
                <w:rtl w:val="0"/>
              </w:rPr>
              <w:t xml:space="preserve">F-WAKI-06-04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Rencana Tindak Lanjut (RTL)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Respon auditee atas temuan 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33333"/>
                <w:sz w:val="20"/>
                <w:szCs w:val="20"/>
                <w:rtl w:val="0"/>
              </w:rPr>
              <w:t xml:space="preserve">SOP-WAKI-06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bottom w:color="2e7b4f" w:space="1" w:sz="6" w:val="single"/>
        </w:pBdr>
        <w:spacing w:after="160" w:before="1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80" w:before="16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Dokumen SOP ini ditetapkan oleh: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5e20"/>
          <w:sz w:val="20"/>
          <w:szCs w:val="20"/>
          <w:rtl w:val="0"/>
        </w:rPr>
        <w:t xml:space="preserve">Wakil Ketua I Bidang Akademik, Sistem, dan Jaminan Mutu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80" w:before="6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Izzuddin Edi Siswanto, Lc., M.A.  |  STEI Fitrah Insani  |  Bandung Barat, Juli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8">
    <w:pPr>
      <w:spacing w:after="0" w:before="80" w:line="240" w:lineRule="auto"/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777777"/>
        <w:sz w:val="18"/>
        <w:szCs w:val="18"/>
        <w:rtl w:val="0"/>
      </w:rPr>
      <w:t xml:space="preserve">STEI Fitrah Insani  |  SOP Bidang Wakil Ketua I  | 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6">
    <w:pPr>
      <w:spacing w:after="0" w:before="0" w:line="276" w:lineRule="auto"/>
      <w:jc w:val="center"/>
      <w:rPr/>
    </w:pPr>
    <w:r w:rsidDel="00000000" w:rsidR="00000000" w:rsidRPr="00000000">
      <w:rPr/>
      <w:drawing>
        <wp:inline distB="0" distT="0" distL="0" distR="0">
          <wp:extent cx="3362325" cy="89535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62325" cy="895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7">
    <w:pPr>
      <w:pBdr>
        <w:bottom w:color="2e7b4f" w:space="1" w:sz="8" w:val="single"/>
      </w:pBdr>
      <w:spacing w:after="60" w:before="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e2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b4f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caf5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