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6160"/>
        <w:gridCol w:w="681"/>
        <w:gridCol w:w="698"/>
      </w:tblGrid>
      <w:tr w:rsidR="001662FF" w14:paraId="3D0A0E3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0638E" w14:textId="77777777" w:rsidR="001662FF" w:rsidRDefault="000D036A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688D5222" wp14:editId="1094DAD7">
                  <wp:extent cx="857250" cy="857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81341" w14:textId="77777777" w:rsidR="001662FF" w:rsidRDefault="000D036A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</w:t>
            </w:r>
          </w:p>
          <w:p w14:paraId="24578832" w14:textId="77777777" w:rsidR="001662FF" w:rsidRDefault="000D036A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30"/>
                <w:szCs w:val="30"/>
              </w:rPr>
              <w:t>FITRAH INSANI</w:t>
            </w:r>
          </w:p>
          <w:p w14:paraId="4D10A900" w14:textId="77777777" w:rsidR="001662FF" w:rsidRDefault="000D036A">
            <w:pPr>
              <w:spacing w:before="10"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RENCANA PEMBELAJARAN SEMESTER (RPS)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3FBE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1662FF" w14:paraId="7D46B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45D0955F" w14:textId="77777777" w:rsidR="001662FF" w:rsidRDefault="001662FF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F303B" w14:textId="77777777" w:rsidR="001662FF" w:rsidRDefault="000D036A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TEKNIK SCALE UP UMKM SYARIAH</w:t>
            </w:r>
          </w:p>
          <w:p w14:paraId="71EA35A7" w14:textId="77777777" w:rsidR="001662FF" w:rsidRDefault="000D036A">
            <w:pPr>
              <w:spacing w:after="30"/>
              <w:jc w:val="center"/>
            </w:pPr>
            <w:r>
              <w:rPr>
                <w:color w:val="555555"/>
                <w:sz w:val="20"/>
                <w:szCs w:val="20"/>
              </w:rPr>
              <w:t>(Islamic MSME Scale-Up Strategies)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92900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MKI11307</w:t>
            </w:r>
          </w:p>
        </w:tc>
      </w:tr>
      <w:tr w:rsidR="001662FF" w14:paraId="4F8C40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1DCF12E2" w14:textId="77777777" w:rsidR="001662FF" w:rsidRDefault="001662FF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4314F" w14:textId="77777777" w:rsidR="001662FF" w:rsidRDefault="000D036A">
            <w:pPr>
              <w:spacing w:after="10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3 SKS  |  Semester V (Lima) — Semester Ganjil TA 2026/2027  |  Ganjil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68EF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6C5F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Smt. V</w:t>
            </w:r>
          </w:p>
        </w:tc>
      </w:tr>
    </w:tbl>
    <w:p w14:paraId="528B5789" w14:textId="77777777" w:rsidR="001662FF" w:rsidRDefault="001662FF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9"/>
        <w:gridCol w:w="7851"/>
      </w:tblGrid>
      <w:tr w:rsidR="001662FF" w14:paraId="3D5FF6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F7E3" w14:textId="77777777" w:rsidR="001662FF" w:rsidRDefault="000D036A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66"/>
              <w:gridCol w:w="3067"/>
              <w:gridCol w:w="3067"/>
            </w:tblGrid>
            <w:tr w:rsidR="001662FF" w14:paraId="15A959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197A67F" w14:textId="77777777" w:rsidR="001662FF" w:rsidRDefault="000D036A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 Pengembang RPS / Pengampu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1DB003F" w14:textId="77777777" w:rsidR="001662FF" w:rsidRDefault="000D036A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 Jawab Keilmuan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9A54DE0" w14:textId="77777777" w:rsidR="001662FF" w:rsidRDefault="000D036A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 Program Studi</w:t>
                  </w:r>
                </w:p>
              </w:tc>
            </w:tr>
            <w:tr w:rsidR="001662FF" w14:paraId="676030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CD42682" w14:textId="77777777" w:rsidR="001662FF" w:rsidRDefault="000D036A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20"/>
                      <w:szCs w:val="20"/>
                    </w:rPr>
                    <w:t>Dosen Pengampu</w:t>
                  </w:r>
                </w:p>
                <w:p w14:paraId="11D617E8" w14:textId="77777777" w:rsidR="001662FF" w:rsidRDefault="001662FF">
                  <w:pPr>
                    <w:spacing w:after="300"/>
                    <w:jc w:val="center"/>
                  </w:pPr>
                </w:p>
                <w:p w14:paraId="5D5FC81E" w14:textId="77777777" w:rsidR="001662FF" w:rsidRDefault="000D036A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1"/>
                      <w:szCs w:val="21"/>
                    </w:rPr>
                    <w:t>Izzuddin Edi Siswanto, Lc., M.A.</w:t>
                  </w:r>
                </w:p>
                <w:p w14:paraId="3E8D0083" w14:textId="77777777" w:rsidR="001662FF" w:rsidRDefault="000D036A">
                  <w:pPr>
                    <w:spacing w:after="20"/>
                    <w:jc w:val="center"/>
                  </w:pPr>
                  <w:r>
                    <w:rPr>
                      <w:color w:val="888888"/>
                      <w:sz w:val="18"/>
                      <w:szCs w:val="18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25984B8" w14:textId="77777777" w:rsidR="001662FF" w:rsidRDefault="000D036A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20"/>
                      <w:szCs w:val="20"/>
                    </w:rPr>
                    <w:t>Dosen Pengampu</w:t>
                  </w:r>
                </w:p>
                <w:p w14:paraId="7F456C98" w14:textId="77777777" w:rsidR="001662FF" w:rsidRDefault="001662FF">
                  <w:pPr>
                    <w:spacing w:after="300"/>
                    <w:jc w:val="center"/>
                  </w:pPr>
                </w:p>
                <w:p w14:paraId="2563F6AF" w14:textId="77777777" w:rsidR="001662FF" w:rsidRDefault="000D036A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1"/>
                      <w:szCs w:val="21"/>
                    </w:rPr>
                    <w:t>Izzuddin Edi Siswanto, Lc., M.A.</w:t>
                  </w:r>
                </w:p>
                <w:p w14:paraId="06FB6DF8" w14:textId="77777777" w:rsidR="001662FF" w:rsidRDefault="000D036A">
                  <w:pPr>
                    <w:spacing w:after="20"/>
                    <w:jc w:val="center"/>
                  </w:pPr>
                  <w:r>
                    <w:rPr>
                      <w:color w:val="888888"/>
                      <w:sz w:val="18"/>
                      <w:szCs w:val="18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6B68720" w14:textId="77777777" w:rsidR="001662FF" w:rsidRDefault="000D036A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20"/>
                      <w:szCs w:val="20"/>
                    </w:rPr>
                    <w:t>Ketua Program Studi</w:t>
                  </w:r>
                </w:p>
                <w:p w14:paraId="536AD421" w14:textId="77777777" w:rsidR="001662FF" w:rsidRDefault="001662FF">
                  <w:pPr>
                    <w:spacing w:after="300"/>
                    <w:jc w:val="center"/>
                  </w:pPr>
                </w:p>
                <w:p w14:paraId="4458D96B" w14:textId="77777777" w:rsidR="001662FF" w:rsidRDefault="000D036A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1"/>
                      <w:szCs w:val="21"/>
                    </w:rPr>
                    <w:t>Nila Nopianti, S.E.Sy., M.E.</w:t>
                  </w:r>
                </w:p>
                <w:p w14:paraId="1F99B923" w14:textId="77777777" w:rsidR="001662FF" w:rsidRDefault="000D036A">
                  <w:pPr>
                    <w:spacing w:after="20"/>
                    <w:jc w:val="center"/>
                  </w:pPr>
                  <w:r>
                    <w:rPr>
                      <w:color w:val="888888"/>
                      <w:sz w:val="18"/>
                      <w:szCs w:val="18"/>
                    </w:rPr>
                    <w:t>NIDN: _______________</w:t>
                  </w:r>
                </w:p>
              </w:tc>
            </w:tr>
          </w:tbl>
          <w:p w14:paraId="702B04B1" w14:textId="77777777" w:rsidR="001662FF" w:rsidRDefault="001662FF"/>
        </w:tc>
      </w:tr>
    </w:tbl>
    <w:p w14:paraId="256D805F" w14:textId="77777777" w:rsidR="001662FF" w:rsidRDefault="001662FF">
      <w:pPr>
        <w:spacing w:after="160"/>
      </w:pPr>
    </w:p>
    <w:p w14:paraId="74E28796" w14:textId="77777777" w:rsidR="001662FF" w:rsidRDefault="000D036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CAPAIAN PEMBELAJARAN LULUSAN (CPL)</w:t>
      </w:r>
    </w:p>
    <w:p w14:paraId="317885D8" w14:textId="77777777" w:rsidR="001662FF" w:rsidRDefault="001662FF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6000"/>
      </w:tblGrid>
      <w:tr w:rsidR="001662FF" w14:paraId="515211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8F26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A349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F25F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CPL yang Dibebankan</w:t>
            </w:r>
          </w:p>
        </w:tc>
      </w:tr>
      <w:tr w:rsidR="001662FF" w14:paraId="405081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CFFA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S-6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79D7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Sikap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2D03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Menginternalisasi integritas bisnis Islam (shiddiq, amanah) dan etika wirausaha yang bertanggung jawab; berkomitmen mendorong pertumbuhan UMKM halal yang berdampak bagi ekonomi umat, bukan sekadar profit pribadi.</w:t>
            </w:r>
          </w:p>
        </w:tc>
      </w:tr>
      <w:tr w:rsidR="001662FF" w14:paraId="2C1D96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AB35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KU-2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FF3A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Ketr. Umum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07FF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bekerja secara kolaboratif dalam tim lintas fungsi untuk merancang, mempresentasikan, dan mempertahankan Business Plan Scale Up UMKM Syariah di hadapan panel tamu (DEMO DAY).</w:t>
            </w:r>
          </w:p>
        </w:tc>
      </w:tr>
      <w:tr w:rsidR="001662FF" w14:paraId="08B953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5125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P-7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A28E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Pengetahuan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D835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Menguasai konsep scale up UMKM, kerangka diagnostik (SWOT, CAGE), BMC Syariah, strategi pemasaran digital halal, manajemen operasional, SDM islami, skema pembiayaan syariah, dan proyeksi keuangan 3 tahun.</w:t>
            </w:r>
          </w:p>
        </w:tc>
      </w:tr>
      <w:tr w:rsidR="001662FF" w14:paraId="7C65EE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05D8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KK-6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0D6E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Ketr. Khusus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0642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melakukan diagnostik UMKM nyata, merancang BMC Syariah inovatif, menyusun 4 strategi scale up, memilih skema pembiayaan syariah, menyusun proyeksi keuangan (BEP, ROI, Payback Period), dan menyusun Business Plan Scale Up komprehensif.</w:t>
            </w:r>
          </w:p>
        </w:tc>
      </w:tr>
    </w:tbl>
    <w:p w14:paraId="6D8A5D4B" w14:textId="77777777" w:rsidR="001662FF" w:rsidRDefault="001662FF">
      <w:pPr>
        <w:spacing w:after="200"/>
      </w:pPr>
    </w:p>
    <w:p w14:paraId="7029F690" w14:textId="77777777" w:rsidR="001662FF" w:rsidRDefault="000D036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lastRenderedPageBreak/>
        <w:t>B. CAPAIAN PEMBELAJARAN MATA KULIAH (CPMK)</w:t>
      </w:r>
    </w:p>
    <w:p w14:paraId="14E4D6F2" w14:textId="77777777" w:rsidR="001662FF" w:rsidRDefault="001662FF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800"/>
        <w:gridCol w:w="2200"/>
      </w:tblGrid>
      <w:tr w:rsidR="001662FF" w14:paraId="3B6820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6B34B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CPMK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9129F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CPMK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3773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1662FF" w14:paraId="501000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21302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0134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menjelaskan urgensi scale up UMKM, ekosistem UMKM syariah Indonesia, landasan fiqih muamalah dalam ekspansi bisnis, dan regulasi pendukung.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FAB0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S-6, P-7</w:t>
            </w:r>
          </w:p>
        </w:tc>
      </w:tr>
      <w:tr w:rsidR="001662FF" w14:paraId="282F51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A15FB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9E931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melakukan analisis diagnostik UMKM nyata (SWOT, CAGE, Business Health Check) dan merancang Business Model Canvas (BMC) Syariah inovatif.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E0AF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P-7, KK-6</w:t>
            </w:r>
          </w:p>
        </w:tc>
      </w:tr>
      <w:tr w:rsidR="001662FF" w14:paraId="05E920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94FD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E87FA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merancang 4 strategi scale up syariah: pemasaran digital halal, operasional &amp; supply chain, SDM islami, dan pembiayaan syariah.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420A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P-7, KK-6</w:t>
            </w:r>
          </w:p>
        </w:tc>
      </w:tr>
      <w:tr w:rsidR="001662FF" w14:paraId="28E88A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8D2F5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E88E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menyusun proyeksi keuangan 3 tahun (BEP, ROI, Payback), analisis kelayakan finansial, dan checklist kesiapan legal &amp; digital UMKM.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6A79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KK-6</w:t>
            </w:r>
          </w:p>
        </w:tc>
      </w:tr>
      <w:tr w:rsidR="001662FF" w14:paraId="306E43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96EC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D591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tren kontemporer dan menyusun Business Plan Scale Up UMKM Syariah komprehensif berbasis UMKM nyata, dipresentasikan di DEMO DAY.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402DA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KK-6, KU-2, S-6</w:t>
            </w:r>
          </w:p>
        </w:tc>
      </w:tr>
    </w:tbl>
    <w:p w14:paraId="1124660E" w14:textId="77777777" w:rsidR="001662FF" w:rsidRDefault="001662FF">
      <w:pPr>
        <w:spacing w:after="200"/>
      </w:pPr>
    </w:p>
    <w:p w14:paraId="3C6BEB45" w14:textId="77777777" w:rsidR="001662FF" w:rsidRDefault="000D036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KORELASI CPL TERHADAP SUB-CPMK DAN BOBOT PENILAIAN</w:t>
      </w:r>
    </w:p>
    <w:p w14:paraId="132D9B26" w14:textId="77777777" w:rsidR="001662FF" w:rsidRDefault="000D036A">
      <w:pPr>
        <w:spacing w:before="60" w:after="80"/>
        <w:jc w:val="both"/>
      </w:pPr>
      <w:r>
        <w:rPr>
          <w:color w:val="000000"/>
        </w:rPr>
        <w:t>3 SKS = 150 menit [PB: 3×50]. 16 pertemuan: 10 aktif + UTS (Mg.8) + 2 Coaching + Project Clinic I-II + DEMO DAY (Mg.14) + UAS (Mg.15).</w:t>
      </w:r>
    </w:p>
    <w:p w14:paraId="57A5B58E" w14:textId="77777777" w:rsidR="001662FF" w:rsidRDefault="001662FF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4"/>
        <w:gridCol w:w="1333"/>
        <w:gridCol w:w="1333"/>
        <w:gridCol w:w="1333"/>
        <w:gridCol w:w="1333"/>
        <w:gridCol w:w="1187"/>
        <w:gridCol w:w="907"/>
      </w:tblGrid>
      <w:tr w:rsidR="001662FF" w14:paraId="609128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DDA2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Sub-CPMK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D498C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S-6 (10%)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5474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KU-2 (15%)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3C2C1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P-7 (30%)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2D12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KK-6 (45%)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E5E8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 (%)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4AB01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Minggu</w:t>
            </w:r>
          </w:p>
        </w:tc>
      </w:tr>
      <w:tr w:rsidR="001662FF" w14:paraId="449FE1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AFEA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Sub-CPMK 1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7D79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16026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27FCC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A7D2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2703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845D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662FF" w14:paraId="7B98F2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1697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Sub-CPMK 2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C84E8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A141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26E2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9813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E0ED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5BDA3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662FF" w14:paraId="48F821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36C0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Sub-CPMK 3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308E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7208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66A76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EE445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F5C5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C6413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662FF" w14:paraId="39E78D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4B2B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Sub-CPMK 4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B792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14C3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4393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23DC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0975E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F94A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662FF" w14:paraId="1F6074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36D3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Sub-CPMK 5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E1BE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0C7F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D1FC8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059D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163A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7FC6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1662FF" w14:paraId="589D14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9A27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Sub-CPMK 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B76A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30E7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EE20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D2428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E6E6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F3A1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662FF" w14:paraId="06153A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91287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Sub-CPMK 7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8136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C8FE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599D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D5B7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DB77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6C86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662FF" w14:paraId="17021C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E729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Sub-CPMK 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096E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8C43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2D53D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320C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BA244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CF579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662FF" w14:paraId="6C7661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D184D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Sub-CPMK 9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1824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CF292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2AE8B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ECBB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7A81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8606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662FF" w14:paraId="0150A2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DC71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Sub-CPMK 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9D83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588D9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FDA00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24C9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F3DB6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515A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662FF" w14:paraId="0B986B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B09FF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Sub-CPMK 11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B2718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B68C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ED87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F379F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5B7F6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331B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662FF" w14:paraId="1CBEBD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102C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Sub-CPMK 12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56111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B765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7F05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E125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2BB9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2588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1662FF" w14:paraId="7A6181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DA08E" w14:textId="77777777" w:rsidR="001662FF" w:rsidRDefault="000D036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43F9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7FDF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74BD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E51A0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2E3C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 (%)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075BC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16</w:t>
            </w:r>
          </w:p>
        </w:tc>
      </w:tr>
    </w:tbl>
    <w:p w14:paraId="09A425BD" w14:textId="77777777" w:rsidR="001662FF" w:rsidRDefault="001662FF">
      <w:pPr>
        <w:spacing w:after="200"/>
      </w:pPr>
    </w:p>
    <w:p w14:paraId="79486719" w14:textId="77777777" w:rsidR="001662FF" w:rsidRDefault="000D036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DESKRIPSI MATA KULIAH</w:t>
      </w:r>
    </w:p>
    <w:p w14:paraId="69A8270F" w14:textId="77777777" w:rsidR="001662FF" w:rsidRDefault="000D036A">
      <w:pPr>
        <w:spacing w:before="60" w:after="80"/>
        <w:jc w:val="both"/>
      </w:pPr>
      <w:r>
        <w:rPr>
          <w:color w:val="000000"/>
        </w:rPr>
        <w:t>Mata kuliah Teknik Scale Up UMKM Syariah (3 SKS, Semester V) adalah mata kuliah yang paling dekat dengan kenyataan di lapangan. UMKM adalah tulang punggung ekonomi Indonesia — 99% unit usaha, 61% PDB (BPS, 2024) — namun mayoritas masih terperangkap pada skala mikro. Seorang ekonom Islam yang lulus dari STEI FI diharapkan menjadi agen perubahan: mendampingi UMKM halal naik kelas, bukan sekadar mengetahui teorinya.</w:t>
      </w:r>
    </w:p>
    <w:p w14:paraId="72EF69C0" w14:textId="77777777" w:rsidR="001662FF" w:rsidRDefault="000D036A">
      <w:pPr>
        <w:spacing w:before="60" w:after="80"/>
        <w:jc w:val="both"/>
      </w:pPr>
      <w:r>
        <w:rPr>
          <w:color w:val="000000"/>
        </w:rPr>
        <w:t>Sejak minggu pertama, setiap kelompok mahasiswa menetapkan satu UMKM mitra nyata — bisa milik anggota kelompok, keluarga, atau mitra kampus STEI FI — dan seluruh tugas sepanjang semester diarahkan untuk menyusun Business Plan Scale Up nyata untuk UMKM tersebut. 6 blok progresif: (1) Fondasi ekosistem; (2) Diagnostik SWOT-CAGE + BMC Syariah; (3) 4 Strategi Scale Up; (4) Keuangan, legalitas &amp; Guest Lecture; dan (5) DEMO DAY — presentasi Business Plan kepada panel tamu eksternal.</w:t>
      </w:r>
    </w:p>
    <w:p w14:paraId="65B8DBE4" w14:textId="77777777" w:rsidR="001662FF" w:rsidRDefault="001662FF">
      <w:pPr>
        <w:spacing w:after="200"/>
      </w:pPr>
    </w:p>
    <w:p w14:paraId="7FD89E4E" w14:textId="77777777" w:rsidR="001662FF" w:rsidRDefault="000D036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BAHAN KAJIAN</w:t>
      </w:r>
    </w:p>
    <w:p w14:paraId="343E066E" w14:textId="77777777" w:rsidR="001662FF" w:rsidRDefault="001662FF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"/>
        <w:gridCol w:w="2194"/>
        <w:gridCol w:w="6471"/>
      </w:tblGrid>
      <w:tr w:rsidR="001662FF" w14:paraId="37415B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799C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32BC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20B4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</w:t>
            </w:r>
          </w:p>
        </w:tc>
      </w:tr>
      <w:tr w:rsidR="001662FF" w14:paraId="421062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F9E0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FA85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 Fondasi (Mg.1-2)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6243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Urgensi scale up; Ekosistem UMKM syariah Indonesia; Landasan fiqih muamalah dalam ekspansi; Regulasi: UU UMKM, UU Cipta Kerja; Infografik ekosistem</w:t>
            </w:r>
          </w:p>
        </w:tc>
      </w:tr>
      <w:tr w:rsidR="001662FF" w14:paraId="5EBB13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68BD9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FC71E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II Diagnostik &amp; BMC (Mg.3-4)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6A815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SWOT &amp; CAGE Framework; Business Health Check (arus kas, SDM, operasional); BMC Syariah 9 blok + integrasi nilai Islam; Workshop BMC UMKM nyata</w:t>
            </w:r>
          </w:p>
        </w:tc>
      </w:tr>
      <w:tr w:rsidR="001662FF" w14:paraId="67B17F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A2ED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420D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III 4 Strategi Scale Up (Mg.5-7)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D267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Pemasaran digital halal: omnichannel, marketplace halal, konten Islami; Operasional &amp; halal supply chain: SOP, QC halal; SDM Islam: rekrutmen, kompensasi islami; COACHING I</w:t>
            </w:r>
          </w:p>
        </w:tc>
      </w:tr>
      <w:tr w:rsidR="001662FF" w14:paraId="248FD3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1EAA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1C73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IV Keuangan &amp; Legal (Mg.9-11)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04690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Pembiayaan syariah: KUR Syariah, mudharabah BMT, ZISWAF; Proyeksi keuangan 3 tahun: BEP, ROI, Payback; Guest Lecture: praktisi sukses; Transformasi digital + legalitas halal</w:t>
            </w:r>
          </w:p>
        </w:tc>
      </w:tr>
      <w:tr w:rsidR="001662FF" w14:paraId="2179FC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04B6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A112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V Business Plan &amp; DEMO DAY (Mg.12-15)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F90B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COACHING II; Project Clinic I &amp; II; DEMO DAY — presentasi Business Plan Scale Up kepada panel tamu</w:t>
            </w:r>
          </w:p>
        </w:tc>
      </w:tr>
    </w:tbl>
    <w:p w14:paraId="5FC95ADE" w14:textId="77777777" w:rsidR="001662FF" w:rsidRDefault="001662FF">
      <w:pPr>
        <w:spacing w:after="200"/>
      </w:pPr>
    </w:p>
    <w:p w14:paraId="4AAFE64B" w14:textId="77777777" w:rsidR="001662FF" w:rsidRDefault="000D036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MATRIKS 16 PERTEMUAN</w:t>
      </w:r>
    </w:p>
    <w:p w14:paraId="59229772" w14:textId="77777777" w:rsidR="001662FF" w:rsidRDefault="000D036A">
      <w:pPr>
        <w:spacing w:before="60" w:after="80"/>
        <w:jc w:val="both"/>
      </w:pPr>
      <w:r>
        <w:rPr>
          <w:color w:val="000000"/>
        </w:rPr>
        <w:t>3 SKS = 150 menit [PB: 3×50]. Mg.8 = UTS. Mg.14 = DEMO DAY. Mg.15 = UAS.</w:t>
      </w:r>
    </w:p>
    <w:p w14:paraId="1F18E634" w14:textId="77777777" w:rsidR="001662FF" w:rsidRDefault="001662FF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"/>
        <w:gridCol w:w="1233"/>
        <w:gridCol w:w="1062"/>
        <w:gridCol w:w="1062"/>
        <w:gridCol w:w="1225"/>
        <w:gridCol w:w="1225"/>
        <w:gridCol w:w="1201"/>
        <w:gridCol w:w="1225"/>
        <w:gridCol w:w="660"/>
      </w:tblGrid>
      <w:tr w:rsidR="001662FF" w14:paraId="5132A1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210D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A020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D280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 Penilaian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6167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&amp; Teknik Penilaian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46B48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Bentuk Pembelajaran 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9236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Bentuk Pembelajaran 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C80D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 Terstruktur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A1E5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 Pembelajaran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9BBE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 (%)</w:t>
            </w:r>
          </w:p>
        </w:tc>
      </w:tr>
      <w:tr w:rsidR="001662FF" w14:paraId="1EB2628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58D17" w14:textId="77777777" w:rsidR="001662FF" w:rsidRDefault="000D036A">
            <w:pPr>
              <w:spacing w:after="100"/>
            </w:pPr>
            <w:r>
              <w:rPr>
                <w:b/>
                <w:bCs/>
                <w:color w:val="1B5E20"/>
              </w:rPr>
              <w:t>BLOK I — FONDASI EKOSISTEM &amp; FIQIH UMKM SYARIAH (Mg. 1–2)</w:t>
            </w:r>
          </w:p>
        </w:tc>
      </w:tr>
      <w:tr w:rsidR="001662FF" w14:paraId="7950A5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BCB7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87C2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>Mahasiswa mampu menjelaskan urgensi scale up, ekosistem UMKM syariah, dan landasan fiqih muamalah dalam ekspansi bisnis. [Sub-CPMK 1, 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D7B3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Ketepatan menjelaskan perbedaan grow vs scale up</w:t>
            </w:r>
          </w:p>
          <w:p w14:paraId="7604A6AC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Kemampuan memetakan ekosistem UMKM syariah</w:t>
            </w:r>
          </w:p>
          <w:p w14:paraId="2B7AFA9D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Pemahaman fiqih muamalah dalam ekspansi bisnis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22B1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Kriteria: Ketepatan konsep (40%); Kelengkapan peta ekosistem (35%); Integrasi fiqih (25%)</w:t>
            </w:r>
          </w:p>
          <w:p w14:paraId="4F58A8FB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Partisipasi + Infografik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865E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Ceramah interaktif: grow vs scale up</w:t>
            </w:r>
          </w:p>
          <w:p w14:paraId="13CA8E2E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Kontrak kuliah + pembentukan kelompok (1 UMKM mitra per kelompok)</w:t>
            </w:r>
          </w:p>
          <w:p w14:paraId="5CBD3FDE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1A96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Data: BPS UMKM 2024; SGIE Report 2025/26 — unduh bab UMKM halal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DEC2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Infografik ekosistem UMKM syariah Indonesia (digital, A3) — dikumpulkan Mg.2 (5%)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9264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Grow vs scale up; Data: 99% pelaku usaha UMKM, 61% PDB; Ekosistem: Kemenkop, BPJPH, BMT, LKS; Fiqih: kaidah al-kharaj bil daman; UU UMKM No.20/2008; UU Cipta Kerja 2020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2DEF7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5%</w:t>
            </w:r>
          </w:p>
        </w:tc>
      </w:tr>
      <w:tr w:rsidR="001662FF" w14:paraId="3F94B1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AF63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3145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>Mahasiswa mampu mengidentifikasi dan menetapkan UMKM mitra kelompok serta merancang rencana pendampingan awal. [Sub-CPMK 2, 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08C5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Kualitas profil UMKM mitra yang dipilih</w:t>
            </w:r>
          </w:p>
          <w:p w14:paraId="16E14C34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Ketepatan identifikasi potensi dan masalah awal</w:t>
            </w:r>
          </w:p>
          <w:p w14:paraId="5C352A2D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Kelayakan rencana pendampingan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DE87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Kriteria: Kualitas profil UMKM (40%); Identifikasi masalah (35%); Rencana pendampingan (25%)</w:t>
            </w:r>
          </w:p>
          <w:p w14:paraId="5628ED9B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Presentasi singkat + Feedback dosen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4A37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Presentasi profil UMKM mitra per kelompok (5 mnt)</w:t>
            </w:r>
          </w:p>
          <w:p w14:paraId="069C2A4D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Feedback dosen: apakah UMKM layak didampingi?</w:t>
            </w:r>
          </w:p>
          <w:p w14:paraId="300F8B4A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5C04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Upload profil UMKM mitra ke LMS (form template disediakan)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DFE4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Profil UMKM Mitra: latar belakang, produk/jasa, kondisi saat ini, potensi scale up (2-3 halaman)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10E2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Kriteria UMKM mitra yang ideal: minimal 6 bulan beroperasi, produk halal; Etika pendampingan; Kontrak kerjasama kelompok-UMKM mitra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78CE3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5%</w:t>
            </w:r>
          </w:p>
        </w:tc>
      </w:tr>
      <w:tr w:rsidR="001662FF" w14:paraId="0BB6D8B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182E1" w14:textId="77777777" w:rsidR="001662FF" w:rsidRDefault="000D036A">
            <w:pPr>
              <w:spacing w:after="100"/>
            </w:pPr>
            <w:r>
              <w:rPr>
                <w:b/>
                <w:bCs/>
                <w:color w:val="1B5E20"/>
              </w:rPr>
              <w:t>BLOK II — DIAGNOSTIK &amp; BMC SYARIAH (Mg. 3–4)</w:t>
            </w:r>
          </w:p>
        </w:tc>
      </w:tr>
      <w:tr w:rsidR="001662FF" w14:paraId="322C21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C7CF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0AF2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 xml:space="preserve">Mahasiswa mampu melakukan analisis diagnostik UMKM mitra menggunakan SWOT dan </w:t>
            </w:r>
            <w:r>
              <w:rPr>
                <w:color w:val="000000"/>
                <w:sz w:val="18"/>
                <w:szCs w:val="18"/>
              </w:rPr>
              <w:lastRenderedPageBreak/>
              <w:t>CAGE Framework. [Sub-CPMK 3, 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A8FA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lastRenderedPageBreak/>
              <w:t>Kedalaman analisis SWOT berbasis data lapangan</w:t>
            </w:r>
          </w:p>
          <w:p w14:paraId="60EC539A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 xml:space="preserve">Ketepatan aplikasi </w:t>
            </w:r>
            <w:r>
              <w:rPr>
                <w:color w:val="000000"/>
                <w:sz w:val="17"/>
                <w:szCs w:val="17"/>
              </w:rPr>
              <w:lastRenderedPageBreak/>
              <w:t>CAGE Framework</w:t>
            </w:r>
          </w:p>
          <w:p w14:paraId="655015D5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Kemampuan menarik kesimpulan diagnostik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72E1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lastRenderedPageBreak/>
              <w:t xml:space="preserve">Kriteria: Kedalaman analisis (40%); Ketepatan alat diagnostik (35%); Kualitas </w:t>
            </w:r>
            <w:r>
              <w:rPr>
                <w:color w:val="000000"/>
                <w:sz w:val="17"/>
                <w:szCs w:val="17"/>
              </w:rPr>
              <w:lastRenderedPageBreak/>
              <w:t>kesimpulan (25%)</w:t>
            </w:r>
          </w:p>
          <w:p w14:paraId="77DE0E28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Workshop + Laporan diagnostik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0E5E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lastRenderedPageBreak/>
              <w:t>Workshop: SWOT &amp; CAGE</w:t>
            </w:r>
          </w:p>
          <w:p w14:paraId="417DECF6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Praktik: kelompok mengisi template diagnostik UMKM mitra</w:t>
            </w:r>
          </w:p>
          <w:p w14:paraId="16F877C8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lastRenderedPageBreak/>
              <w:t>Coaching dosen</w:t>
            </w:r>
          </w:p>
          <w:p w14:paraId="5517E209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5DD2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lastRenderedPageBreak/>
              <w:t>Survei lapangan ke UMKM mitra (wawancara owner, observasi operasional) sebelum Mg.3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0002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 xml:space="preserve">Laporan Diagnostik UMKM: SWOT + CAGE + Business Health Check (keuangan, SDM, </w:t>
            </w:r>
            <w:r>
              <w:rPr>
                <w:color w:val="000000"/>
                <w:sz w:val="17"/>
                <w:szCs w:val="17"/>
              </w:rPr>
              <w:lastRenderedPageBreak/>
              <w:t>operasional) — draft (5%)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0179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lastRenderedPageBreak/>
              <w:t xml:space="preserve">SWOT Analysis mendalam; CAGE Framework: Culture-Administration-Geography-Economy; </w:t>
            </w:r>
            <w:r>
              <w:rPr>
                <w:color w:val="000000"/>
                <w:sz w:val="17"/>
                <w:szCs w:val="17"/>
              </w:rPr>
              <w:lastRenderedPageBreak/>
              <w:t>Business Health Check: arus kas, margin, SDM, teknologi; Template diagnostik STEI FI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7A5E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8%</w:t>
            </w:r>
          </w:p>
        </w:tc>
      </w:tr>
      <w:tr w:rsidR="001662FF" w14:paraId="42B7AC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3010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B26C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>Mahasiswa mampu merancang Business Model Canvas (BMC) Syariah inovatif untuk UMKM mitra. [Sub-CPMK 4, 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C68F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Kelengkapan 9 blok BMC yang dirancang</w:t>
            </w:r>
          </w:p>
          <w:p w14:paraId="3F9A0FF3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Integrasi nilai syariah di setiap blok BMC</w:t>
            </w:r>
          </w:p>
          <w:p w14:paraId="1462B95E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Inovasi model bisnis: blue ocean syariah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07B1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Kriteria: Kelengkapan 9 blok (35%); Kesesuaian syariah (35%); Inovasi bisnis (30%)</w:t>
            </w:r>
          </w:p>
          <w:p w14:paraId="5A29E226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Project Based Learning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A546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Workshop: BMC Syariah (template A1)</w:t>
            </w:r>
          </w:p>
          <w:p w14:paraId="06321D44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Kelompok mengerjakan BMC UMKM mitra</w:t>
            </w:r>
          </w:p>
          <w:p w14:paraId="4B995AF9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Peer review antar kelompok</w:t>
            </w:r>
          </w:p>
          <w:p w14:paraId="5543CECF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B890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Template BMC digital: Miro atau Canva (gratis); Studi kasus BMC UMKM halal sukses (YouTube Strategi Bisnis)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2C3A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BMC Syariah UMKM mitra (poster A1 atau digital) + narasi penjelasan integrasi nilai Islam per blok (5%)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8496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9 blok BMC; Syariah di BMC: Value Prop = halalan thayyiban; Revenue = bebas riba; Customer Rel = amanah; Lean Canvas; Blue ocean syariah; Case: BMT sukses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64E54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8%</w:t>
            </w:r>
          </w:p>
        </w:tc>
      </w:tr>
      <w:tr w:rsidR="001662FF" w14:paraId="54771D7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62FDE" w14:textId="77777777" w:rsidR="001662FF" w:rsidRDefault="000D036A">
            <w:pPr>
              <w:spacing w:after="100"/>
            </w:pPr>
            <w:r>
              <w:rPr>
                <w:b/>
                <w:bCs/>
                <w:color w:val="1B5E20"/>
              </w:rPr>
              <w:t>BLOK III — 4 STRATEGI SCALE UP SYARIAH (Mg. 5–7)</w:t>
            </w:r>
          </w:p>
        </w:tc>
      </w:tr>
      <w:tr w:rsidR="001662FF" w14:paraId="1ED9C4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2DC9C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4037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>Mahasiswa mampu merancang strategi pemasaran digital syariah dan branding halal komprehensif untuk UMKM mitra. [Sub-CPMK 5, 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34E7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Kualitas strategi branding halal</w:t>
            </w:r>
          </w:p>
          <w:p w14:paraId="46EC613A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Ketepatan pemilihan platform digital</w:t>
            </w:r>
          </w:p>
          <w:p w14:paraId="755AD52B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Rancangan konten yang Islami dan efektif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D06D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Kriteria: Kualitas branding (35%); Ketepatan platform (35%); Konten Islami (30%)</w:t>
            </w:r>
          </w:p>
          <w:p w14:paraId="7238BE89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Workshop + Action Plan Digital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7EEA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Workshop: digital marketing plan halal</w:t>
            </w:r>
          </w:p>
          <w:p w14:paraId="42FB9520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Praktik: analisis medsos UMKM mitra + rancang perbaikan</w:t>
            </w:r>
          </w:p>
          <w:p w14:paraId="4894B65B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90B6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Audit digital UMKM mitra: cek semua akun medsos, marketplace, website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4CD0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Digital Marketing Plan UMKM mitra: branding + 3 platform + konten 1 bulan + KPI (5%)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B854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Branding halal: nama, logo, tone; Omnichannel: offline+online; WhatsApp Business; TikTok Shop; Tokopedia Salam; Konten Islami: tidak clickbait; Affiliate/reseller halal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5697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8%</w:t>
            </w:r>
          </w:p>
        </w:tc>
      </w:tr>
      <w:tr w:rsidR="001662FF" w14:paraId="245995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228D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43E6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>Mahasiswa mampu merancang manajemen operasional dan halal supply chain untuk UMKM mitra. [Sub-CPMK 6, 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D61A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Kelengkapan SOP proses utama</w:t>
            </w:r>
          </w:p>
          <w:p w14:paraId="7EC46D8C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Ketepatan identifikasi titik kritis halal dalam rantai pasok</w:t>
            </w:r>
          </w:p>
          <w:p w14:paraId="50AB8659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Kemampuan rancangan efisiensi operasional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F326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Kriteria: Kelengkapan SOP (40%); Ketepatan supply chain halal (35%); Efisiensi operasional (25%)</w:t>
            </w:r>
          </w:p>
          <w:p w14:paraId="4C75EB72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Project Based Learning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4ACE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Workshop SOP &amp; supply chain halal</w:t>
            </w:r>
          </w:p>
          <w:p w14:paraId="5200AB3C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Pemetaan proses UMKM mitra: value stream mapping sederhana</w:t>
            </w:r>
          </w:p>
          <w:p w14:paraId="7EB5F3EF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218B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Video: halal supply chain management (BPJPH channel)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A5CA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SOP proses produksi/layanan UMKM mitra + peta halal supply chain (flowchart visual)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1D7B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SOP: why it's non-negotiable; Process mapping; Halal supply chain: dari bahan baku ke konsumen; Penyimpanan &amp; pengiriman halal; Sertifikasi BPJPH dalam supply chain; Larangan israf dalam produksi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FF57D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8%</w:t>
            </w:r>
          </w:p>
        </w:tc>
      </w:tr>
      <w:tr w:rsidR="001662FF" w14:paraId="193B91F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687A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CE70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>SESI COACHING I — Review 3 strategi scale up (pemasaran, operasional, BMC) + feedback kelompok. [CPMK 2-3]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686B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Kualitas 3 strategi yang sudah dirancang</w:t>
            </w:r>
          </w:p>
          <w:p w14:paraId="7161A084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Kemampuan menerima dan merespons feedback</w:t>
            </w:r>
          </w:p>
          <w:p w14:paraId="4957EB61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Rencana revisi yang konkret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B2A4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Kriteria: Kualitas strategi (50%); Respons feedback (50%)</w:t>
            </w:r>
          </w:p>
          <w:p w14:paraId="55EB2594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Observasi coaching + laporan revisi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7D1A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Presentasi per kelompok (10 mnt): BMC + 2 strategi</w:t>
            </w:r>
          </w:p>
          <w:p w14:paraId="55851C38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Feedback mendalam dosen</w:t>
            </w:r>
          </w:p>
          <w:p w14:paraId="6E987F03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Action items revisi</w:t>
            </w:r>
          </w:p>
          <w:p w14:paraId="6B4D7ACB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9C62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Upload materi coaching ke LMS H-1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1EF6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Laporan revisi pasca-Coaching I: perbaikan berdasarkan feedback (diupload ke LMS)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A885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Coaching islami: feedback yang membangun; Integrasi 3 strategi: apakah konsisten?; Prioritas: mana yang paling berdampak untuk UMKM mitra ini?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D865" w14:textId="77777777" w:rsidR="001662FF" w:rsidRDefault="001662FF">
            <w:pPr>
              <w:spacing w:before="40" w:after="40"/>
              <w:jc w:val="center"/>
            </w:pPr>
          </w:p>
        </w:tc>
      </w:tr>
      <w:tr w:rsidR="001662FF" w14:paraId="4108A3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0441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02AF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>UTS — Komprehensif: ekosistem, diagnostik, BMC Syariah, 3 strategi scale up. [CPMK 1-3]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E1F2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Ketepatan uraian konsep scale up UMKM syariah</w:t>
            </w:r>
          </w:p>
          <w:p w14:paraId="67ABC9D1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Kemampuan analisis studi kasus UMKM</w:t>
            </w:r>
          </w:p>
          <w:p w14:paraId="446A4D03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Kualitas rekomendasi strategi berbasis Islam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501F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Kriteria: Uraian analitis 60%; Studi kasus 40%</w:t>
            </w:r>
          </w:p>
          <w:p w14:paraId="0F237B8C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Ujian tulis tertutup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6BDF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Ujian tulis</w:t>
            </w:r>
          </w:p>
          <w:p w14:paraId="520224D3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9230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059D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517F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Komprehensif Mg.1-7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3979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20%</w:t>
            </w:r>
          </w:p>
        </w:tc>
      </w:tr>
      <w:tr w:rsidR="001662FF" w14:paraId="63F92C4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96A8C" w14:textId="77777777" w:rsidR="001662FF" w:rsidRDefault="000D036A">
            <w:pPr>
              <w:spacing w:after="100"/>
            </w:pPr>
            <w:r>
              <w:rPr>
                <w:b/>
                <w:bCs/>
                <w:color w:val="1B5E20"/>
              </w:rPr>
              <w:t>BLOK IV — KEUANGAN, LEGAL &amp; KONTEMPORER (Mg. 9–11)</w:t>
            </w:r>
          </w:p>
        </w:tc>
      </w:tr>
      <w:tr w:rsidR="001662FF" w14:paraId="461DE1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EBE5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A84D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>Mahasiswa mampu merancang strategi SDM islami dan mengidentifikasi skema pembiayaan syariah yang tepat untuk scale up UMKM mitra. [Sub-CPMK 7+8, CPMK-3,4]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7255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Kualitas rancangan sistem SDM islami</w:t>
            </w:r>
          </w:p>
          <w:p w14:paraId="6109F0FB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Ketepatan pemilihan skema pembiayaan syariah</w:t>
            </w:r>
          </w:p>
          <w:p w14:paraId="556EBFAC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Kemampuan analisis kelebihan-kekurangan opsi pembiayaan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184E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Kriteria: Kualitas SDM islami (30%); Ketepatan skema pembiayaan (40%); Analisis komparatif (30%)</w:t>
            </w:r>
          </w:p>
          <w:p w14:paraId="0EFD349E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Workshop + Simulasi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416E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Materi SDM islami: rekrutmen, kompensasi</w:t>
            </w:r>
          </w:p>
          <w:p w14:paraId="5D52DCFF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Workshop: simulasi pengajuan KUR Syariah + mudharabah BMT</w:t>
            </w:r>
          </w:p>
          <w:p w14:paraId="4EF4F9C7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2AA6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Cek persyaratan KUR Syariah BSI/BRI Syariah online; Simulasi form pengajuan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F699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Rancangan HR System UMKM mitra (rekrutmen islami, kompensasi, budaya kerja) + Analisis skema pembiayaan: 3 opsi + rekomendasi terbaik (5%)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32B0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SDM islami: upah layak (ujrah al-mitsl), larangan eksploitasi; Rekrutmen objektif; Budaya kerja Islam; KUR Syariah: limit, bunga 0% syariah; Mudharabah BMT; ZISWAF sebagai modal non-utang; Crowdfunding syariah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3B03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8%</w:t>
            </w:r>
          </w:p>
        </w:tc>
      </w:tr>
      <w:tr w:rsidR="001662FF" w14:paraId="735841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CA9A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382F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 xml:space="preserve">Mahasiswa mampu menyusun proyeksi keuangan 3 tahun dan analisis kelayakan finansial </w:t>
            </w:r>
            <w:r>
              <w:rPr>
                <w:color w:val="000000"/>
                <w:sz w:val="18"/>
                <w:szCs w:val="18"/>
              </w:rPr>
              <w:lastRenderedPageBreak/>
              <w:t>scale up UMKM mitra. [Sub-CPMK 9, 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2C6D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lastRenderedPageBreak/>
              <w:t>Ketepatan proyeksi penjualan berbasis data historis</w:t>
            </w:r>
          </w:p>
          <w:p w14:paraId="057B4B23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 xml:space="preserve">Kemampuan menghitung BEP, ROI, </w:t>
            </w:r>
            <w:r>
              <w:rPr>
                <w:color w:val="000000"/>
                <w:sz w:val="17"/>
                <w:szCs w:val="17"/>
              </w:rPr>
              <w:lastRenderedPageBreak/>
              <w:t>dan Payback Period</w:t>
            </w:r>
          </w:p>
          <w:p w14:paraId="65FE22A7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Kemampuan analisis sensitivitas skenario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4F8F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lastRenderedPageBreak/>
              <w:t xml:space="preserve">Kriteria: Ketepatan hitungan (50%); Kelengkapan komponen (30%); Analisis </w:t>
            </w:r>
            <w:r>
              <w:rPr>
                <w:color w:val="000000"/>
                <w:sz w:val="17"/>
                <w:szCs w:val="17"/>
              </w:rPr>
              <w:lastRenderedPageBreak/>
              <w:t>sensitivitas (20%)</w:t>
            </w:r>
          </w:p>
          <w:p w14:paraId="2BED1A8F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Workshop Excel + Laporan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B238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lastRenderedPageBreak/>
              <w:t>Workshop Excel: proyeksi keuangan 3 tahun</w:t>
            </w:r>
          </w:p>
          <w:p w14:paraId="7B61F91D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Praktik: input data keuangan UMKM mitra</w:t>
            </w:r>
          </w:p>
          <w:p w14:paraId="789EC784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0810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Template Excel proyeksi keuangan 3 tahun (disediakan dosen di LMS)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4A6B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 xml:space="preserve">Proyeksi Keuangan 3 Tahun UMKM mitra: L/R, arus kas, neraca sederhana + BEP + ROI + Payback + </w:t>
            </w:r>
            <w:r>
              <w:rPr>
                <w:color w:val="000000"/>
                <w:sz w:val="17"/>
                <w:szCs w:val="17"/>
              </w:rPr>
              <w:lastRenderedPageBreak/>
              <w:t>sensitivitas 2 skenario (5%)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C769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lastRenderedPageBreak/>
              <w:t xml:space="preserve">Proyeksi penjualan: metode historis + growth rate; Biaya tetap vs variabel; BEP: Rp dan unit; ROI; Payback </w:t>
            </w:r>
            <w:r>
              <w:rPr>
                <w:color w:val="000000"/>
                <w:sz w:val="17"/>
                <w:szCs w:val="17"/>
              </w:rPr>
              <w:lastRenderedPageBreak/>
              <w:t>Period; Analisis sensitivitas: what if permintaan turun 20%; NPV dasar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C723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8%</w:t>
            </w:r>
          </w:p>
        </w:tc>
      </w:tr>
      <w:tr w:rsidR="001662FF" w14:paraId="403BAA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8A75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6A91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>Mahasiswa mampu menganalisis transformasi digital, kesiapan legal, dan tren kontemporer melalui Guest Lecture praktisi. [Sub-CPMK 10, CPMK-4,5]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2222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Pemahaman transformasi digital UMKM</w:t>
            </w:r>
          </w:p>
          <w:p w14:paraId="3D912394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Kemampuan identifikasi legalitas yang diperlukan</w:t>
            </w:r>
          </w:p>
          <w:p w14:paraId="040ECB92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Kualitas refleksi dari Guest Lecture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5B9B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Kriteria: Pemahaman digital (35%); Identifikasi legalitas (35%); Kualitas refleksi (30%)</w:t>
            </w:r>
          </w:p>
          <w:p w14:paraId="2A5B32A9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Observasi + Laporan Refleksi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3FB6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Guest Lecture: owner UMKM syariah sukses (omzet &gt;Rp 1 miliar)</w:t>
            </w:r>
          </w:p>
          <w:p w14:paraId="029FD315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Q&amp;A interaktif</w:t>
            </w:r>
          </w:p>
          <w:p w14:paraId="48717551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Workshop: checklist kesiapan legal + digital</w:t>
            </w:r>
          </w:p>
          <w:p w14:paraId="43AE701B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97D3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Akses SIHALAL.go.id — cek proses halal self-declare untuk UMKM mitra; Tutorial digital onboarding QRIS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2F39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Laporan Refleksi Guest Lecture: 5 pelajaran + implikasi untuk UMKM mitra (1 halaman); Checklist kesiapan legal &amp; digital UMKM mitra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990B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QRIS; ERP sederhana: Jurnal.id, Accurate Online; NIB via OSS; Halal Self Declare BPJPH; HAKI; Koperasi vs CV: kapan upgrade; Komunitas UMKM: HIPMI, komunitas pengusaha Muslim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BEDB8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7%</w:t>
            </w:r>
          </w:p>
        </w:tc>
      </w:tr>
      <w:tr w:rsidR="001662FF" w14:paraId="758749E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8FBF8" w14:textId="77777777" w:rsidR="001662FF" w:rsidRDefault="000D036A">
            <w:pPr>
              <w:spacing w:after="100"/>
            </w:pPr>
            <w:r>
              <w:rPr>
                <w:b/>
                <w:bCs/>
                <w:color w:val="1B5E20"/>
              </w:rPr>
              <w:t>BLOK V — BUSINESS PLAN &amp; DEMO DAY (Mg. 12–15)</w:t>
            </w:r>
          </w:p>
        </w:tc>
      </w:tr>
      <w:tr w:rsidR="001662FF" w14:paraId="436507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C44CB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FA09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>SESI COACHING II + Project Clinic I — Review draft Business Plan Scale Up UMKM mitra. [CPMK 4-5]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0063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Kelengkapan komponen draft Business Plan</w:t>
            </w:r>
          </w:p>
          <w:p w14:paraId="17BBBCFE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Kualitas analisis finansial</w:t>
            </w:r>
          </w:p>
          <w:p w14:paraId="184E2CC0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Integrasi syariah dalam seluruh business plan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7860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Kriteria: Kelengkapan (35%); Kualitas finansial (35%); Integrasi syariah (30%)</w:t>
            </w:r>
          </w:p>
          <w:p w14:paraId="4171BE50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Presentasi draft + Coaching intensif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C8D2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Presentasi draft BP per kelompok (12 mnt)</w:t>
            </w:r>
          </w:p>
          <w:p w14:paraId="3D8AFE40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Coaching intensif: feedback komprehensif</w:t>
            </w:r>
          </w:p>
          <w:p w14:paraId="1848AE8D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Action items finalisasi</w:t>
            </w:r>
          </w:p>
          <w:p w14:paraId="375D0DC5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2167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Upload draft Business Plan ke LMS H-2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0FF0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Draft Business Plan Scale Up (min. 20 hal.): diagnostik, BMC, 4 strategi, pembiayaan, proyeksi 3 tahun, analisis risiko (10%)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2169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Komponen Business Plan standar: Executive Summary, Profil UMKM, Analisis, Strategi, Keuangan, Risiko, Roadmap; Format yang menarik investor/panel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A8DF7" w14:textId="77777777" w:rsidR="001662FF" w:rsidRDefault="001662FF">
            <w:pPr>
              <w:spacing w:before="40" w:after="40"/>
              <w:jc w:val="center"/>
            </w:pPr>
          </w:p>
        </w:tc>
      </w:tr>
      <w:tr w:rsidR="001662FF" w14:paraId="0BED82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4A10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FCF0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>Project Clinic II — Finalisasi Business Plan dan persiapan DEMO DAY pitching. [CPMK 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54B7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Kualitas revisi Business Plan berdasarkan feedback</w:t>
            </w:r>
          </w:p>
          <w:p w14:paraId="0A0B9593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Kemampuan pitching 12 menit</w:t>
            </w:r>
          </w:p>
          <w:p w14:paraId="7975D881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Kualitas pitch deck (slide)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BE3B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Kriteria: Kualitas revisi (40%); Kemampuan pitching (35%); Kualitas deck (25%)</w:t>
            </w:r>
          </w:p>
          <w:p w14:paraId="4631B087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Dry run + Peer review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15BD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Revisi BP berdasarkan feedback Coaching II</w:t>
            </w:r>
          </w:p>
          <w:p w14:paraId="7DA4E6AC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Dry run pitching: 12 mnt per kelompok</w:t>
            </w:r>
          </w:p>
          <w:p w14:paraId="3A324DCB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Peer feedback</w:t>
            </w:r>
          </w:p>
          <w:p w14:paraId="36DF4195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CCFE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Upload BP final ke LMS H-2 sebelum Demo Day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FA47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Business Plan Final + Pitch Deck (min. 12 slide)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2CA3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 xml:space="preserve">Pitch deck: Problem, Solution, Market, Business Model, Traction, Team, Financial, Ask; Teknik bicara meyakinkan berbasis kejujuran; Q&amp;A: cara menjawab </w:t>
            </w:r>
            <w:r>
              <w:rPr>
                <w:color w:val="000000"/>
                <w:sz w:val="17"/>
                <w:szCs w:val="17"/>
              </w:rPr>
              <w:lastRenderedPageBreak/>
              <w:t>pertanyaan kritis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67EA" w14:textId="77777777" w:rsidR="001662FF" w:rsidRDefault="001662FF">
            <w:pPr>
              <w:spacing w:before="40" w:after="40"/>
              <w:jc w:val="center"/>
            </w:pPr>
          </w:p>
        </w:tc>
      </w:tr>
      <w:tr w:rsidR="001662FF" w14:paraId="1C58FB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EB05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E866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>DEMO DAY — Presentasi Business Plan Scale Up UMKM Syariah kepada panel tamu. [Sub-CPMK 11, 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52C3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Kualitas Business Plan secara keseluruhan</w:t>
            </w:r>
          </w:p>
          <w:p w14:paraId="31800E82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Kemampuan pitching (12 mnt)</w:t>
            </w:r>
          </w:p>
          <w:p w14:paraId="18B95AE2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Kemampuan Q&amp;A panel (8 mnt)</w:t>
            </w:r>
          </w:p>
          <w:p w14:paraId="19E058C9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Kepatuhan syariah dalam seluruh rencana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D1D6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Kriteria: Kualitas BP (35%); Pitching (35%); Q&amp;A (30%)</w:t>
            </w:r>
          </w:p>
          <w:p w14:paraId="7010EF22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Penilaian panel (dosen + tamu eksternal)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D6DF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DEMO DAY STEI FI: presentasi Business Plan</w:t>
            </w:r>
          </w:p>
          <w:p w14:paraId="6BEA1C06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Panel: dosen + praktisi LKS/UMKM eksternal</w:t>
            </w:r>
          </w:p>
          <w:p w14:paraId="0F420B6B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Setiap kelompok: 12 mnt presentasi + 8 mnt QA</w:t>
            </w:r>
          </w:p>
          <w:p w14:paraId="73BCB74C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Penghargaan: Best Business Plan, Best Pitch, Most Impactful</w:t>
            </w:r>
          </w:p>
          <w:p w14:paraId="29D0DDFD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04A8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Dokumentasi DEMO DAY di media sosial STEI FI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8163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A36F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Praktek nyata: pitching kepada investor/panel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A587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</w:tr>
      <w:tr w:rsidR="001662FF" w14:paraId="671181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F2C1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8684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>UAS — Komprehensif: seluruh materi scale up UMKM syariah. [CPMK 1-5]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5CD5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Ketepatan uraian strategi scale up</w:t>
            </w:r>
          </w:p>
          <w:p w14:paraId="5A4B19EA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Kemampuan analisis kasus UMKM baru</w:t>
            </w:r>
          </w:p>
          <w:p w14:paraId="0E2E0B3D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Kemampuan hitungan keuangan (BEP, ROI, Payback)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E5D9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Kriteria: Uraian analitis 50%; Hitungan 30%; Studi kasus 20%</w:t>
            </w:r>
          </w:p>
          <w:p w14:paraId="078B82A3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Ujian tulis tertutup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61AA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Ujian tulis</w:t>
            </w:r>
          </w:p>
          <w:p w14:paraId="64F25DF2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E6AE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6BEA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CD84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Seluruh materi Mg.1-14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352A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</w:tr>
      <w:tr w:rsidR="001662FF" w14:paraId="713BF7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EEA6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0AD5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8"/>
                <w:szCs w:val="18"/>
              </w:rPr>
              <w:t>Refleksi akhir + Tindak lanjut Business Plan untuk UMKM mitra nyata. [CPMK 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4D85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Kualitas refleksi pembelajaran</w:t>
            </w:r>
          </w:p>
          <w:p w14:paraId="0EF5AD61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Rencana implementasi nyata untuk UMKM mitra</w:t>
            </w:r>
          </w:p>
          <w:p w14:paraId="0209265A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Komitmen kelanjutan pendampingan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0271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Kriteria: Kualitas refleksi (50%); Rencana implementasi (50%)</w:t>
            </w:r>
          </w:p>
          <w:p w14:paraId="0B97884A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Teknik: Refleksi + MoU sederhana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4431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Sharing session: lessons learned</w:t>
            </w:r>
          </w:p>
          <w:p w14:paraId="6EC8E650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MoU kelompok-UMKM mitra: komitmen implementasi</w:t>
            </w:r>
          </w:p>
          <w:p w14:paraId="2C387516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Penutupan</w:t>
            </w:r>
          </w:p>
          <w:p w14:paraId="0CF0A7BC" w14:textId="77777777" w:rsidR="001662FF" w:rsidRDefault="000D036A">
            <w:pPr>
              <w:spacing w:before="60" w:after="40"/>
              <w:jc w:val="both"/>
            </w:pPr>
            <w:r>
              <w:rPr>
                <w:color w:val="000000"/>
                <w:sz w:val="17"/>
                <w:szCs w:val="17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8981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Upload refleksi final ke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C1CC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MoU kelompok-UMKM mitra: 3 komitmen implementasi Business Plan dalam 3 bulan ke depan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A832" w14:textId="77777777" w:rsidR="001662FF" w:rsidRDefault="000D036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Muhasabah wirausaha pendamping; Berkelanjutan: Business Plan bukan tugas kuliah tapi rencana nyata; Alumni network STEI FI untuk UMKM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64E06" w14:textId="77777777" w:rsidR="001662FF" w:rsidRDefault="001662FF">
            <w:pPr>
              <w:spacing w:before="40" w:after="40"/>
              <w:jc w:val="center"/>
            </w:pPr>
          </w:p>
        </w:tc>
      </w:tr>
    </w:tbl>
    <w:p w14:paraId="248264E7" w14:textId="77777777" w:rsidR="001662FF" w:rsidRDefault="001662FF">
      <w:pPr>
        <w:spacing w:after="200"/>
      </w:pPr>
    </w:p>
    <w:p w14:paraId="3965B308" w14:textId="77777777" w:rsidR="001662FF" w:rsidRDefault="000D036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EVALUASI PEMBELAJARAN</w:t>
      </w:r>
    </w:p>
    <w:p w14:paraId="0D920DD4" w14:textId="77777777" w:rsidR="001662FF" w:rsidRDefault="001662FF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1600"/>
        <w:gridCol w:w="1400"/>
      </w:tblGrid>
      <w:tr w:rsidR="001662FF" w14:paraId="475BDB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4247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637A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164F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5D07B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1662FF" w14:paraId="3FDB39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D9B3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Kehadiran &amp; Partisipasi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6026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Min. 75%. Aktif workshop, coaching, Guest Lecture, dan Demo Day.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6D85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4762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5%</w:t>
            </w:r>
          </w:p>
        </w:tc>
      </w:tr>
      <w:tr w:rsidR="001662FF" w14:paraId="2C9ED0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112E4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Terstruktur (6 set)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9BA1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Infografik ekosistem; Diagnostik UMKM; BMC Syariah; Digital Marketing Plan; Proyeksi Keuangan 3 tahun; Checklist legalitas.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516C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1,2,3,4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15F39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1662FF" w14:paraId="7E3D10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F2023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Sesi Coaching (2 sesi Mg.7 &amp; Mg.12)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D420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Kualitas strategi yang dipresentasikan + respons feedback.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C1AB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2,3,4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8222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1662FF" w14:paraId="7D0B4B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B46C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Draft Business Plan (Mg.12)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3461D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Draft BP min. 20 halaman: komprehensif dan syariah.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86D3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20A7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1662FF" w14:paraId="7E9EEE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8855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 — Ujian Tulis (Mg.8)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3FC52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Uraian analitis 60% + studi kasus 40%. Materi Mg.1-7.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AEA8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1,2,3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26D7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1662FF" w14:paraId="2560CC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5F1C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DEMO DAY (Mg.14)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5886B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Pitching Business Plan kepada panel tamu: kualitas BP, pitching, Q&amp;A.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4324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A6DA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1662FF" w14:paraId="52F03F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3CAE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 — Ujian Tulis (Mg.15)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A8F05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Uraian analitis 50% + hitungan 30% + studi kasus 20%.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D61F3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646C" w14:textId="77777777" w:rsidR="001662FF" w:rsidRDefault="000D036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1662FF" w14:paraId="5B74D4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B2CE" w14:textId="77777777" w:rsidR="001662FF" w:rsidRDefault="000D036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56FB6" w14:textId="77777777" w:rsidR="001662FF" w:rsidRDefault="001662FF">
            <w:pPr>
              <w:spacing w:before="40" w:after="40"/>
            </w:pP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8204" w14:textId="77777777" w:rsidR="001662FF" w:rsidRDefault="001662FF">
            <w:pPr>
              <w:spacing w:before="40" w:after="40"/>
              <w:jc w:val="center"/>
            </w:pP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B8AF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2BFFDB25" w14:textId="77777777" w:rsidR="001662FF" w:rsidRDefault="001662FF">
      <w:pPr>
        <w:spacing w:after="160"/>
      </w:pPr>
    </w:p>
    <w:p w14:paraId="1186D4E3" w14:textId="77777777" w:rsidR="001662FF" w:rsidRDefault="000D036A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G.2 Ketentuan Khusus</w:t>
      </w:r>
    </w:p>
    <w:p w14:paraId="7CA1D603" w14:textId="77777777" w:rsidR="001662FF" w:rsidRDefault="000D036A">
      <w:pPr>
        <w:pStyle w:val="ListParagraph"/>
        <w:numPr>
          <w:ilvl w:val="0"/>
          <w:numId w:val="2"/>
        </w:numPr>
        <w:spacing w:before="40" w:after="40"/>
      </w:pPr>
      <w:r>
        <w:t>UMKM mitra ditetapkan Mg.2 dan dikonfirmasi dosen. UMKM fiktif = tidak dapat nilai coaching dan business plan.</w:t>
      </w:r>
    </w:p>
    <w:p w14:paraId="679C3137" w14:textId="77777777" w:rsidR="001662FF" w:rsidRDefault="000D036A">
      <w:pPr>
        <w:pStyle w:val="ListParagraph"/>
        <w:numPr>
          <w:ilvl w:val="0"/>
          <w:numId w:val="2"/>
        </w:numPr>
        <w:spacing w:before="40" w:after="40"/>
      </w:pPr>
      <w:r>
        <w:t>Business Plan min. 20 halaman diserahkan H-2 sebelum DEMO DAY.</w:t>
      </w:r>
    </w:p>
    <w:p w14:paraId="6E18FC0B" w14:textId="77777777" w:rsidR="001662FF" w:rsidRDefault="000D036A">
      <w:pPr>
        <w:pStyle w:val="ListParagraph"/>
        <w:numPr>
          <w:ilvl w:val="0"/>
          <w:numId w:val="2"/>
        </w:numPr>
        <w:spacing w:before="40" w:after="40"/>
      </w:pPr>
      <w:r>
        <w:t>DEMO DAY (Mg.14) bersifat WAJIB. Tidak hadir = nilai DEMO DAY = 0.</w:t>
      </w:r>
    </w:p>
    <w:p w14:paraId="4F8A35DF" w14:textId="77777777" w:rsidR="001662FF" w:rsidRDefault="000D036A">
      <w:pPr>
        <w:pStyle w:val="ListParagraph"/>
        <w:numPr>
          <w:ilvl w:val="0"/>
          <w:numId w:val="2"/>
        </w:numPr>
        <w:spacing w:before="40" w:after="40"/>
      </w:pPr>
      <w:r>
        <w:t>Semua UMKM mitra harus beroperasi minimal 6 bulan dan menjual produk/jasa halal.</w:t>
      </w:r>
    </w:p>
    <w:p w14:paraId="044179DE" w14:textId="77777777" w:rsidR="001662FF" w:rsidRDefault="000D036A">
      <w:pPr>
        <w:spacing w:after="60"/>
      </w:pPr>
      <w:r>
        <w:rPr>
          <w:sz w:val="20"/>
        </w:rPr>
        <w:t>1. Kehadiran minimal 75% dari total pertemuan menjadi syarat mengikuti Ujian Akhir Semester (UAS).</w:t>
      </w:r>
    </w:p>
    <w:p w14:paraId="5EECE28F" w14:textId="77777777" w:rsidR="001662FF" w:rsidRDefault="000D036A">
      <w:pPr>
        <w:spacing w:after="60"/>
      </w:pPr>
      <w:r>
        <w:rPr>
          <w:sz w:val="20"/>
        </w:rPr>
        <w:t>2. Skala nilai akhir: A (80–100), B (70–79,99), C (60–69,99), D (50–59,99), E (&lt;50). Nilai kelulusan minimal C.</w:t>
      </w:r>
    </w:p>
    <w:p w14:paraId="40BC6888" w14:textId="77777777" w:rsidR="001662FF" w:rsidRDefault="000D036A">
      <w:pPr>
        <w:spacing w:after="60"/>
      </w:pPr>
      <w:r>
        <w:rPr>
          <w:sz w:val="20"/>
        </w:rPr>
        <w:t>3. Keterlambatan pengumpulan tugas dikenai pengurangan nilai 10% per hari (maksimal 3 hari); melewati batas tersebut tugas dinilai 0.</w:t>
      </w:r>
    </w:p>
    <w:p w14:paraId="1703086B" w14:textId="77777777" w:rsidR="001662FF" w:rsidRDefault="000D036A">
      <w:pPr>
        <w:spacing w:after="60"/>
      </w:pPr>
      <w:r>
        <w:rPr>
          <w:sz w:val="20"/>
        </w:rPr>
        <w:t>4. Plagiarisme dan segala bentuk kecurangan akademik berakibat nilai 0 pada komponen terkait dan diproses sesuai kode etik STEI Fitrah Insani.</w:t>
      </w:r>
    </w:p>
    <w:p w14:paraId="6A66B0A2" w14:textId="77777777" w:rsidR="001662FF" w:rsidRDefault="000D036A">
      <w:pPr>
        <w:spacing w:after="60"/>
      </w:pPr>
      <w:r>
        <w:rPr>
          <w:sz w:val="20"/>
        </w:rPr>
        <w:t>5. Mahasiswa dengan nilai akhir D atau E dapat mengikuti program remedial sesuai kalender akademik.</w:t>
      </w:r>
    </w:p>
    <w:p w14:paraId="009326CC" w14:textId="77777777" w:rsidR="001662FF" w:rsidRDefault="000D036A">
      <w:pPr>
        <w:spacing w:after="60"/>
      </w:pPr>
      <w:r>
        <w:rPr>
          <w:sz w:val="20"/>
        </w:rPr>
        <w:t>6. Rekapitulasi nilai mengikuti tabel evaluasi pembelajaran; keputusan akhir dosen pengampu bersifat final setelah verifikasi Ketua Program Studi.</w:t>
      </w:r>
    </w:p>
    <w:p w14:paraId="284421D3" w14:textId="77777777" w:rsidR="001662FF" w:rsidRDefault="001662FF">
      <w:pPr>
        <w:spacing w:after="200"/>
      </w:pPr>
    </w:p>
    <w:p w14:paraId="58D25A98" w14:textId="77777777" w:rsidR="001662FF" w:rsidRDefault="000D036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DAFTAR PUSTAKA</w:t>
      </w:r>
    </w:p>
    <w:p w14:paraId="18EA4E61" w14:textId="77777777" w:rsidR="001662FF" w:rsidRDefault="001662FF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1662FF" w14:paraId="360333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903D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36C6C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1662FF" w14:paraId="33EADC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9A5B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5DD1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Hendro. (2022). Dasar-Dasar Kewirausahaan: Panduan Bagi Mahasiswa. Erlangga.</w:t>
            </w:r>
          </w:p>
        </w:tc>
      </w:tr>
      <w:tr w:rsidR="001662FF" w14:paraId="33D892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1E63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A7DD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Osterwalder, A. &amp; Pigneur, Y. (2010). Business Model Generation. Wiley.</w:t>
            </w:r>
          </w:p>
        </w:tc>
      </w:tr>
      <w:tr w:rsidR="001662FF" w14:paraId="29733D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2F145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997D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STEI Fitrah Insani. (2025). Roadmap Pengembangan Skill Wirausaha Mahasiswa STEI FI. STEI FI Press.</w:t>
            </w:r>
          </w:p>
        </w:tc>
      </w:tr>
      <w:tr w:rsidR="001662FF" w14:paraId="4DFCD3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E92B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Islam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BEE97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Yusanto, M. I. &amp; Widjajakusuma, M. K. (2023). Menggagas Bisnis Islami. Gema Insani.</w:t>
            </w:r>
          </w:p>
        </w:tc>
      </w:tr>
      <w:tr w:rsidR="001662FF" w14:paraId="39CE10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2041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Islam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48D7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Antonio, M. S. (2007). Muhammad SAW: The Super Leader Super Manager. Tazkia Publishing.</w:t>
            </w:r>
          </w:p>
        </w:tc>
      </w:tr>
      <w:tr w:rsidR="001662FF" w14:paraId="1F93BE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9175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B09CC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BPS. (2024). Perkembangan UMKM Indonesia 2023.</w:t>
            </w:r>
          </w:p>
        </w:tc>
      </w:tr>
      <w:tr w:rsidR="001662FF" w14:paraId="5A59FC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4F510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1951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DinarStandard. (2025). SGIE Report 2025/26 — Bab UMKM Halal Indonesia.</w:t>
            </w:r>
          </w:p>
        </w:tc>
      </w:tr>
      <w:tr w:rsidR="001662FF" w14:paraId="2B0D97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8966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F4B6" w14:textId="77777777" w:rsidR="001662FF" w:rsidRDefault="000D036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Kemenkop UKM. (2024). Regulasi UMKM: UU No.20/2008 &amp; UU Cipta Kerja 2020.</w:t>
            </w:r>
          </w:p>
        </w:tc>
      </w:tr>
    </w:tbl>
    <w:p w14:paraId="43836BFA" w14:textId="77777777" w:rsidR="001662FF" w:rsidRDefault="001662FF">
      <w:pPr>
        <w:spacing w:after="200"/>
      </w:pPr>
    </w:p>
    <w:p w14:paraId="23D23DBF" w14:textId="77777777" w:rsidR="001662FF" w:rsidRDefault="000D036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LEMBAR PENGESAHAN</w:t>
      </w:r>
    </w:p>
    <w:p w14:paraId="53979FC1" w14:textId="77777777" w:rsidR="001662FF" w:rsidRDefault="001662FF">
      <w:pPr>
        <w:spacing w:after="80"/>
      </w:pPr>
    </w:p>
    <w:p w14:paraId="7AD88102" w14:textId="77777777" w:rsidR="001662FF" w:rsidRDefault="000D036A">
      <w:pPr>
        <w:spacing w:before="60" w:after="80"/>
        <w:jc w:val="both"/>
      </w:pPr>
      <w:r>
        <w:rPr>
          <w:color w:val="000000"/>
        </w:rPr>
        <w:t>RPS ini disahkan untuk diberlakukan pada Semester V (Ganjil) TA 2026/2027 di STEI Fitrah Insani.</w:t>
      </w:r>
    </w:p>
    <w:p w14:paraId="5EDA1805" w14:textId="77777777" w:rsidR="001662FF" w:rsidRDefault="000D036A">
      <w:pPr>
        <w:spacing w:before="80" w:after="80"/>
        <w:jc w:val="right"/>
      </w:pPr>
      <w:r>
        <w:t>Bandung Barat, September 2026</w:t>
      </w:r>
    </w:p>
    <w:p w14:paraId="6FD8600A" w14:textId="77777777" w:rsidR="001662FF" w:rsidRDefault="001662FF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1662FF" w14:paraId="3A6B17B4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52DF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Dosen Pengembang RPS / Pengampu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1CCA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Penanggung Jawab Keilmuan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3AD0" w14:textId="77777777" w:rsidR="001662FF" w:rsidRDefault="000D036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Koordinator Program Studi</w:t>
            </w:r>
          </w:p>
        </w:tc>
      </w:tr>
      <w:tr w:rsidR="001662FF" w14:paraId="4135BCAF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1B93" w14:textId="77777777" w:rsidR="001662FF" w:rsidRDefault="000D036A">
            <w:pPr>
              <w:spacing w:before="20" w:after="20"/>
              <w:jc w:val="center"/>
            </w:pPr>
            <w:r>
              <w:rPr>
                <w:color w:val="444444"/>
                <w:sz w:val="20"/>
                <w:szCs w:val="20"/>
              </w:rPr>
              <w:t>Dosen Pengampu</w:t>
            </w:r>
          </w:p>
          <w:p w14:paraId="76239F4E" w14:textId="77777777" w:rsidR="001662FF" w:rsidRDefault="001662FF">
            <w:pPr>
              <w:spacing w:after="300"/>
              <w:jc w:val="center"/>
            </w:pPr>
          </w:p>
          <w:p w14:paraId="4FA3696C" w14:textId="77777777" w:rsidR="001662FF" w:rsidRDefault="000D036A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Izzuddin Edi Siswanto, Lc., M.A.</w:t>
            </w:r>
          </w:p>
          <w:p w14:paraId="4B103843" w14:textId="77777777" w:rsidR="001662FF" w:rsidRDefault="000D036A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4EFC" w14:textId="77777777" w:rsidR="001662FF" w:rsidRDefault="000D036A">
            <w:pPr>
              <w:spacing w:before="20" w:after="20"/>
              <w:jc w:val="center"/>
            </w:pPr>
            <w:r>
              <w:rPr>
                <w:color w:val="444444"/>
                <w:sz w:val="20"/>
                <w:szCs w:val="20"/>
              </w:rPr>
              <w:t>Dosen Pengampu</w:t>
            </w:r>
          </w:p>
          <w:p w14:paraId="0C2201ED" w14:textId="77777777" w:rsidR="001662FF" w:rsidRDefault="001662FF">
            <w:pPr>
              <w:spacing w:after="300"/>
              <w:jc w:val="center"/>
            </w:pPr>
          </w:p>
          <w:p w14:paraId="0FB0958D" w14:textId="77777777" w:rsidR="001662FF" w:rsidRDefault="000D036A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Izzuddin Edi Siswanto, Lc., M.A.</w:t>
            </w:r>
          </w:p>
          <w:p w14:paraId="0465FB66" w14:textId="77777777" w:rsidR="001662FF" w:rsidRDefault="000D036A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1BDF" w14:textId="77777777" w:rsidR="001662FF" w:rsidRDefault="000D036A">
            <w:pPr>
              <w:spacing w:before="20" w:after="20"/>
              <w:jc w:val="center"/>
            </w:pPr>
            <w:r>
              <w:rPr>
                <w:color w:val="444444"/>
                <w:sz w:val="20"/>
                <w:szCs w:val="20"/>
              </w:rPr>
              <w:t>Ketua Program Studi</w:t>
            </w:r>
          </w:p>
          <w:p w14:paraId="1CBC0D1C" w14:textId="77777777" w:rsidR="001662FF" w:rsidRDefault="001662FF">
            <w:pPr>
              <w:spacing w:after="300"/>
              <w:jc w:val="center"/>
            </w:pPr>
          </w:p>
          <w:p w14:paraId="754FAF81" w14:textId="77777777" w:rsidR="001662FF" w:rsidRDefault="000D036A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1"/>
                <w:szCs w:val="21"/>
              </w:rPr>
              <w:t>Nila Nopianti, S.E.Sy., M.E.</w:t>
            </w:r>
          </w:p>
          <w:p w14:paraId="0D0CDAE2" w14:textId="77777777" w:rsidR="001662FF" w:rsidRDefault="000D036A">
            <w:pPr>
              <w:spacing w:after="20"/>
              <w:jc w:val="center"/>
            </w:pPr>
            <w:r>
              <w:rPr>
                <w:color w:val="888888"/>
                <w:sz w:val="18"/>
                <w:szCs w:val="18"/>
              </w:rPr>
              <w:t>NIDN: _______________</w:t>
            </w:r>
          </w:p>
        </w:tc>
      </w:tr>
    </w:tbl>
    <w:p w14:paraId="45946256" w14:textId="77777777" w:rsidR="001662FF" w:rsidRDefault="001662FF">
      <w:pPr>
        <w:spacing w:after="120"/>
      </w:pPr>
    </w:p>
    <w:sectPr w:rsidR="001662FF">
      <w:headerReference w:type="default" r:id="rId8"/>
      <w:footerReference w:type="default" r:id="rId9"/>
      <w:pgSz w:w="11906" w:h="16838"/>
      <w:pgMar w:top="1260" w:right="1080" w:bottom="1260" w:left="1440" w:header="50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D3835" w14:textId="77777777" w:rsidR="000D036A" w:rsidRDefault="000D036A">
      <w:r>
        <w:separator/>
      </w:r>
    </w:p>
  </w:endnote>
  <w:endnote w:type="continuationSeparator" w:id="0">
    <w:p w14:paraId="22D29A8E" w14:textId="77777777" w:rsidR="000D036A" w:rsidRDefault="000D0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C8D94" w14:textId="77777777" w:rsidR="001662FF" w:rsidRDefault="000D036A">
    <w:pPr>
      <w:pBdr>
        <w:top w:val="single" w:sz="4" w:space="4" w:color="1B5E20"/>
      </w:pBdr>
      <w:spacing w:before="60"/>
      <w:jc w:val="center"/>
    </w:pPr>
    <w:r>
      <w:rPr>
        <w:color w:val="555555"/>
        <w:sz w:val="18"/>
        <w:szCs w:val="18"/>
      </w:rPr>
      <w:t xml:space="preserve">Halaman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dari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  <w:r>
      <w:rPr>
        <w:color w:val="999999"/>
        <w:sz w:val="16"/>
        <w:szCs w:val="16"/>
      </w:rPr>
      <w:t xml:space="preserve">    |    Dokumen Terkontrol — STEI Fitrah Insani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AA9A1" w14:textId="77777777" w:rsidR="000D036A" w:rsidRDefault="000D036A">
      <w:r>
        <w:separator/>
      </w:r>
    </w:p>
  </w:footnote>
  <w:footnote w:type="continuationSeparator" w:id="0">
    <w:p w14:paraId="4F11BF9F" w14:textId="77777777" w:rsidR="000D036A" w:rsidRDefault="000D0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83172" w14:textId="77777777" w:rsidR="001662FF" w:rsidRDefault="000D036A">
    <w:pPr>
      <w:pBdr>
        <w:bottom w:val="single" w:sz="6" w:space="4" w:color="1B5E20"/>
      </w:pBdr>
      <w:spacing w:after="80"/>
      <w:jc w:val="center"/>
    </w:pPr>
    <w:r>
      <w:rPr>
        <w:noProof/>
      </w:rPr>
      <w:drawing>
        <wp:inline distT="0" distB="0" distL="0" distR="0" wp14:anchorId="59B253E0" wp14:editId="2948AD44">
          <wp:extent cx="5760720" cy="1089866"/>
          <wp:effectExtent l="0" t="0" r="0" b="0"/>
          <wp:docPr id="1700234739" name="Picture 17002347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OP_STEI_F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10898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266"/>
    <w:multiLevelType w:val="hybridMultilevel"/>
    <w:tmpl w:val="FFFFFFFF"/>
    <w:lvl w:ilvl="0" w:tplc="1DE8D160">
      <w:start w:val="1"/>
      <w:numFmt w:val="bullet"/>
      <w:lvlText w:val="●"/>
      <w:lvlJc w:val="left"/>
      <w:pPr>
        <w:ind w:left="720" w:hanging="360"/>
      </w:pPr>
    </w:lvl>
    <w:lvl w:ilvl="1" w:tplc="D97E5630">
      <w:start w:val="1"/>
      <w:numFmt w:val="bullet"/>
      <w:lvlText w:val="○"/>
      <w:lvlJc w:val="left"/>
      <w:pPr>
        <w:ind w:left="1440" w:hanging="360"/>
      </w:pPr>
    </w:lvl>
    <w:lvl w:ilvl="2" w:tplc="03D07E74">
      <w:start w:val="1"/>
      <w:numFmt w:val="bullet"/>
      <w:lvlText w:val="■"/>
      <w:lvlJc w:val="left"/>
      <w:pPr>
        <w:ind w:left="2160" w:hanging="360"/>
      </w:pPr>
    </w:lvl>
    <w:lvl w:ilvl="3" w:tplc="C96A8646">
      <w:start w:val="1"/>
      <w:numFmt w:val="bullet"/>
      <w:lvlText w:val="●"/>
      <w:lvlJc w:val="left"/>
      <w:pPr>
        <w:ind w:left="2880" w:hanging="360"/>
      </w:pPr>
    </w:lvl>
    <w:lvl w:ilvl="4" w:tplc="CC80F74A">
      <w:start w:val="1"/>
      <w:numFmt w:val="bullet"/>
      <w:lvlText w:val="○"/>
      <w:lvlJc w:val="left"/>
      <w:pPr>
        <w:ind w:left="3600" w:hanging="360"/>
      </w:pPr>
    </w:lvl>
    <w:lvl w:ilvl="5" w:tplc="8D76940E">
      <w:start w:val="1"/>
      <w:numFmt w:val="bullet"/>
      <w:lvlText w:val="■"/>
      <w:lvlJc w:val="left"/>
      <w:pPr>
        <w:ind w:left="4320" w:hanging="360"/>
      </w:pPr>
    </w:lvl>
    <w:lvl w:ilvl="6" w:tplc="6F5A5BBE">
      <w:start w:val="1"/>
      <w:numFmt w:val="bullet"/>
      <w:lvlText w:val="●"/>
      <w:lvlJc w:val="left"/>
      <w:pPr>
        <w:ind w:left="5040" w:hanging="360"/>
      </w:pPr>
    </w:lvl>
    <w:lvl w:ilvl="7" w:tplc="F6B646CC">
      <w:start w:val="1"/>
      <w:numFmt w:val="bullet"/>
      <w:lvlText w:val="●"/>
      <w:lvlJc w:val="left"/>
      <w:pPr>
        <w:ind w:left="5760" w:hanging="360"/>
      </w:pPr>
    </w:lvl>
    <w:lvl w:ilvl="8" w:tplc="8F4A9E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EA7706"/>
    <w:multiLevelType w:val="hybridMultilevel"/>
    <w:tmpl w:val="FFFFFFFF"/>
    <w:lvl w:ilvl="0" w:tplc="FD2AEFD0">
      <w:start w:val="1"/>
      <w:numFmt w:val="decimal"/>
      <w:lvlText w:val="%1."/>
      <w:lvlJc w:val="left"/>
      <w:pPr>
        <w:ind w:left="720" w:hanging="360"/>
      </w:pPr>
    </w:lvl>
    <w:lvl w:ilvl="1" w:tplc="AFC00CD6">
      <w:numFmt w:val="decimal"/>
      <w:lvlText w:val=""/>
      <w:lvlJc w:val="left"/>
    </w:lvl>
    <w:lvl w:ilvl="2" w:tplc="C81C8E96">
      <w:numFmt w:val="decimal"/>
      <w:lvlText w:val=""/>
      <w:lvlJc w:val="left"/>
    </w:lvl>
    <w:lvl w:ilvl="3" w:tplc="72CA1D34">
      <w:numFmt w:val="decimal"/>
      <w:lvlText w:val=""/>
      <w:lvlJc w:val="left"/>
    </w:lvl>
    <w:lvl w:ilvl="4" w:tplc="D8EA4856">
      <w:numFmt w:val="decimal"/>
      <w:lvlText w:val=""/>
      <w:lvlJc w:val="left"/>
    </w:lvl>
    <w:lvl w:ilvl="5" w:tplc="8616A004">
      <w:numFmt w:val="decimal"/>
      <w:lvlText w:val=""/>
      <w:lvlJc w:val="left"/>
    </w:lvl>
    <w:lvl w:ilvl="6" w:tplc="410CDC80">
      <w:numFmt w:val="decimal"/>
      <w:lvlText w:val=""/>
      <w:lvlJc w:val="left"/>
    </w:lvl>
    <w:lvl w:ilvl="7" w:tplc="A77CB5F8">
      <w:numFmt w:val="decimal"/>
      <w:lvlText w:val=""/>
      <w:lvlJc w:val="left"/>
    </w:lvl>
    <w:lvl w:ilvl="8" w:tplc="64FA2216">
      <w:numFmt w:val="decimal"/>
      <w:lvlText w:val=""/>
      <w:lvlJc w:val="left"/>
    </w:lvl>
  </w:abstractNum>
  <w:abstractNum w:abstractNumId="2" w15:restartNumberingAfterBreak="0">
    <w:nsid w:val="45E65E01"/>
    <w:multiLevelType w:val="hybridMultilevel"/>
    <w:tmpl w:val="FFFFFFFF"/>
    <w:lvl w:ilvl="0" w:tplc="30F81540">
      <w:start w:val="1"/>
      <w:numFmt w:val="bullet"/>
      <w:lvlText w:val="•"/>
      <w:lvlJc w:val="left"/>
      <w:pPr>
        <w:ind w:left="720" w:hanging="360"/>
      </w:pPr>
    </w:lvl>
    <w:lvl w:ilvl="1" w:tplc="89AE4BB8">
      <w:numFmt w:val="decimal"/>
      <w:lvlText w:val=""/>
      <w:lvlJc w:val="left"/>
    </w:lvl>
    <w:lvl w:ilvl="2" w:tplc="3DA2DC2E">
      <w:numFmt w:val="decimal"/>
      <w:lvlText w:val=""/>
      <w:lvlJc w:val="left"/>
    </w:lvl>
    <w:lvl w:ilvl="3" w:tplc="5B7056B8">
      <w:numFmt w:val="decimal"/>
      <w:lvlText w:val=""/>
      <w:lvlJc w:val="left"/>
    </w:lvl>
    <w:lvl w:ilvl="4" w:tplc="2CA2A6E2">
      <w:numFmt w:val="decimal"/>
      <w:lvlText w:val=""/>
      <w:lvlJc w:val="left"/>
    </w:lvl>
    <w:lvl w:ilvl="5" w:tplc="AF283B1C">
      <w:numFmt w:val="decimal"/>
      <w:lvlText w:val=""/>
      <w:lvlJc w:val="left"/>
    </w:lvl>
    <w:lvl w:ilvl="6" w:tplc="F110A356">
      <w:numFmt w:val="decimal"/>
      <w:lvlText w:val=""/>
      <w:lvlJc w:val="left"/>
    </w:lvl>
    <w:lvl w:ilvl="7" w:tplc="C15EB3F8">
      <w:numFmt w:val="decimal"/>
      <w:lvlText w:val=""/>
      <w:lvlJc w:val="left"/>
    </w:lvl>
    <w:lvl w:ilvl="8" w:tplc="9D7C3B82">
      <w:numFmt w:val="decimal"/>
      <w:lvlText w:val=""/>
      <w:lvlJc w:val="left"/>
    </w:lvl>
  </w:abstractNum>
  <w:num w:numId="1" w16cid:durableId="1972201290">
    <w:abstractNumId w:val="0"/>
    <w:lvlOverride w:ilvl="0">
      <w:startOverride w:val="1"/>
    </w:lvlOverride>
  </w:num>
  <w:num w:numId="2" w16cid:durableId="7959516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2FF"/>
    <w:rsid w:val="000D036A"/>
    <w:rsid w:val="001662FF"/>
    <w:rsid w:val="009A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782E1"/>
  <w15:docId w15:val="{6765D827-52CD-2C4A-8391-59A78981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3030</Words>
  <Characters>17274</Characters>
  <Application>Microsoft Office Word</Application>
  <DocSecurity>0</DocSecurity>
  <Lines>143</Lines>
  <Paragraphs>40</Paragraphs>
  <ScaleCrop>false</ScaleCrop>
  <Company/>
  <LinksUpToDate>false</LinksUpToDate>
  <CharactersWithSpaces>20264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2026-09-15T05:22:00Z</dcterms:created>
  <dcterms:modified xsi:type="dcterms:W3CDTF">2026-09-15T05:22:00Z</dcterms:modified>
</cp:coreProperties>
</file>