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SK KETUA TENTANG TIM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F-LPM-07-02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PEMBENTUKAN TIM AKREDITASI PROGRAM STUDI / INSTITUSI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dalam Tim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Struktural</w:t>
            </w:r>
          </w:p>
        </w:tc>
        <w:tc>
          <w:tcPr>
            <w:tcW w:type="dxa" w:w="368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Tanggung Jawab Utama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Pengarah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Memberikan arahan strategis dan dukungan sumber daya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Tim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 / WK 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Mengkoordinasikan seluruh proses persiapan akreditasi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Staf LPM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Administrasi dokumen, jadwal, dan komunikasi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LED Kriteria 1–3</w:t>
              <w:br/>
              <w:t>(Visi, Tata Kelola, Mhs)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/ WK III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Mengumpulkan data dan menyusun narasi Kriteria 1–3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LED Kriteria 4–5</w:t>
              <w:br/>
              <w:t>(SDM, Keuangan, Sarpras)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Mengumpulkan data dan menyusun narasi Kriteria 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LED Kriteria 5</w:t>
              <w:br/>
              <w:t>(Pendidikan, Pembelajaran)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Mengumpulkan data akademik dan menyusun narasi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LED Kriteria 6–7</w:t>
              <w:br/>
              <w:t>(Penelitian, PKM)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penelitian, PKM, dan kerjasama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LED Kriteria 8–9</w:t>
              <w:br/>
              <w:t>(Lulusan, Keuangan)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WK III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lulusan, keuangan institusi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