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PROGRAM KERJA TAHUNAN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F-LPPM-01-02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Kegiatan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Luaran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program penelitian &amp; PKM internal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TA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proposal masuk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Seleksi proposal penelitian internal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proposal didanai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pelaksanaan penelitian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semester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Lap. monitoring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penulisan artikel ilmiah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peserta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Seleksi proposal PKM (pengabdian)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2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proposal didanai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dan evaluasi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 semester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Lap. monitoring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 internal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Diseminasi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Akhir semester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makalah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submit ke jurnal SINTA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Sepanjang 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 submit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Pendaftaran HKI (jika ada hasil layak)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kesiapan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Pelaporan SIMLITABMAS ke Kemdikbud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Pelaporan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 Kemdikbud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SIMLITABMAS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Rencana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