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PENCAIRAN DANA PENELITIAN TAHAP 2</w:t>
      </w:r>
    </w:p>
    <w:p>
      <w:pPr>
        <w:spacing w:after="160"/>
        <w:jc w:val="center"/>
      </w:pPr>
      <w:r>
        <w:rPr>
          <w:color w:val="555555"/>
          <w:sz w:val="18"/>
        </w:rPr>
        <w:t>Kode: F-LPPM-03-04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Dana Tahap 2 (30%)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BA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Dana tahap 2 dicairkan setelah laporan kemajuan diterima dan disetujui LPPM. Bukti verifikasi terlampir.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Syarat Pencairan Dana Tahap 2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Verifikator</w:t>
            </w:r>
          </w:p>
        </w:tc>
      </w:tr>
      <w:tr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kemajuan (mid-review) telah diserahkan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Log book kegiatan sampai pertengahan telah diisi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penggunaan dana tahap 1 dilampirkan (kuitansi)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ada temuan bermasalah dari monitoring LPPM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Keuangan WK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