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STATUS PENELITIAN AKHIR PERIODE</w:t>
      </w:r>
    </w:p>
    <w:p>
      <w:pPr>
        <w:spacing w:after="160"/>
        <w:jc w:val="center"/>
      </w:pPr>
      <w:r>
        <w:rPr>
          <w:color w:val="555555"/>
          <w:sz w:val="18"/>
        </w:rPr>
        <w:t>Kode: F-LPPM-03-08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+ LPM (untuk borang akreditasi)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Laporan</w:t>
              <w:br/>
              <w:t>Akhir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  <w:br/>
              <w:t>Terpenuhi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Akhir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Akhir Penelitian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penelitian selesai tepat waktu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dari ___ (___%)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penelitian dengan perpanjangan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luaran terpenuhi (artikel terbit/submit)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HKI yang dihasilkan dari penelitian ini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penelitian yang dicairkan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