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PENGUMUMAN HASIL SELEKSI PMB</w:t>
      </w:r>
    </w:p>
    <w:p>
      <w:pPr>
        <w:spacing w:after="160"/>
        <w:jc w:val="center"/>
      </w:pPr>
      <w:r>
        <w:rPr>
          <w:color w:val="555555"/>
          <w:sz w:val="18"/>
        </w:rPr>
        <w:t>Kode: F-WK3-01-06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PENGUMUMAN HASIL SELEKSI PENERIMAAN MAHASISWA BARU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 TAHUN AKADEMIK _____/_____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Peng / WK3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Berdasarkan hasil seleksi akademik dan wawancara yang dilaksanakan pada _________________________,</w:t>
        <w:br/>
        <w:t>dengan ini diumumkan calon mahasiswa yang DITERIMA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Pendaftaran</w:t>
            </w:r>
          </w:p>
        </w:tc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 yang Diterima</w:t>
            </w:r>
          </w:p>
        </w:tc>
        <w:tc>
          <w:tcPr>
            <w:tcW w:type="dxa" w:w="300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    ☐ PS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Reguler  ☐ Beasiswa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KETENTUAN DAFTAR ULANG: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680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Informasi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Periode daftar ulang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Tempat daftar ulang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Sekretariat STEI Fitrah Insani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yang dibayarkan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SPP Semester 1: Rp ___  +  Biaya DPP: Rp 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yang dibawa saat daftar ulang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Ijazah asli, KK asli, pas foto (4 lembar), bukti bayar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Calon mhs yang tidak daftar ulang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Dianggap mengundurkan diri; posisi digantikan cadangan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