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KUESIONER EVALUASI OMB</w:t>
      </w:r>
    </w:p>
    <w:p>
      <w:pPr>
        <w:spacing w:after="160"/>
        <w:jc w:val="center"/>
      </w:pPr>
      <w:r>
        <w:rPr>
          <w:color w:val="555555"/>
          <w:sz w:val="18"/>
        </w:rPr>
        <w:t>Kode: F-WK3-02-04   |   Jenis: Instrumen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Diisi oleh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Mahasiswa baru setelah OMB selesai, anonim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Nilai: 1=Sangat Kurang, 2=Kurang, 3=Cukup, 4=Baik, 5=Sangat Baik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81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 Penilaian</w:t>
            </w:r>
          </w:p>
        </w:tc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1</w:t>
            </w:r>
          </w:p>
        </w:tc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2</w:t>
            </w:r>
          </w:p>
        </w:tc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3</w:t>
            </w:r>
          </w:p>
        </w:tc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4</w:t>
            </w:r>
          </w:p>
        </w:tc>
        <w:tc>
          <w:tcPr>
            <w:tcW w:type="dxa" w:w="56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5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materi OMB dengan kebutuhan mahasiswa baru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penyampaian materi oleh penyaji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Suasana dan kondisi pelaksanaan OMB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Keramahan dan profesionalisme panitia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81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Manfaat OMB bagi pemahaman tentang kampus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81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Penilaian keseluruhan terhadap kegiatan OMB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  <w:tc>
          <w:tcPr>
            <w:tcW w:type="dxa" w:w="56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</w:t>
            </w:r>
          </w:p>
        </w:tc>
      </w:tr>
    </w:tbl>
    <w:p/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Materi yang paling bermanfaat:</w:t>
      </w:r>
    </w:p>
    <w:p>
      <w:r>
        <w:t>_______________________________________________________________</w:t>
      </w:r>
    </w:p>
    <w:p>
      <w:pPr>
        <w:spacing w:after="100"/>
        <w:jc w:val="both"/>
      </w:pPr>
      <w:r>
        <w:rPr>
          <w:b w:val="0"/>
          <w:i w:val="0"/>
          <w:color w:val="000000"/>
          <w:sz w:val="20"/>
        </w:rPr>
        <w:t>Saran untuk OMB tahun depan:</w:t>
      </w:r>
    </w:p>
    <w:p>
      <w:r>
        <w:t>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F-WK3-02-04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F-WK3-02-04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