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PROPOSAL KEGIATAN PEKAN OLAHRAGA DAN SENI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F-WK3-05-04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Pekan Olahraga dan Seni Mahasiswa (POSMA) STEI FI TA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BEM STEI Fitrah Insani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LATAR BELAKANG DAN TUJUAN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POSMA merupakan wahana pengembangan bakat dan minat mahasiswa dalam bidang olahraga dan seni yang dilaksanakan secara islami, mengedepankan sportivitas, silaturahmi, dan kreativitas.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Cabang Lomba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Sistem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Hadiah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Futsal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Olahraga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Sistem gugur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Bulu Tangkis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Olahraga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Sistem gugur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Catur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Olahraga Pikir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Swiss system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Musikalisasi Puisi Islami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Tampil per tim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Kaligrafi Arab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Individual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Da'i / Ceramah Singkat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Agama-Seni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Individual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Piala + sertifikat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RENCANA ANGGARAN: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Hadiah + medali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 panitia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Perlengkapan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BEM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