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DAFTAR MOU DAN PKS AKTIF STEI FI</w:t>
      </w:r>
    </w:p>
    <w:p>
      <w:pPr>
        <w:spacing w:after="160"/>
        <w:jc w:val="center"/>
      </w:pPr>
      <w:r>
        <w:rPr>
          <w:color w:val="555555"/>
          <w:sz w:val="18"/>
        </w:rPr>
        <w:t>Kode: F-WK3-09-01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MoU/PKS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 Kerjasama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  <w:br/>
              <w:t>Kerjasama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  <w:br/>
              <w:t>Ditandatangani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</w:t>
              <w:br/>
              <w:t>Berlaku s.d.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Masa</w:t>
              <w:br/>
              <w:t>(Bulan)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Kerjasama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Magang</w:t>
              <w:br/>
              <w:t>☐ Penelitian</w:t>
              <w:br/>
              <w:t>☐ PKM</w:t>
              <w:br/>
              <w:t>☐ Rekrutmen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Perlu perpanjangan</w:t>
              <w:br/>
              <w:t>☐ Kadaluarsa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MoU yang akan kadaluarsa dalam 6 bulan ke depan wajib diinisiasi perpanjangannya oleh WK III.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