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Times New Roman" w:cs="Times New Roman" w:eastAsia="Times New Roman" w:hAnsi="Times New Roman"/>
          <w:b w:val="1"/>
          <w:bCs w:val="1"/>
          <w:color w:val="1b4332"/>
          <w:sz w:val="36"/>
          <w:szCs w:val="36"/>
          <w:rtl w:val="0"/>
        </w:rPr>
        <w:t xml:space="preserve">RENCANA PEMBELAJARAN SEMESTER (RPS)</w:t>
      </w:r>
      <w:r w:rsidDel="00000000" w:rsidR="00000000" w:rsidRPr="00000000">
        <w:rPr>
          <w:rtl w:val="0"/>
        </w:rPr>
      </w:r>
    </w:p>
    <w:p w:rsidR="00000000" w:rsidDel="00000000" w:rsidP="00000000" w:rsidRDefault="00000000" w:rsidRPr="00000000" w14:paraId="00000003">
      <w:pPr>
        <w:pBdr>
          <w:bottom w:color="d4580a" w:space="4" w:sz="12" w:val="single"/>
        </w:pBdr>
        <w:spacing w:after="80" w:before="0" w:lineRule="auto"/>
        <w:jc w:val="center"/>
        <w:rPr/>
      </w:pPr>
      <w:r w:rsidDel="00000000" w:rsidR="00000000" w:rsidRPr="00000000">
        <w:rPr>
          <w:rtl w:val="0"/>
        </w:rPr>
      </w:r>
    </w:p>
    <w:p w:rsidR="00000000" w:rsidDel="00000000" w:rsidP="00000000" w:rsidRDefault="00000000" w:rsidRPr="00000000" w14:paraId="00000004">
      <w:pPr>
        <w:spacing w:after="160" w:before="0" w:lineRule="auto"/>
        <w:rPr/>
      </w:pPr>
      <w:r w:rsidDel="00000000" w:rsidR="00000000" w:rsidRPr="00000000">
        <w:rPr>
          <w:rtl w:val="0"/>
        </w:rPr>
      </w:r>
    </w:p>
    <w:p w:rsidR="00000000" w:rsidDel="00000000" w:rsidP="00000000" w:rsidRDefault="00000000" w:rsidRPr="00000000" w14:paraId="00000005">
      <w:pPr>
        <w:spacing w:after="40" w:before="60" w:lineRule="auto"/>
        <w:jc w:val="center"/>
        <w:rPr/>
      </w:pPr>
      <w:r w:rsidDel="00000000" w:rsidR="00000000" w:rsidRPr="00000000">
        <w:rPr>
          <w:rFonts w:ascii="Times New Roman" w:cs="Times New Roman" w:eastAsia="Times New Roman" w:hAnsi="Times New Roman"/>
          <w:b w:val="1"/>
          <w:bCs w:val="1"/>
          <w:color w:val="1b4332"/>
          <w:sz w:val="48"/>
          <w:szCs w:val="48"/>
          <w:rtl w:val="0"/>
        </w:rPr>
        <w:t xml:space="preserve">CRITICAL THINKING</w:t>
      </w: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Times New Roman" w:cs="Times New Roman" w:eastAsia="Times New Roman" w:hAnsi="Times New Roman"/>
          <w:color w:val="2d6a4f"/>
          <w:sz w:val="26"/>
          <w:szCs w:val="26"/>
          <w:rtl w:val="0"/>
        </w:rPr>
        <w:t xml:space="preserve">(Berpikir Kritis dalam Perspektif Islam)</w:t>
      </w:r>
      <w:r w:rsidDel="00000000" w:rsidR="00000000" w:rsidRPr="00000000">
        <w:rPr>
          <w:rtl w:val="0"/>
        </w:rPr>
      </w:r>
    </w:p>
    <w:p w:rsidR="00000000" w:rsidDel="00000000" w:rsidP="00000000" w:rsidRDefault="00000000" w:rsidRPr="00000000" w14:paraId="00000007">
      <w:pPr>
        <w:spacing w:after="240" w:before="40" w:lineRule="auto"/>
        <w:jc w:val="center"/>
        <w:rPr/>
      </w:pPr>
      <w:r w:rsidDel="00000000" w:rsidR="00000000" w:rsidRPr="00000000">
        <w:rPr>
          <w:rFonts w:ascii="Times New Roman" w:cs="Times New Roman" w:eastAsia="Times New Roman" w:hAnsi="Times New Roman"/>
          <w:b w:val="1"/>
          <w:bCs w:val="1"/>
          <w:color w:val="d4580a"/>
          <w:sz w:val="24"/>
          <w:szCs w:val="24"/>
          <w:rtl w:val="0"/>
        </w:rPr>
        <w:t xml:space="preserve">Kode MK: MKU11202 / MKU12202  |  2 SKS  |  Semester IV</w:t>
      </w:r>
      <w:r w:rsidDel="00000000" w:rsidR="00000000" w:rsidRPr="00000000">
        <w:rPr>
          <w:rtl w:val="0"/>
        </w:rPr>
      </w:r>
    </w:p>
    <w:p w:rsidR="00000000" w:rsidDel="00000000" w:rsidP="00000000" w:rsidRDefault="00000000" w:rsidRPr="00000000" w14:paraId="00000008">
      <w:pPr>
        <w:spacing w:after="300" w:before="0" w:lineRule="auto"/>
        <w:rPr/>
      </w:pPr>
      <w:r w:rsidDel="00000000" w:rsidR="00000000" w:rsidRPr="00000000">
        <w:rPr>
          <w:rtl w:val="0"/>
        </w:rPr>
      </w:r>
    </w:p>
    <w:tbl>
      <w:tblPr>
        <w:tblStyle w:val="Table1"/>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800"/>
        <w:tblGridChange w:id="0">
          <w:tblGrid>
            <w:gridCol w:w="280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9">
            <w:pPr>
              <w:jc w:val="right"/>
              <w:rPr/>
            </w:pPr>
            <w:r w:rsidDel="00000000" w:rsidR="00000000" w:rsidRPr="00000000">
              <w:rPr>
                <w:rFonts w:ascii="Times New Roman" w:cs="Times New Roman" w:eastAsia="Times New Roman" w:hAnsi="Times New Roman"/>
                <w:b w:val="1"/>
                <w:bCs w:val="1"/>
                <w:color w:val="1b4332"/>
                <w:sz w:val="22"/>
                <w:szCs w:val="22"/>
                <w:rtl w:val="0"/>
              </w:rPr>
              <w:t xml:space="preserve">Program Studi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color w:val="000000"/>
                <w:sz w:val="22"/>
                <w:szCs w:val="22"/>
                <w:rtl w:val="0"/>
              </w:rPr>
              <w:t xml:space="preserve">: Ekonomi Syariah &amp; Perbankan Syariah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B">
            <w:pPr>
              <w:jc w:val="right"/>
              <w:rPr/>
            </w:pPr>
            <w:r w:rsidDel="00000000" w:rsidR="00000000" w:rsidRPr="00000000">
              <w:rPr>
                <w:rFonts w:ascii="Times New Roman" w:cs="Times New Roman" w:eastAsia="Times New Roman" w:hAnsi="Times New Roman"/>
                <w:b w:val="1"/>
                <w:bCs w:val="1"/>
                <w:color w:val="1b4332"/>
                <w:sz w:val="22"/>
                <w:szCs w:val="22"/>
                <w:rtl w:val="0"/>
              </w:rPr>
              <w:t xml:space="preserve">Dosen Pengampu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color w:val="000000"/>
                <w:sz w:val="22"/>
                <w:szCs w:val="22"/>
                <w:rtl w:val="0"/>
              </w:rPr>
              <w:t xml:space="preserve">: Agung Mulyana, M.Ag.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D">
            <w:pPr>
              <w:jc w:val="right"/>
              <w:rPr/>
            </w:pPr>
            <w:r w:rsidDel="00000000" w:rsidR="00000000" w:rsidRPr="00000000">
              <w:rPr>
                <w:rFonts w:ascii="Times New Roman" w:cs="Times New Roman" w:eastAsia="Times New Roman" w:hAnsi="Times New Roman"/>
                <w:b w:val="1"/>
                <w:bCs w:val="1"/>
                <w:color w:val="1b4332"/>
                <w:sz w:val="22"/>
                <w:szCs w:val="22"/>
                <w:rtl w:val="0"/>
              </w:rPr>
              <w:t xml:space="preserve">Jadwal Reguler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color w:val="000000"/>
                <w:sz w:val="22"/>
                <w:szCs w:val="22"/>
                <w:rtl w:val="0"/>
              </w:rPr>
              <w:t xml:space="preserve">: Jumat, 16.00–17.00 WIB (ES) | 16.30–17.30 WIB (PS)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F">
            <w:pPr>
              <w:jc w:val="right"/>
              <w:rPr/>
            </w:pPr>
            <w:r w:rsidDel="00000000" w:rsidR="00000000" w:rsidRPr="00000000">
              <w:rPr>
                <w:rFonts w:ascii="Times New Roman" w:cs="Times New Roman" w:eastAsia="Times New Roman" w:hAnsi="Times New Roman"/>
                <w:b w:val="1"/>
                <w:bCs w:val="1"/>
                <w:color w:val="1b4332"/>
                <w:sz w:val="22"/>
                <w:szCs w:val="22"/>
                <w:rtl w:val="0"/>
              </w:rPr>
              <w:t xml:space="preserve">Tahun Akademik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color w:val="000000"/>
                <w:sz w:val="22"/>
                <w:szCs w:val="22"/>
                <w:rtl w:val="0"/>
              </w:rPr>
              <w:t xml:space="preserve">: 2025/2026 (Semester Genap)</w:t>
            </w:r>
            <w:r w:rsidDel="00000000" w:rsidR="00000000" w:rsidRPr="00000000">
              <w:rPr>
                <w:rtl w:val="0"/>
              </w:rPr>
            </w:r>
          </w:p>
        </w:tc>
      </w:tr>
    </w:tbl>
    <w:p w:rsidR="00000000" w:rsidDel="00000000" w:rsidP="00000000" w:rsidRDefault="00000000" w:rsidRPr="00000000" w14:paraId="00000011">
      <w:pPr>
        <w:spacing w:after="600" w:before="0" w:lineRule="auto"/>
        <w:rPr/>
      </w:pPr>
      <w:r w:rsidDel="00000000" w:rsidR="00000000" w:rsidRPr="00000000">
        <w:rPr>
          <w:rtl w:val="0"/>
        </w:rPr>
      </w:r>
    </w:p>
    <w:p w:rsidR="00000000" w:rsidDel="00000000" w:rsidP="00000000" w:rsidRDefault="00000000" w:rsidRPr="00000000" w14:paraId="00000012">
      <w:pPr>
        <w:spacing w:after="40" w:before="100" w:lineRule="auto"/>
        <w:jc w:val="center"/>
        <w:rPr/>
      </w:pPr>
      <w:r w:rsidDel="00000000" w:rsidR="00000000" w:rsidRPr="00000000">
        <w:rPr>
          <w:rFonts w:ascii="Times New Roman" w:cs="Times New Roman" w:eastAsia="Times New Roman" w:hAnsi="Times New Roman"/>
          <w:b w:val="1"/>
          <w:bCs w:val="1"/>
          <w:color w:val="1b4332"/>
          <w:sz w:val="28"/>
          <w:szCs w:val="28"/>
          <w:rtl w:val="0"/>
        </w:rPr>
        <w:t xml:space="preserve">SEKOLAH TINGGI EKONOMI ISLAM (STEI)</w:t>
      </w:r>
      <w:r w:rsidDel="00000000" w:rsidR="00000000" w:rsidRPr="00000000">
        <w:rPr>
          <w:rtl w:val="0"/>
        </w:rPr>
      </w:r>
    </w:p>
    <w:p w:rsidR="00000000" w:rsidDel="00000000" w:rsidP="00000000" w:rsidRDefault="00000000" w:rsidRPr="00000000" w14:paraId="00000013">
      <w:pPr>
        <w:spacing w:after="40" w:before="0" w:lineRule="auto"/>
        <w:jc w:val="center"/>
        <w:rPr/>
      </w:pPr>
      <w:r w:rsidDel="00000000" w:rsidR="00000000" w:rsidRPr="00000000">
        <w:rPr>
          <w:rFonts w:ascii="Times New Roman" w:cs="Times New Roman" w:eastAsia="Times New Roman" w:hAnsi="Times New Roman"/>
          <w:b w:val="1"/>
          <w:bCs w:val="1"/>
          <w:color w:val="1b4332"/>
          <w:sz w:val="34"/>
          <w:szCs w:val="34"/>
          <w:rtl w:val="0"/>
        </w:rPr>
        <w:t xml:space="preserve">FITRAH INSANI</w:t>
      </w:r>
      <w:r w:rsidDel="00000000" w:rsidR="00000000" w:rsidRPr="00000000">
        <w:rPr>
          <w:rtl w:val="0"/>
        </w:rPr>
      </w:r>
    </w:p>
    <w:p w:rsidR="00000000" w:rsidDel="00000000" w:rsidP="00000000" w:rsidRDefault="00000000" w:rsidRPr="00000000" w14:paraId="00000014">
      <w:pPr>
        <w:spacing w:after="40" w:before="0" w:lineRule="auto"/>
        <w:jc w:val="center"/>
        <w:rPr/>
      </w:pPr>
      <w:r w:rsidDel="00000000" w:rsidR="00000000" w:rsidRPr="00000000">
        <w:rPr>
          <w:rFonts w:ascii="Times New Roman" w:cs="Times New Roman" w:eastAsia="Times New Roman" w:hAnsi="Times New Roman"/>
          <w:color w:val="555555"/>
          <w:sz w:val="20"/>
          <w:szCs w:val="20"/>
          <w:rtl w:val="0"/>
        </w:rPr>
        <w:t xml:space="preserve">Jl. Raya Gadobangkong No. 91, Kab. Bandung Barat, Jawa Barat</w:t>
      </w:r>
      <w:r w:rsidDel="00000000" w:rsidR="00000000" w:rsidRPr="00000000">
        <w:rPr>
          <w:rtl w:val="0"/>
        </w:rPr>
      </w:r>
    </w:p>
    <w:p w:rsidR="00000000" w:rsidDel="00000000" w:rsidP="00000000" w:rsidRDefault="00000000" w:rsidRPr="00000000" w14:paraId="00000015">
      <w:pPr>
        <w:spacing w:after="40" w:before="0" w:lineRule="auto"/>
        <w:jc w:val="center"/>
        <w:rPr/>
      </w:pPr>
      <w:r w:rsidDel="00000000" w:rsidR="00000000" w:rsidRPr="00000000">
        <w:rPr>
          <w:rFonts w:ascii="Times New Roman" w:cs="Times New Roman" w:eastAsia="Times New Roman" w:hAnsi="Times New Roman"/>
          <w:b w:val="1"/>
          <w:bCs w:val="1"/>
          <w:color w:val="d4580a"/>
          <w:sz w:val="22"/>
          <w:szCs w:val="22"/>
          <w:rtl w:val="0"/>
        </w:rPr>
        <w:t xml:space="preserve">Tahun 2026</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Bdr>
          <w:bottom w:color="1b4332"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4332"/>
          <w:sz w:val="28"/>
          <w:szCs w:val="28"/>
          <w:rtl w:val="0"/>
        </w:rPr>
        <w:t xml:space="preserve">A. IDENTITAS MATA KULIAH</w:t>
      </w:r>
      <w:r w:rsidDel="00000000" w:rsidR="00000000" w:rsidRPr="00000000">
        <w:rPr>
          <w:rtl w:val="0"/>
        </w:rPr>
      </w:r>
    </w:p>
    <w:p w:rsidR="00000000" w:rsidDel="00000000" w:rsidP="00000000" w:rsidRDefault="00000000" w:rsidRPr="00000000" w14:paraId="00000018">
      <w:pPr>
        <w:spacing w:after="80" w:before="0" w:lineRule="auto"/>
        <w:rPr/>
      </w:pP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
        <w:gridCol w:w="6200"/>
        <w:tblGridChange w:id="0">
          <w:tblGrid>
            <w:gridCol w:w="2800"/>
            <w:gridCol w:w="200"/>
            <w:gridCol w:w="6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80.0" w:type="dxa"/>
            </w:tcMa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bCs w:val="1"/>
                <w:color w:val="1b4332"/>
                <w:sz w:val="22"/>
                <w:szCs w:val="22"/>
                <w:rtl w:val="0"/>
              </w:rPr>
              <w:t xml:space="preserve">Nama Perguruan Tinggi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40.0" w:type="dxa"/>
              <w:bottom w:w="80.0" w:type="dxa"/>
              <w:right w:w="40.0" w:type="dxa"/>
            </w:tcMar>
          </w:tcPr>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b w:val="1"/>
                <w:bCs w:val="1"/>
                <w:color w:val="1b4332"/>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color w:val="000000"/>
                <w:sz w:val="22"/>
                <w:szCs w:val="22"/>
                <w:rtl w:val="0"/>
              </w:rPr>
              <w:t xml:space="preserve">STEI Fitrah Insani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80.0" w:type="dxa"/>
            </w:tcMa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1"/>
                <w:bCs w:val="1"/>
                <w:color w:val="1b4332"/>
                <w:sz w:val="22"/>
                <w:szCs w:val="22"/>
                <w:rtl w:val="0"/>
              </w:rPr>
              <w:t xml:space="preserve">Program Studi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40.0" w:type="dxa"/>
              <w:bottom w:w="80.0" w:type="dxa"/>
              <w:right w:w="40.0" w:type="dxa"/>
            </w:tcMar>
          </w:tcPr>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b w:val="1"/>
                <w:bCs w:val="1"/>
                <w:color w:val="1b4332"/>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color w:val="000000"/>
                <w:sz w:val="22"/>
                <w:szCs w:val="22"/>
                <w:rtl w:val="0"/>
              </w:rPr>
              <w:t xml:space="preserve">Ekonomi Syariah / Perbankan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8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1"/>
                <w:bCs w:val="1"/>
                <w:color w:val="1b4332"/>
                <w:sz w:val="22"/>
                <w:szCs w:val="22"/>
                <w:rtl w:val="0"/>
              </w:rPr>
              <w:t xml:space="preserve">Nama Mata Kuliah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40.0" w:type="dxa"/>
              <w:bottom w:w="80.0" w:type="dxa"/>
              <w:right w:w="40.0" w:type="dxa"/>
            </w:tcMa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b w:val="1"/>
                <w:bCs w:val="1"/>
                <w:color w:val="1b4332"/>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color w:val="000000"/>
                <w:sz w:val="22"/>
                <w:szCs w:val="22"/>
                <w:rtl w:val="0"/>
              </w:rPr>
              <w:t xml:space="preserve">Critical Thinking (Berpikir Kritis dalam Perspektif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80.0" w:type="dxa"/>
            </w:tcM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b w:val="1"/>
                <w:bCs w:val="1"/>
                <w:color w:val="1b4332"/>
                <w:sz w:val="22"/>
                <w:szCs w:val="22"/>
                <w:rtl w:val="0"/>
              </w:rPr>
              <w:t xml:space="preserve">Kode Mata Kuliah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40.0" w:type="dxa"/>
              <w:bottom w:w="80.0" w:type="dxa"/>
              <w:right w:w="40.0" w:type="dxa"/>
            </w:tcMar>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b w:val="1"/>
                <w:bCs w:val="1"/>
                <w:color w:val="1b4332"/>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color w:val="000000"/>
                <w:sz w:val="22"/>
                <w:szCs w:val="22"/>
                <w:rtl w:val="0"/>
              </w:rPr>
              <w:t xml:space="preserve">MKU11202 (ES) / MKU12202 (PS)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80.0" w:type="dxa"/>
            </w:tcMa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b w:val="1"/>
                <w:bCs w:val="1"/>
                <w:color w:val="1b4332"/>
                <w:sz w:val="22"/>
                <w:szCs w:val="22"/>
                <w:rtl w:val="0"/>
              </w:rPr>
              <w:t xml:space="preserve">Klasifikasi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40.0" w:type="dxa"/>
              <w:bottom w:w="80.0" w:type="dxa"/>
              <w:right w:w="40.0" w:type="dxa"/>
            </w:tcMa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1"/>
                <w:bCs w:val="1"/>
                <w:color w:val="1b4332"/>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color w:val="000000"/>
                <w:sz w:val="22"/>
                <w:szCs w:val="22"/>
                <w:rtl w:val="0"/>
              </w:rPr>
              <w:t xml:space="preserve">Mata Kuliah Umum Pengembangan (MKUP) — Wajib</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80.0" w:type="dxa"/>
            </w:tcMa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1"/>
                <w:bCs w:val="1"/>
                <w:color w:val="1b4332"/>
                <w:sz w:val="22"/>
                <w:szCs w:val="22"/>
                <w:rtl w:val="0"/>
              </w:rPr>
              <w:t xml:space="preserve">Bobot SKS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40.0" w:type="dxa"/>
              <w:bottom w:w="80.0" w:type="dxa"/>
              <w:right w:w="40.0" w:type="dxa"/>
            </w:tcMa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1"/>
                <w:bCs w:val="1"/>
                <w:color w:val="1b4332"/>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color w:val="000000"/>
                <w:sz w:val="22"/>
                <w:szCs w:val="22"/>
                <w:rtl w:val="0"/>
              </w:rPr>
              <w:t xml:space="preserve">2 SKS (2 SKS Tatap Muka)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80.0" w:type="dxa"/>
            </w:tcM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b w:val="1"/>
                <w:bCs w:val="1"/>
                <w:color w:val="1b4332"/>
                <w:sz w:val="22"/>
                <w:szCs w:val="22"/>
                <w:rtl w:val="0"/>
              </w:rPr>
              <w:t xml:space="preserve">Semester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40.0" w:type="dxa"/>
              <w:bottom w:w="80.0" w:type="dxa"/>
              <w:right w:w="40.0" w:type="dxa"/>
            </w:tcMa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b w:val="1"/>
                <w:bCs w:val="1"/>
                <w:color w:val="1b4332"/>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color w:val="000000"/>
                <w:sz w:val="22"/>
                <w:szCs w:val="22"/>
                <w:rtl w:val="0"/>
              </w:rPr>
              <w:t xml:space="preserve">IV (Empat) — Reguler &amp; Karyawan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80.0" w:type="dxa"/>
            </w:tcM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b w:val="1"/>
                <w:bCs w:val="1"/>
                <w:color w:val="1b4332"/>
                <w:sz w:val="22"/>
                <w:szCs w:val="22"/>
                <w:rtl w:val="0"/>
              </w:rPr>
              <w:t xml:space="preserve">Prasyarat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40.0" w:type="dxa"/>
              <w:bottom w:w="80.0" w:type="dxa"/>
              <w:right w:w="40.0" w:type="dxa"/>
            </w:tcMa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b w:val="1"/>
                <w:bCs w:val="1"/>
                <w:color w:val="1b4332"/>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color w:val="000000"/>
                <w:sz w:val="22"/>
                <w:szCs w:val="22"/>
                <w:rtl w:val="0"/>
              </w:rPr>
              <w:t xml:space="preserve">Tidak ada prasyarat formal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8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bCs w:val="1"/>
                <w:color w:val="1b4332"/>
                <w:sz w:val="22"/>
                <w:szCs w:val="22"/>
                <w:rtl w:val="0"/>
              </w:rPr>
              <w:t xml:space="preserve">Orientasi Khas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40.0" w:type="dxa"/>
              <w:bottom w:w="80.0" w:type="dxa"/>
              <w:right w:w="40.0" w:type="dxa"/>
            </w:tcMa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1"/>
                <w:bCs w:val="1"/>
                <w:color w:val="1b4332"/>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color w:val="000000"/>
                <w:sz w:val="22"/>
                <w:szCs w:val="22"/>
                <w:rtl w:val="0"/>
              </w:rPr>
              <w:t xml:space="preserve">Critical thinking diintegrasikan dengan tradisi intelektual Islam: manhaj berpikir ulama, ilmu mantiq, tabayyun, dan epistemologi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8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b w:val="1"/>
                <w:bCs w:val="1"/>
                <w:color w:val="1b4332"/>
                <w:sz w:val="22"/>
                <w:szCs w:val="22"/>
                <w:rtl w:val="0"/>
              </w:rPr>
              <w:t xml:space="preserve">Dosen Pengampu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40.0" w:type="dxa"/>
              <w:bottom w:w="80.0" w:type="dxa"/>
              <w:right w:w="40.0" w:type="dxa"/>
            </w:tcMa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b w:val="1"/>
                <w:bCs w:val="1"/>
                <w:color w:val="1b4332"/>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color w:val="000000"/>
                <w:sz w:val="22"/>
                <w:szCs w:val="22"/>
                <w:rtl w:val="0"/>
              </w:rPr>
              <w:t xml:space="preserve">Agung Mulyana, M.Ag.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8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1"/>
                <w:bCs w:val="1"/>
                <w:color w:val="1b4332"/>
                <w:sz w:val="22"/>
                <w:szCs w:val="22"/>
                <w:rtl w:val="0"/>
              </w:rPr>
              <w:t xml:space="preserve">Jadwal Perkuliahan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40.0" w:type="dxa"/>
              <w:bottom w:w="80.0" w:type="dxa"/>
              <w:right w:w="40.0" w:type="dxa"/>
            </w:tcMa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b w:val="1"/>
                <w:bCs w:val="1"/>
                <w:color w:val="1b4332"/>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color w:val="000000"/>
                <w:sz w:val="22"/>
                <w:szCs w:val="22"/>
                <w:rtl w:val="0"/>
              </w:rPr>
              <w:t xml:space="preserve">Jumat, 16.00–17.00 WIB (ES) | 16.30–17.30 WIB (PS Reguler &amp; Karyawan)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8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b w:val="1"/>
                <w:bCs w:val="1"/>
                <w:color w:val="1b4332"/>
                <w:sz w:val="22"/>
                <w:szCs w:val="22"/>
                <w:rtl w:val="0"/>
              </w:rPr>
              <w:t xml:space="preserve">Tahun Akademik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40.0" w:type="dxa"/>
              <w:bottom w:w="80.0" w:type="dxa"/>
              <w:right w:w="40.0" w:type="dxa"/>
            </w:tcM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1"/>
                <w:bCs w:val="1"/>
                <w:color w:val="1b4332"/>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C">
            <w:pPr>
              <w:rPr/>
            </w:pPr>
            <w:r w:rsidDel="00000000" w:rsidR="00000000" w:rsidRPr="00000000">
              <w:rPr>
                <w:rFonts w:ascii="Times New Roman" w:cs="Times New Roman" w:eastAsia="Times New Roman" w:hAnsi="Times New Roman"/>
                <w:color w:val="000000"/>
                <w:sz w:val="22"/>
                <w:szCs w:val="22"/>
                <w:rtl w:val="0"/>
              </w:rPr>
              <w:t xml:space="preserve">2025/2026 (Semester Genap)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8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b w:val="1"/>
                <w:bCs w:val="1"/>
                <w:color w:val="1b4332"/>
                <w:sz w:val="22"/>
                <w:szCs w:val="22"/>
                <w:rtl w:val="0"/>
              </w:rPr>
              <w:t xml:space="preserve">Dasar Hukum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40.0" w:type="dxa"/>
              <w:bottom w:w="80.0" w:type="dxa"/>
              <w:right w:w="40.0" w:type="dxa"/>
            </w:tcMa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b w:val="1"/>
                <w:bCs w:val="1"/>
                <w:color w:val="1b4332"/>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F">
            <w:pPr>
              <w:rPr/>
            </w:pPr>
            <w:r w:rsidDel="00000000" w:rsidR="00000000" w:rsidRPr="00000000">
              <w:rPr>
                <w:rFonts w:ascii="Times New Roman" w:cs="Times New Roman" w:eastAsia="Times New Roman" w:hAnsi="Times New Roman"/>
                <w:color w:val="000000"/>
                <w:sz w:val="22"/>
                <w:szCs w:val="22"/>
                <w:rtl w:val="0"/>
              </w:rPr>
              <w:t xml:space="preserve">Permendikbud No. 3 Tahun 2020 (SN-DIKTI); SK Ditjen Pendis No. 2500/2018; Statuta STEI FI Pasal 16</w:t>
            </w:r>
            <w:r w:rsidDel="00000000" w:rsidR="00000000" w:rsidRPr="00000000">
              <w:rPr>
                <w:rtl w:val="0"/>
              </w:rPr>
            </w:r>
          </w:p>
        </w:tc>
      </w:tr>
    </w:tbl>
    <w:p w:rsidR="00000000" w:rsidDel="00000000" w:rsidP="00000000" w:rsidRDefault="00000000" w:rsidRPr="00000000" w14:paraId="00000040">
      <w:pPr>
        <w:spacing w:after="200" w:before="0" w:lineRule="auto"/>
        <w:rPr/>
      </w:pPr>
      <w:r w:rsidDel="00000000" w:rsidR="00000000" w:rsidRPr="00000000">
        <w:rPr>
          <w:rtl w:val="0"/>
        </w:rPr>
      </w:r>
    </w:p>
    <w:p w:rsidR="00000000" w:rsidDel="00000000" w:rsidP="00000000" w:rsidRDefault="00000000" w:rsidRPr="00000000" w14:paraId="00000041">
      <w:pPr>
        <w:pBdr>
          <w:bottom w:color="1b4332"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4332"/>
          <w:sz w:val="28"/>
          <w:szCs w:val="28"/>
          <w:rtl w:val="0"/>
        </w:rPr>
        <w:t xml:space="preserve">B. DESKRIPSI MATA KULIAH</w:t>
      </w:r>
      <w:r w:rsidDel="00000000" w:rsidR="00000000" w:rsidRPr="00000000">
        <w:rPr>
          <w:rtl w:val="0"/>
        </w:rPr>
      </w:r>
    </w:p>
    <w:p w:rsidR="00000000" w:rsidDel="00000000" w:rsidP="00000000" w:rsidRDefault="00000000" w:rsidRPr="00000000" w14:paraId="00000042">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Mata kuliah Critical Thinking merupakan Mata Kuliah Umum Pengembangan (MKUP) berbobot 2 (dua) SKS yang diselenggarakan pada Semester IV. Mata kuliah ini membekali mahasiswa dengan keterampilan berpikir kritis yang menjadi fondasi intelektual bagi seluruh aktivitas akademik dan profesional — dari membaca laporan keuangan syariah secara kritis, mengevaluasi fatwa DSN-MUI, hingga menganalisis kebijakan ekonomi Islam dengan argumentasi yang kuat.</w:t>
      </w:r>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rtl w:val="0"/>
        </w:rPr>
      </w:r>
    </w:p>
    <w:p w:rsidR="00000000" w:rsidDel="00000000" w:rsidP="00000000" w:rsidRDefault="00000000" w:rsidRPr="00000000" w14:paraId="00000044">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Keunikan mata kuliah ini terletak pada integrasi konsisten antara teori critical thinking kontemporer (Paul-Elder, Facione, Toulmin) dengan tradisi intelektual Islam yang kaya: manhaj berpikir ulama (bayani-burhani-irfani), ilmu mantiq (logika Islam), prinsip tabayyun (QS. Al-Hujurat: 6), dan spirit ijtihad sebagai bentuk berpikir kritis tertinggi dalam Islam. Mahasiswa tidak hanya belajar 'cara berpikir yang baik' secara universal, tetapi juga memahami bahwa Islam sendiri memiliki tradisi berpikir kritis yang kaya dan canggih.</w:t>
      </w:r>
      <w:r w:rsidDel="00000000" w:rsidR="00000000" w:rsidRPr="00000000">
        <w:rPr>
          <w:rtl w:val="0"/>
        </w:rPr>
      </w:r>
    </w:p>
    <w:p w:rsidR="00000000" w:rsidDel="00000000" w:rsidP="00000000" w:rsidRDefault="00000000" w:rsidRPr="00000000" w14:paraId="00000045">
      <w:pPr>
        <w:spacing w:after="60" w:before="0" w:lineRule="auto"/>
        <w:rPr/>
      </w:pPr>
      <w:r w:rsidDel="00000000" w:rsidR="00000000" w:rsidRPr="00000000">
        <w:rPr>
          <w:rtl w:val="0"/>
        </w:rPr>
      </w:r>
    </w:p>
    <w:p w:rsidR="00000000" w:rsidDel="00000000" w:rsidP="00000000" w:rsidRDefault="00000000" w:rsidRPr="00000000" w14:paraId="00000046">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Lima blok pembelajaran dirancang secara berjenjang: (1) Fondasi — definisi, standar, dan epistemologi Islam; (2) Analisis Argumen — struktur, jenis penalaran, validitas; (3) Sesat Pikir &amp; Bias — logical fallacies, bias kognitif, verifikasi sumber; (4) Problem Solving Kritis — kerangka analitis, design thinking, decision making; dan (5) Aplikasi — menulis argumen, debat, critical reading jurnal, hingga presentasi analisis isu ekonomi Islam kontemporer. UAS mengintegrasikan tiga kemampuan: analisis argumen, evaluasi sumber, dan penulisan esai argumentatif.</w:t>
      </w:r>
      <w:r w:rsidDel="00000000" w:rsidR="00000000" w:rsidRPr="00000000">
        <w:rPr>
          <w:rtl w:val="0"/>
        </w:rPr>
      </w:r>
    </w:p>
    <w:p w:rsidR="00000000" w:rsidDel="00000000" w:rsidP="00000000" w:rsidRDefault="00000000" w:rsidRPr="00000000" w14:paraId="00000047">
      <w:pPr>
        <w:spacing w:after="200" w:before="0" w:lineRule="auto"/>
        <w:rPr/>
      </w:pPr>
      <w:r w:rsidDel="00000000" w:rsidR="00000000" w:rsidRPr="00000000">
        <w:rPr>
          <w:rtl w:val="0"/>
        </w:rPr>
      </w:r>
    </w:p>
    <w:p w:rsidR="00000000" w:rsidDel="00000000" w:rsidP="00000000" w:rsidRDefault="00000000" w:rsidRPr="00000000" w14:paraId="00000048">
      <w:pPr>
        <w:pBdr>
          <w:bottom w:color="1b4332"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4332"/>
          <w:sz w:val="28"/>
          <w:szCs w:val="28"/>
          <w:rtl w:val="0"/>
        </w:rPr>
        <w:t xml:space="preserve">C. POSISI DALAM KURIKULUM</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200"/>
        <w:tblGridChange w:id="0">
          <w:tblGrid>
            <w:gridCol w:w="3000"/>
            <w:gridCol w:w="6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4A">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Aspek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4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Uraian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04C">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Posisi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04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Semester IV — MKUP Wajib; memberikan fondasi metodologis berpikir yang mendukung seluruh MK analitis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Relevansi untuk Skripsi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yang memiliki critical thinking kuat dapat merancang proposal penelitian, mengkritisi literatur, dan membangun argumen skripsi yang lebih solid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050">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Relevansi Karir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05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Analis kebijakan; konsultan bisnis; manajer yang harus mengambil keputusan berbasis bukti; akademisi; jurnalis ekonomi syariah; advokat keuangan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Koneksi dengan MK Lain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Mendukung kualitas analisis di: Metodologi Penelitian (Smt VI), Ekonomi Mikro Islam, Sistem Moneter Islam, Ekonomi Manajerial, dan Skripsi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054">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Pendekatan Integratif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05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Islam + CT Modern: bukan dua hal yang bertentangan, melainkan saling melengkapi — Islam memiliki tradisi critical thinking yang kaya melalui mantiq dan ijtihad</w:t>
            </w:r>
            <w:r w:rsidDel="00000000" w:rsidR="00000000" w:rsidRPr="00000000">
              <w:rPr>
                <w:rtl w:val="0"/>
              </w:rPr>
            </w:r>
          </w:p>
        </w:tc>
      </w:tr>
    </w:tbl>
    <w:p w:rsidR="00000000" w:rsidDel="00000000" w:rsidP="00000000" w:rsidRDefault="00000000" w:rsidRPr="00000000" w14:paraId="00000056">
      <w:pPr>
        <w:spacing w:after="200" w:before="0" w:lineRule="auto"/>
        <w:rPr/>
      </w:pPr>
      <w:r w:rsidDel="00000000" w:rsidR="00000000" w:rsidRPr="00000000">
        <w:rPr>
          <w:rtl w:val="0"/>
        </w:rPr>
      </w:r>
    </w:p>
    <w:p w:rsidR="00000000" w:rsidDel="00000000" w:rsidP="00000000" w:rsidRDefault="00000000" w:rsidRPr="00000000" w14:paraId="00000057">
      <w:pPr>
        <w:pBdr>
          <w:bottom w:color="1b4332"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4332"/>
          <w:sz w:val="28"/>
          <w:szCs w:val="28"/>
          <w:rtl w:val="0"/>
        </w:rPr>
        <w:t xml:space="preserve">D. CPL DAN CPMK</w:t>
      </w:r>
      <w:r w:rsidDel="00000000" w:rsidR="00000000" w:rsidRPr="00000000">
        <w:rPr>
          <w:rtl w:val="0"/>
        </w:rPr>
      </w:r>
    </w:p>
    <w:p w:rsidR="00000000" w:rsidDel="00000000" w:rsidP="00000000" w:rsidRDefault="00000000" w:rsidRPr="00000000" w14:paraId="00000058">
      <w:pPr>
        <w:spacing w:after="80" w:before="200" w:lineRule="auto"/>
        <w:rPr/>
      </w:pPr>
      <w:r w:rsidDel="00000000" w:rsidR="00000000" w:rsidRPr="00000000">
        <w:rPr>
          <w:rFonts w:ascii="Times New Roman" w:cs="Times New Roman" w:eastAsia="Times New Roman" w:hAnsi="Times New Roman"/>
          <w:b w:val="1"/>
          <w:bCs w:val="1"/>
          <w:color w:val="2d6a4f"/>
          <w:sz w:val="24"/>
          <w:szCs w:val="24"/>
          <w:rtl w:val="0"/>
        </w:rPr>
        <w:t xml:space="preserve">D.1 CPL yang Dibebankan</w:t>
      </w:r>
      <w:r w:rsidDel="00000000" w:rsidR="00000000" w:rsidRPr="00000000">
        <w:rPr>
          <w:rtl w:val="0"/>
        </w:rPr>
      </w:r>
    </w:p>
    <w:p w:rsidR="00000000" w:rsidDel="00000000" w:rsidP="00000000" w:rsidRDefault="00000000" w:rsidRPr="00000000" w14:paraId="00000059">
      <w:pPr>
        <w:spacing w:after="80" w:before="0" w:lineRule="auto"/>
        <w:rPr/>
      </w:pP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600"/>
        <w:tblGridChange w:id="0">
          <w:tblGrid>
            <w:gridCol w:w="1200"/>
            <w:gridCol w:w="2400"/>
            <w:gridCol w:w="56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5A">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5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Ranah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5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Rumusan CPL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Sikap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Menjunjung tinggi nilai-nilai Islam dalam berpikir, menganalisis, dan memutuskan: mengedepankan tabayyun (klarifikasi), tawazun (keseimbangan), dan i'tidal (keadilan) dalam memandang permasalahan; menghindari taqlid buta dan pemikiran dogmatis yang tidak produktif.</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Pengetahuan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Menguasai konsep-konsep dasar berpikir kritis: logika deduktif-induktif, analisis argumen, identifikasi bias kognitif, evaluasi bukti, pemecahan masalah kreatif, dan epistemologi Islam sebagai landasan berpikir yang integratif-komprehensif.</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KU-2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Keterampilan Umum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Mampu menerapkan pemikiran kritis, kreatif, dan inovatif secara mandiri; menganalisis masalah dari berbagai perspektif; mengidentifikasi bias, fallacy, dan kelemahan argumen; serta mengomunikasikan hasil pemikiran secara logis, terstruktur, dan persuasif.</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KU-4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Keterampilan Umum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Mampu mengambil keputusan yang tepat berdasarkan analisis data, fakta, dan argumentasi yang sahih; memiliki kemampuan problem-solving yang sistematis dan berbasis nilai-nilai Islam dalam konteks akademik dan profesional.</w:t>
            </w:r>
            <w:r w:rsidDel="00000000" w:rsidR="00000000" w:rsidRPr="00000000">
              <w:rPr>
                <w:rtl w:val="0"/>
              </w:rPr>
            </w:r>
          </w:p>
        </w:tc>
      </w:tr>
    </w:tbl>
    <w:p w:rsidR="00000000" w:rsidDel="00000000" w:rsidP="00000000" w:rsidRDefault="00000000" w:rsidRPr="00000000" w14:paraId="00000069">
      <w:pPr>
        <w:spacing w:after="160" w:before="0" w:lineRule="auto"/>
        <w:rPr/>
      </w:pPr>
      <w:r w:rsidDel="00000000" w:rsidR="00000000" w:rsidRPr="00000000">
        <w:rPr>
          <w:rtl w:val="0"/>
        </w:rPr>
      </w:r>
    </w:p>
    <w:p w:rsidR="00000000" w:rsidDel="00000000" w:rsidP="00000000" w:rsidRDefault="00000000" w:rsidRPr="00000000" w14:paraId="0000006A">
      <w:pPr>
        <w:spacing w:after="80" w:before="200" w:lineRule="auto"/>
        <w:rPr/>
      </w:pPr>
      <w:r w:rsidDel="00000000" w:rsidR="00000000" w:rsidRPr="00000000">
        <w:rPr>
          <w:rFonts w:ascii="Times New Roman" w:cs="Times New Roman" w:eastAsia="Times New Roman" w:hAnsi="Times New Roman"/>
          <w:b w:val="1"/>
          <w:bCs w:val="1"/>
          <w:color w:val="2d6a4f"/>
          <w:sz w:val="24"/>
          <w:szCs w:val="24"/>
          <w:rtl w:val="0"/>
        </w:rPr>
        <w:t xml:space="preserve">D.2 Capaian Pembelajaran Mata Kuliah</w:t>
      </w:r>
      <w:r w:rsidDel="00000000" w:rsidR="00000000" w:rsidRPr="00000000">
        <w:rPr>
          <w:rtl w:val="0"/>
        </w:rPr>
      </w:r>
    </w:p>
    <w:p w:rsidR="00000000" w:rsidDel="00000000" w:rsidP="00000000" w:rsidRDefault="00000000" w:rsidRPr="00000000" w14:paraId="0000006B">
      <w:pPr>
        <w:spacing w:after="80" w:before="0" w:lineRule="auto"/>
        <w:rPr/>
      </w:pP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800"/>
        <w:gridCol w:w="4200"/>
        <w:tblGridChange w:id="0">
          <w:tblGrid>
            <w:gridCol w:w="1200"/>
            <w:gridCol w:w="3800"/>
            <w:gridCol w:w="4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6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6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Rumusan 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6E">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menjelaskan fondasi berpikir kritis — definisi, komponen, standar, dan disposisi — serta mengidentifikasi posisi epistemologi Islam dalam tradisi berpikir kritis global.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S-2, P-8</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menganalisis struktur argumen logis (premis, kesimpulan, warrant), mengidentifikasi berbagai jenis penalaran (deduktif, induktif, abduktif), dan mengevaluasi validitas serta kekuatan argumen secara sistematis.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P-8, KU-2</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mengidentifikasi dan menganalisis sesat pikir (logical fallacies), bias kognitif, dan propaganda/manipulasi informasi — termasuk dalam konteks media sosial dan wacana ekonomi Islam — serta merumuskan respons kritis yang tepat.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P-8, KU-2, S-2</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menerapkan metodologi pemecahan masalah kritis dan berpikir kreatif — design thinking, problem framing, lateral thinking — dalam menganalisis dan merumuskan solusi atas permasalahan ekonomi-keuangan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KU-2, KU-4</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mengintegrasikan kemampuan berpikir kritis dalam konteks akademik dan profesional Islam: menulis argumentasi akademis yang kuat, mengevaluasi sumber dan data, serta memimpin diskusi berbasis bukti dalam isu-isu ekonomi Islam kontemporer.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KU-2, KU-4, S-2</w:t>
            </w:r>
            <w:r w:rsidDel="00000000" w:rsidR="00000000" w:rsidRPr="00000000">
              <w:rPr>
                <w:rtl w:val="0"/>
              </w:rPr>
            </w:r>
          </w:p>
        </w:tc>
      </w:tr>
    </w:tbl>
    <w:p w:rsidR="00000000" w:rsidDel="00000000" w:rsidP="00000000" w:rsidRDefault="00000000" w:rsidRPr="00000000" w14:paraId="0000007E">
      <w:pPr>
        <w:spacing w:after="200" w:before="0" w:lineRule="auto"/>
        <w:rPr/>
      </w:pPr>
      <w:r w:rsidDel="00000000" w:rsidR="00000000" w:rsidRPr="00000000">
        <w:rPr>
          <w:rtl w:val="0"/>
        </w:rPr>
      </w:r>
    </w:p>
    <w:p w:rsidR="00000000" w:rsidDel="00000000" w:rsidP="00000000" w:rsidRDefault="00000000" w:rsidRPr="00000000" w14:paraId="0000007F">
      <w:pPr>
        <w:pBdr>
          <w:bottom w:color="1b4332"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4332"/>
          <w:sz w:val="28"/>
          <w:szCs w:val="28"/>
          <w:rtl w:val="0"/>
        </w:rPr>
        <w:t xml:space="preserve">E. PETA MATERI</w:t>
      </w:r>
      <w:r w:rsidDel="00000000" w:rsidR="00000000" w:rsidRPr="00000000">
        <w:rPr>
          <w:rtl w:val="0"/>
        </w:rPr>
      </w:r>
    </w:p>
    <w:p w:rsidR="00000000" w:rsidDel="00000000" w:rsidP="00000000" w:rsidRDefault="00000000" w:rsidRPr="00000000" w14:paraId="00000080">
      <w:pPr>
        <w:spacing w:after="80" w:before="0" w:lineRule="auto"/>
        <w:rPr/>
      </w:pP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4400"/>
        <w:tblGridChange w:id="0">
          <w:tblGrid>
            <w:gridCol w:w="1600"/>
            <w:gridCol w:w="3200"/>
            <w:gridCol w:w="44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81">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Blok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82">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Tema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83">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Pertemuan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IFondasi(Mg. 1–2)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085">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Definisi CT, Standar Intelektual &amp; Epistemologi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08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Mg.1: Pengantar CT &amp; tabayyun dalam IslamMg.2: Standar intelektual &amp; epistemologi Islam vs. Barat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087">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IIAnalisis Argumen(Mg. 3–4)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088">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Anatomi Argumen &amp; Jenis Penalaran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08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Mg.3: Struktur argumen (Toulmin Model)Mg.4: Deduktif, induktif, abduktif; qiyas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08A">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IIIFallacies &amp; Bias(Mg. 5–7)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08B">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Sesat Pikir, Bias Kognitif &amp; Evaluasi Sumber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08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Mg.5: Logical fallacies (15+ jenis)Mg.6: Bias kognitif &amp; propaganda/hoaksMg.7: Verifikasi sumber &amp; data kritis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08D">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IVProblem Solving(Mg. 9–11)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08E">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Pemecahan Masalah Kritis &amp; Decision Making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08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Mg.9: Root cause analysis &amp; problem framingMg.10: Design thinking &amp; lateral thinkingMg.11: Decision making Islami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090">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VAplikasi(Mg. 12–15)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091">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Menulis Argumen, Debat, Critical Reading &amp; Presentasi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09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Mg.12: Academic writing — esai argumentatifMg.13: Debat &amp; diskusi kritisMg.14: Critical reading jurnal ilmiahMg.15: Presentasi analisis isu ekonomi Islam</w:t>
            </w:r>
            <w:r w:rsidDel="00000000" w:rsidR="00000000" w:rsidRPr="00000000">
              <w:rPr>
                <w:rtl w:val="0"/>
              </w:rPr>
            </w:r>
          </w:p>
        </w:tc>
      </w:tr>
    </w:tbl>
    <w:p w:rsidR="00000000" w:rsidDel="00000000" w:rsidP="00000000" w:rsidRDefault="00000000" w:rsidRPr="00000000" w14:paraId="00000093">
      <w:pPr>
        <w:spacing w:after="200" w:before="0" w:lineRule="auto"/>
        <w:rPr/>
      </w:pPr>
      <w:r w:rsidDel="00000000" w:rsidR="00000000" w:rsidRPr="00000000">
        <w:rPr>
          <w:rtl w:val="0"/>
        </w:rPr>
      </w:r>
    </w:p>
    <w:p w:rsidR="00000000" w:rsidDel="00000000" w:rsidP="00000000" w:rsidRDefault="00000000" w:rsidRPr="00000000" w14:paraId="00000094">
      <w:pPr>
        <w:pBdr>
          <w:bottom w:color="1b4332"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4332"/>
          <w:sz w:val="28"/>
          <w:szCs w:val="28"/>
          <w:rtl w:val="0"/>
        </w:rPr>
        <w:t xml:space="preserve">F. MATRIKS 16 PERTEMUAN</w:t>
      </w:r>
      <w:r w:rsidDel="00000000" w:rsidR="00000000" w:rsidRPr="00000000">
        <w:rPr>
          <w:rtl w:val="0"/>
        </w:rPr>
      </w:r>
    </w:p>
    <w:p w:rsidR="00000000" w:rsidDel="00000000" w:rsidP="00000000" w:rsidRDefault="00000000" w:rsidRPr="00000000" w14:paraId="00000095">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2 SKS = 100 menit per pertemuan. Mg.8 = UTS. Mg.15 (latar hijau) = Presentasi Akhir. Mg.16 = UAS (analisis + esai).</w:t>
      </w:r>
      <w:r w:rsidDel="00000000" w:rsidR="00000000" w:rsidRPr="00000000">
        <w:rPr>
          <w:rtl w:val="0"/>
        </w:rPr>
      </w:r>
    </w:p>
    <w:p w:rsidR="00000000" w:rsidDel="00000000" w:rsidP="00000000" w:rsidRDefault="00000000" w:rsidRPr="00000000" w14:paraId="00000096">
      <w:pPr>
        <w:spacing w:after="80" w:before="0" w:lineRule="auto"/>
        <w:rPr/>
      </w:pP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700"/>
        <w:gridCol w:w="2500"/>
        <w:gridCol w:w="2600"/>
        <w:gridCol w:w="900"/>
        <w:gridCol w:w="500"/>
        <w:gridCol w:w="1500"/>
        <w:tblGridChange w:id="0">
          <w:tblGrid>
            <w:gridCol w:w="500"/>
            <w:gridCol w:w="700"/>
            <w:gridCol w:w="2500"/>
            <w:gridCol w:w="2600"/>
            <w:gridCol w:w="900"/>
            <w:gridCol w:w="500"/>
            <w:gridCol w:w="15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97">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98">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99">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Sub-CPMK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9A">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Materi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9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Metode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9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Wkt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09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Penilaian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menjelaskan pengertian berpikir kritis, mengidentifikasi karakteristik pemikir kritis, dan memahami urgensinya dalam perspektif Islam dan kehidupan profesional.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Pengantar Critical Thinking: Definisi berpikir kritis (Paul &amp; Elder, Facione); Mengapa berpikir kritis penting di era hoaks dan post-truth?; Komponen berpikir kritis: analisis, evaluasi, inferensi, penjelasan, regulasi diri; Pemikir kritis vs. pemikir biasa; Islam dan berpikir kritis: QS. Al-Zumar: 18 ('fayastami'una al-qawl fa yattabi'una ahsanah'); Budaya tabayyun dalam tradisi Islam (QS. Al-Hujurat: 6); Kontrak perkuliahan &amp; orientasi.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Diskusi; Self-assessment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Kehadiran &amp; self-assessment pemikir kritis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6">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mengidentifikasi standar intelektual berpikir kritis dan menjelaskan epistemologi Islam sebagai landasan berpikir yang integratif.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8">
            <w:pPr>
              <w:spacing w:after="40" w:before="40" w:lineRule="auto"/>
              <w:jc w:val="left"/>
              <w:rPr/>
            </w:pPr>
            <w:r w:rsidDel="00000000" w:rsidR="00000000" w:rsidRPr="00000000">
              <w:rPr>
                <w:rFonts w:ascii="Cardo" w:cs="Cardo" w:eastAsia="Cardo" w:hAnsi="Cardo"/>
                <w:b w:val="0"/>
                <w:bCs w:val="0"/>
                <w:color w:val="000000"/>
                <w:sz w:val="18"/>
                <w:szCs w:val="18"/>
                <w:rtl w:val="0"/>
              </w:rPr>
              <w:t xml:space="preserve">Standar Intelektual &amp; Epistemologi Islam: Standar intelektual berpikir kritis: kejelasan, ketepatan, presisi, relevansi, kedalaman, keluasan, logika; Epistemologi Islam: sumber pengetahuan (wahyu, akal, pengalaman, intuisi); Hirarki sumber pengetahuan Islam: Al-Qur'an → Sunnah → Ijtihad → 'urf; Manhaj berpikir ulama: bayani, burhani, irfani (Al-Jabiri); Ilmu mantiq (logika Islam) sebagai tradisi keilmuan; Taqlid vs. ijtihad: mengapa berpikir kritis penting dalam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9">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teks; Diskusi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Esai: epistemologi Islam vs. empirisme Barat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mengidentifikasi dan menganalisis komponen-komponen argumen: klaim, premis, kesimpulan, dan warrant.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Anatomi Argumen I — Struktur Dasar: Apa itu argumen? Perbedaan argumen vs. opini vs. fakta; Komponen argumen: claim (klaim), grounds (alasan/data), warrant (jembatan logis), backing, qualifier, rebuttal (Toulmin Model); Argumen eksplisit vs. implisit; Mengidentifikasi argumen dalam teks ekonomi Islam; Latihan: identifikasi komponen argumen dari fatwa DSN-MUI; Diagram argumen (argument mapping).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Latihan analisis teks; Pair work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Peta argumen: 1 fatwa DSN-MUI atau artikel ekonomi Islam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4">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membedakan dan mengevaluasi penalaran deduktif, induktif, dan abduktif serta menguji validitas dan kekuatan argumen.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Anatomi Argumen II — Jenis Penalaran: Penalaran deduktif: silogisme, modus ponens, modus tollens; Validitas vs. soundness; Penalaran induktif: generalisasi, analogi, kausalitas; Kekuatan (strength) argumen induktif; Penalaran abduktif: inference to the best explanation; Analogi dalam fiqh: qiyas sebagai penalaran deduktif-analogis; Latihan: evaluasi argumen dalam artikel jurnal ekonomi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7">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Latihan soal; Workshop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Latihan evaluasi 3 argumen: valid/invalid/kuat/lemah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mengidentifikasi dan menganalisis minimal 15 jenis sesat pikir (logical fallacies) yang umum dalam diskusi ekonomi, sosial, dan keagamaan.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Sesat Pikir (Logical Fallacies) I: Definisi sesat pikir (fallacy); Fallacies of relevance: ad hominem, appeal to authority, straw man, red herring, appeal to emotion, tu quoque; Fallacies of presumption: begging the question, false dichotomy, slippery slope, hasty generalization; Fallacies of ambiguity: equivocation, amphiboly; Contoh fallacies dalam diskusi ekonomi Islam dan media sosial; Latihan: identifikasi fallacies dalam kutipan debat riil.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media; Latihan identifikasi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Kuis: identifikasi 10 fallacies dalam teks debat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2">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mengidentifikasi bias kognitif utama, mengenali propaganda dan manipulasi informasi, serta menerapkan prinsip tabayyun dalam era post-truth.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Bias Kognitif &amp; Propaganda: Bias kognitif: confirmation bias, anchoring bias, availability heuristic, dunning-kruger effect, bandwagon effect; Bias dalam pengambilan keputusan ekonomi; Propaganda &amp; manipulasi: teknik-teknik (name calling, glittering generalities, card stacking, plain folks); Hoaks dan disinformasi ekonomi Islam: studi kasus nyata; Tabayyun sebagai solusi Islam: check-cek-kroscek; Prinsip literasi digital dalam Islam; Media sosial dan 'infodemic'.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5">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Analisis kasus hoaks; Diskusi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1 kasus hoaks/disinformasi ekonomi Islam di media sosial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mengevaluasi kualitas sumber informasi, menerapkan standar verifikasi data, dan menganalisis validitas klaim empiris dalam wacana ekonomi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Evaluasi Sumber &amp; Verifikasi Data: Evaluasi sumber: CRAAP test (Currency, Relevance, Authority, Accuracy, Purpose); Membedakan sumber primer, sekunder, tersier; Peer-reviewed journal vs. blog vs. media populer; Evaluasi data statistik: sampling bias, manipulasi grafik, spurious correlation; Data ekonomi Islam: bagaimana membaca laporan OJK, BI, BPS secara kritis; Fakta vs. interpretasi vs. opini dalam laporan ekonomi; Latihan: evaluasi 3 sumber tentang keuangan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Workshop; Analisis sumber; Peer review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Evaluasi kritis 3 sumber tentang topik ekonomi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0CF">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0D0">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0D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UJIAN TENGAH SEMESTER (UTS) — Mg.1–7.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0D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Komprehensif: fondasi CT, epistemologi Islam, anatomi argumen, penalaran, sesat pikir, bias kognitif, evaluasi sumber. Soal: identifikasi + analisis + uraian.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0D3">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Ujian tulis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0D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0D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UTS: 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menerapkan kerangka pemecahan masalah yang sistematis dalam menganalisis permasalahan ekonomi dan keuangan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after="40" w:before="40" w:lineRule="auto"/>
              <w:jc w:val="left"/>
              <w:rPr/>
            </w:pPr>
            <w:r w:rsidDel="00000000" w:rsidR="00000000" w:rsidRPr="00000000">
              <w:rPr>
                <w:rFonts w:ascii="Cardo" w:cs="Cardo" w:eastAsia="Cardo" w:hAnsi="Cardo"/>
                <w:b w:val="0"/>
                <w:bCs w:val="0"/>
                <w:color w:val="000000"/>
                <w:sz w:val="18"/>
                <w:szCs w:val="18"/>
                <w:rtl w:val="0"/>
              </w:rPr>
              <w:t xml:space="preserve">Problem Solving Kritis I — Kerangka Analitis: Problem solving sistematis: define → analyze → generate → evaluate → implement; Root cause analysis: 5-Why, fishbone diagram (Ishikawa); Problem framing: memilih cara pandang yang tepat terhadap masalah; Reframing masalah: dari 'kita kekurangan modal' ke 'kita kekurangan akses pembiayaan syariah'; Teknik brainstorming Islami: syura dan ijtihad kolektif; Studi kasus: masalah rendahnya literasi keuangan syariah — analisis root cause.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Workshop; Kerja kelompok; Presentasi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root cause: masalah ekonomi Islam pilihan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E">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menerapkan design thinking dan lateral thinking untuk menghasilkan solusi kreatif atas permasalahan ekonomi Islam kontemporer.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0">
            <w:pPr>
              <w:spacing w:after="40" w:before="40" w:lineRule="auto"/>
              <w:jc w:val="left"/>
              <w:rPr/>
            </w:pPr>
            <w:r w:rsidDel="00000000" w:rsidR="00000000" w:rsidRPr="00000000">
              <w:rPr>
                <w:rFonts w:ascii="Cardo" w:cs="Cardo" w:eastAsia="Cardo" w:hAnsi="Cardo"/>
                <w:b w:val="0"/>
                <w:bCs w:val="0"/>
                <w:color w:val="000000"/>
                <w:sz w:val="18"/>
                <w:szCs w:val="18"/>
                <w:rtl w:val="0"/>
              </w:rPr>
              <w:t xml:space="preserve">Problem Solving Kritis II — Kreativitas &amp; Inovasi: Design thinking: empathize → define → ideate → prototype → test; Lateral thinking (Edward de Bono): breaking patterns, random entry, provocation; Six thinking hats: perspektif ganda dalam diskusi; Berpikir kreatif dalam Islam: ijtihad sebagai kreativitas intelektual; Inovasi produk keuangan syariah: studi kasus Cash Waqf Linked Sukuk, fintech syariah; Workshop: design thinking untuk masalah inklusi keuangan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1">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Workshop design thinking; Kerja kelompok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Workshop: prototipe solusi masalah ekonomi Islam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membuat keputusan yang rasional berbasis analisis data menggunakan kerangka decision-making yang sistematis dan berlandaskan nilai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Decision Making Kritis: Proses pengambilan keputusan: rasional, intuitif, incremental; Kerangka decision making: decision matrix, cost-benefit analysis, SWOT; Biases dalam pengambilan keputusan: sunk cost fallacy, overconfidence, status quo bias; Keputusan dalam Islam: istikharah sebagai spiritual decision making; Musyawarah (syura) sebagai collective decision making; Etika keputusan: tanggungjawab, transparansi, keadilan; Kasus: keputusan investasi halal — analisis keputusan portofolio saham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Studi kasus; Workshop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keputusan investasi saham syariah menggunakan decision matrix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C">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menyusun dan menyampaikan argumentasi tertulis yang kuat — esai argumentatif — dengan struktur yang logis, bukti yang valid, dan bahasa akademis.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Menulis Argumen Kritis — Academic Writing: Esai argumentatif: thesis statement, body paragraphs, counter-argument, rebuttal, conclusion; Teknik mengembangkan argumen: data, analogi, otoritas, kausalitas; Bahasa akademis: hedging, signposting, objective tone; Mengutip dan mensintesis sumber: APA 7th edition; Menghindari plagiarisme; Perbedaan opini dan argumen yang terdokumentasi; Workshop: menyusun kerangka esai argumentatif tentang isu ekonomi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F">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Workshop menulis; Peer editing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0">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Draft esai argumentatif: 500 kata topik ekonomi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menyampaikan dan mempertahankan argumen secara lisan dalam forum diskusi akademis menggunakan teknik debat konstruktif.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Berpikir Kritis dalam Debat &amp; Diskusi: Struktur debat akademis: motion, proposition, opposition, rebuttal; Teknik debat: menyerang argumen (bukan orang), menggunakan data, mengakui kelemahan argumen sendiri; Active listening dan responding: parafrasing, clarifying questions; Fasilitasi diskusi berbasis bukti; Oxford debate simulation: isu ekonomi Islam kontemporer (contoh motion: 'Indonesia harus segera mengimplementasikan 100% reserve banking'); Menghargai perbedaan pendapat: adab khilaf dalam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Debat simulasi; Role play; Debrief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Partisipasi debat: motion ekonomi Islam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A">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mengintegrasikan kemampuan berpikir kritis dalam membaca dan mengevaluasi riset akademis (jurnal ilmiah) di bidang ekonomi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Critical Reading — Jurnal Ilmiah Ekonomi Islam: Struktur artikel jurnal ilmiah: abstract, introduction, literature review, methodology, findings, discussion, conclusion; Cara membaca kritis: pertanyaan kunci (apa klaim? apa buktinya? apa limitasinya?); Mengevaluasi metodologi riset: validitas internal-eksternal, sampel, instrumen; Bias dalam penelitian: confirmation bias peneliti; Reading list: 2 artikel jurnal ekonomi Islam Scopus; Menulis ringkasan kritis (critical review) 1 halaman.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D">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Workshop critical reading; Diskusi peer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Critical review 1 artikel jurnal ekonomi Islam Scopus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100">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101">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 s.d. 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10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mengintegrasikan seluruh kemampuan berpikir kritis dalam presentasi analisis isu ekonomi Islam kontemporer yang komprehensif.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10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Sintesis &amp; Presentasi Akhir: Setiap kelompok (3–4 mhs) mempresentasikan analisis kritis isu ekonomi Islam kontemporer pilihan (8 mnt + QA): menggunakan kerangka CT yang dipelajari, mengevaluasi argumen pro-kontra, menyajikan kesimpulan berbasis bukti; Isu pilihan: CBDC &amp; Islam, halal metaverse, kripto syariah, waqf digital, fintech syariah vs konvensional, dll.; Peer evaluation menggunakan rubrik; Refleksi perjalanan berpikir kritis satu semester.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104">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Presentasi kelompok; Panel QA; Peer evaluation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10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10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Presentasi kelompok analisis isu ekonomi Islam (10%)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107">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16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108">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 s.d. 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10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UJIAN AKHIR SEMESTER (UAS) — komprehensif.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10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UAS terdiri dari: (1) Analisis argumen: identifikasi struktur, fallacies, dan bias dalam teks ekonomi Islam (30%); (2) Evaluasi sumber: kritis terhadap 2 sumber yang diberikan (20%); (3) Esai argumentatif: 400–500 kata tentang isu ekonomi Islam pilihan (50%).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10B">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Ujian tulis: analisis + esai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10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10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UAS: 25%</w:t>
            </w:r>
            <w:r w:rsidDel="00000000" w:rsidR="00000000" w:rsidRPr="00000000">
              <w:rPr>
                <w:rtl w:val="0"/>
              </w:rPr>
            </w:r>
          </w:p>
        </w:tc>
      </w:tr>
    </w:tbl>
    <w:p w:rsidR="00000000" w:rsidDel="00000000" w:rsidP="00000000" w:rsidRDefault="00000000" w:rsidRPr="00000000" w14:paraId="0000010E">
      <w:pPr>
        <w:spacing w:after="200" w:before="0" w:lineRule="auto"/>
        <w:rPr/>
      </w:pPr>
      <w:r w:rsidDel="00000000" w:rsidR="00000000" w:rsidRPr="00000000">
        <w:rPr>
          <w:rtl w:val="0"/>
        </w:rPr>
      </w:r>
    </w:p>
    <w:p w:rsidR="00000000" w:rsidDel="00000000" w:rsidP="00000000" w:rsidRDefault="00000000" w:rsidRPr="00000000" w14:paraId="0000010F">
      <w:pPr>
        <w:pBdr>
          <w:bottom w:color="1b4332"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4332"/>
          <w:sz w:val="28"/>
          <w:szCs w:val="28"/>
          <w:rtl w:val="0"/>
        </w:rPr>
        <w:t xml:space="preserve">G. METODE PEMBELAJARAN</w:t>
      </w:r>
      <w:r w:rsidDel="00000000" w:rsidR="00000000" w:rsidRPr="00000000">
        <w:rPr>
          <w:rtl w:val="0"/>
        </w:rPr>
      </w:r>
    </w:p>
    <w:p w:rsidR="00000000" w:rsidDel="00000000" w:rsidP="00000000" w:rsidRDefault="00000000" w:rsidRPr="00000000" w14:paraId="00000110">
      <w:pPr>
        <w:spacing w:after="80" w:before="0" w:lineRule="auto"/>
        <w:rPr/>
      </w:pP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2800"/>
        <w:tblGridChange w:id="0">
          <w:tblGrid>
            <w:gridCol w:w="2200"/>
            <w:gridCol w:w="4200"/>
            <w:gridCol w:w="28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11">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Metode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12">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Deskripsi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13">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Pertemuan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Socratic Questioning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Dosen menggunakan pertanyaan pemantik bertingkat untuk mendorong mahasiswa berpikir lebih dalam, bukan sekedar menjawab apa yang diinginkan dosen.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Semua pertemuan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7">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Analisis Teks &amp; Argumen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menganalisis teks nyata (fatwa, artikel jurnal, berita) menggunakan kerangka analisis argumen yang dipelajari.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Mg. 3, 4, 7, 12, 14</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Workshop Praktis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Sesi hands-on: argument mapping, fallacy detection, root cause analysis, design thinking canvas, esai writing.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Mg. 3, 9, 10, 12</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D">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Debat Simulasi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Oxford-style debate: mahasiswa berargumentasi untuk dan melawan sebuah motion ekonomi Islam secara terstruktur.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Mg. 13</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Peer Review</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saling mengevaluasi argumen, esai, dan presentasi menggunakan rubrik terstruktur untuk mengembangkan kemampuan evaluasi kritis.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Mg. 7, 12, 14, 15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3">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Case Study Ekonomi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Analisis kasus nyata: hoaks finansial, keputusan investasi salah, kebijakan ekonomi kontroversial — dari perspektif 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Mg. 6, 11, 14</w:t>
            </w:r>
            <w:r w:rsidDel="00000000" w:rsidR="00000000" w:rsidRPr="00000000">
              <w:rPr>
                <w:rtl w:val="0"/>
              </w:rPr>
            </w:r>
          </w:p>
        </w:tc>
      </w:tr>
    </w:tbl>
    <w:p w:rsidR="00000000" w:rsidDel="00000000" w:rsidP="00000000" w:rsidRDefault="00000000" w:rsidRPr="00000000" w14:paraId="00000126">
      <w:pPr>
        <w:spacing w:after="200" w:before="0" w:lineRule="auto"/>
        <w:rPr/>
      </w:pPr>
      <w:r w:rsidDel="00000000" w:rsidR="00000000" w:rsidRPr="00000000">
        <w:rPr>
          <w:rtl w:val="0"/>
        </w:rPr>
      </w:r>
    </w:p>
    <w:p w:rsidR="00000000" w:rsidDel="00000000" w:rsidP="00000000" w:rsidRDefault="00000000" w:rsidRPr="00000000" w14:paraId="00000127">
      <w:pPr>
        <w:pBdr>
          <w:bottom w:color="1b4332"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4332"/>
          <w:sz w:val="28"/>
          <w:szCs w:val="28"/>
          <w:rtl w:val="0"/>
        </w:rPr>
        <w:t xml:space="preserve">H. SISTEM EVALUASI</w:t>
      </w:r>
      <w:r w:rsidDel="00000000" w:rsidR="00000000" w:rsidRPr="00000000">
        <w:rPr>
          <w:rtl w:val="0"/>
        </w:rPr>
      </w:r>
    </w:p>
    <w:p w:rsidR="00000000" w:rsidDel="00000000" w:rsidP="00000000" w:rsidRDefault="00000000" w:rsidRPr="00000000" w14:paraId="00000128">
      <w:pPr>
        <w:spacing w:after="80" w:before="200" w:lineRule="auto"/>
        <w:rPr/>
      </w:pPr>
      <w:r w:rsidDel="00000000" w:rsidR="00000000" w:rsidRPr="00000000">
        <w:rPr>
          <w:rFonts w:ascii="Times New Roman" w:cs="Times New Roman" w:eastAsia="Times New Roman" w:hAnsi="Times New Roman"/>
          <w:b w:val="1"/>
          <w:bCs w:val="1"/>
          <w:color w:val="2d6a4f"/>
          <w:sz w:val="24"/>
          <w:szCs w:val="24"/>
          <w:rtl w:val="0"/>
        </w:rPr>
        <w:t xml:space="preserve">H.1 Komponen Penilaian</w:t>
      </w:r>
      <w:r w:rsidDel="00000000" w:rsidR="00000000" w:rsidRPr="00000000">
        <w:rPr>
          <w:rtl w:val="0"/>
        </w:rPr>
      </w:r>
    </w:p>
    <w:p w:rsidR="00000000" w:rsidDel="00000000" w:rsidP="00000000" w:rsidRDefault="00000000" w:rsidRPr="00000000" w14:paraId="00000129">
      <w:pPr>
        <w:spacing w:after="80" w:before="0" w:lineRule="auto"/>
        <w:rPr/>
      </w:pPr>
      <w:r w:rsidDel="00000000" w:rsidR="00000000" w:rsidRPr="00000000">
        <w:rPr>
          <w:rtl w:val="0"/>
        </w:rPr>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1800"/>
        <w:gridCol w:w="1600"/>
        <w:tblGridChange w:id="0">
          <w:tblGrid>
            <w:gridCol w:w="1800"/>
            <w:gridCol w:w="4000"/>
            <w:gridCol w:w="1800"/>
            <w:gridCol w:w="16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2A">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Komponen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2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Deskripsi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2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2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Bobot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Kehadiran &amp; Partisipasi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Presensi min. 75%. Kualitas partisipasi dalam diskusi, debat, workshop, dan peer review. Partisipasi dinilai dari kedalaman argumen, bukan frekuensi bicara.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Tugas Individu (6 tugas)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 Esai epistemologi Islam vs empirisme; (2) Peta argumen fatwa DSN-MUI; (3) Kuis logical fallacies; (4) Analisis hoaks/disinformasi ekonomi Islam; (5) Analisis root cause masalah ekonomi Islam; (6) Critical review 1 artikel jurnal Scopus.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1,2,3,4,5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Tugas Kelompok &amp; Presentasi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Workshop design thinking (Mg.10) + presentasi akhir kelompok Mg.15: analisis kritis isu ekonomi Islam kontemporer (8 mnt + QA). Dinilai: kerangka CT, bukti, logika, dan kemampuan QA.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4,5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A">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Ujian tulis 90 mnt: (1) identifikasi komponen argumen; (2) deteksi fallacies; (3) evaluasi bias kognitif; (4) uraian epistemologi Islam dan standar 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3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Ujian tulis: analisis argumen teks ekonomi Islam + evaluasi sumber + esai argumentatif 400–500 kata.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142">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TOTAL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143">
            <w:pPr>
              <w:spacing w:after="40" w:before="40" w:lineRule="auto"/>
              <w:jc w:val="left"/>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144">
            <w:pPr>
              <w:spacing w:after="40" w:before="40" w:lineRule="auto"/>
              <w:jc w:val="cente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145">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100%</w:t>
            </w:r>
            <w:r w:rsidDel="00000000" w:rsidR="00000000" w:rsidRPr="00000000">
              <w:rPr>
                <w:rtl w:val="0"/>
              </w:rPr>
            </w:r>
          </w:p>
        </w:tc>
      </w:tr>
    </w:tbl>
    <w:p w:rsidR="00000000" w:rsidDel="00000000" w:rsidP="00000000" w:rsidRDefault="00000000" w:rsidRPr="00000000" w14:paraId="00000146">
      <w:pPr>
        <w:spacing w:after="160" w:before="0" w:lineRule="auto"/>
        <w:rPr/>
      </w:pPr>
      <w:r w:rsidDel="00000000" w:rsidR="00000000" w:rsidRPr="00000000">
        <w:rPr>
          <w:rtl w:val="0"/>
        </w:rPr>
      </w:r>
    </w:p>
    <w:p w:rsidR="00000000" w:rsidDel="00000000" w:rsidP="00000000" w:rsidRDefault="00000000" w:rsidRPr="00000000" w14:paraId="00000147">
      <w:pPr>
        <w:spacing w:after="80" w:before="200" w:lineRule="auto"/>
        <w:rPr/>
      </w:pPr>
      <w:r w:rsidDel="00000000" w:rsidR="00000000" w:rsidRPr="00000000">
        <w:rPr>
          <w:rFonts w:ascii="Times New Roman" w:cs="Times New Roman" w:eastAsia="Times New Roman" w:hAnsi="Times New Roman"/>
          <w:b w:val="1"/>
          <w:bCs w:val="1"/>
          <w:color w:val="2d6a4f"/>
          <w:sz w:val="24"/>
          <w:szCs w:val="24"/>
          <w:rtl w:val="0"/>
        </w:rPr>
        <w:t xml:space="preserve">H.2 Konversi Nilai</w:t>
      </w:r>
      <w:r w:rsidDel="00000000" w:rsidR="00000000" w:rsidRPr="00000000">
        <w:rPr>
          <w:rtl w:val="0"/>
        </w:rPr>
      </w:r>
    </w:p>
    <w:p w:rsidR="00000000" w:rsidDel="00000000" w:rsidP="00000000" w:rsidRDefault="00000000" w:rsidRPr="00000000" w14:paraId="00000148">
      <w:pPr>
        <w:spacing w:after="80" w:before="0" w:lineRule="auto"/>
        <w:rPr/>
      </w:pPr>
      <w:r w:rsidDel="00000000" w:rsidR="00000000" w:rsidRPr="00000000">
        <w:rPr>
          <w:rtl w:val="0"/>
        </w:rPr>
      </w:r>
    </w:p>
    <w:tbl>
      <w:tblPr>
        <w:tblStyle w:val="Table10"/>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500"/>
        <w:tblGridChange w:id="0">
          <w:tblGrid>
            <w:gridCol w:w="1500"/>
            <w:gridCol w:w="1500"/>
            <w:gridCol w:w="1500"/>
            <w:gridCol w:w="15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49">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Angka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4A">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Huruf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4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Mutu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4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Keterangan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85–100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Sangat Memuaskan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80–84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2">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Sangat Memuaskan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75–79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Memuaskan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70–74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A">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5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Memuaskan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65–69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Cukup Memuaskan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60–64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2">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Cukup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55–59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C</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Cukup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45–54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A">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6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Kurang</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0–44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Tidak Lulus</w:t>
            </w:r>
            <w:r w:rsidDel="00000000" w:rsidR="00000000" w:rsidRPr="00000000">
              <w:rPr>
                <w:rtl w:val="0"/>
              </w:rPr>
            </w:r>
          </w:p>
        </w:tc>
      </w:tr>
    </w:tbl>
    <w:p w:rsidR="00000000" w:rsidDel="00000000" w:rsidP="00000000" w:rsidRDefault="00000000" w:rsidRPr="00000000" w14:paraId="00000171">
      <w:pPr>
        <w:spacing w:after="160" w:before="0" w:lineRule="auto"/>
        <w:rPr/>
      </w:pPr>
      <w:r w:rsidDel="00000000" w:rsidR="00000000" w:rsidRPr="00000000">
        <w:rPr>
          <w:rtl w:val="0"/>
        </w:rPr>
      </w:r>
    </w:p>
    <w:p w:rsidR="00000000" w:rsidDel="00000000" w:rsidP="00000000" w:rsidRDefault="00000000" w:rsidRPr="00000000" w14:paraId="00000172">
      <w:pPr>
        <w:spacing w:after="80" w:before="200" w:lineRule="auto"/>
        <w:rPr/>
      </w:pPr>
      <w:r w:rsidDel="00000000" w:rsidR="00000000" w:rsidRPr="00000000">
        <w:rPr>
          <w:rFonts w:ascii="Times New Roman" w:cs="Times New Roman" w:eastAsia="Times New Roman" w:hAnsi="Times New Roman"/>
          <w:b w:val="1"/>
          <w:bCs w:val="1"/>
          <w:color w:val="2d6a4f"/>
          <w:sz w:val="24"/>
          <w:szCs w:val="24"/>
          <w:rtl w:val="0"/>
        </w:rPr>
        <w:t xml:space="preserve">H.3 Rubrik Penilaian</w:t>
      </w:r>
      <w:r w:rsidDel="00000000" w:rsidR="00000000" w:rsidRPr="00000000">
        <w:rPr>
          <w:rtl w:val="0"/>
        </w:rPr>
      </w:r>
    </w:p>
    <w:p w:rsidR="00000000" w:rsidDel="00000000" w:rsidP="00000000" w:rsidRDefault="00000000" w:rsidRPr="00000000" w14:paraId="00000173">
      <w:pPr>
        <w:spacing w:after="80" w:before="0" w:lineRule="auto"/>
        <w:rPr/>
      </w:pPr>
      <w:r w:rsidDel="00000000" w:rsidR="00000000" w:rsidRPr="00000000">
        <w:rPr>
          <w:rtl w:val="0"/>
        </w:rPr>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800"/>
        <w:gridCol w:w="1800"/>
        <w:gridCol w:w="1800"/>
        <w:tblGridChange w:id="0">
          <w:tblGrid>
            <w:gridCol w:w="2000"/>
            <w:gridCol w:w="1800"/>
            <w:gridCol w:w="1800"/>
            <w:gridCol w:w="1800"/>
            <w:gridCol w:w="18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74">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Aspek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75">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Sangat Baik (85–100)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76">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Baik (70–84)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77">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Cukup (55–69)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78">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Kurang (&lt;55)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Analisis Argumen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Mengidentifikasi semua komponen argumen secara akurat; mengevaluasi validitas dan kekuatan dengan tepat; menggunakan terminologi CT yang benar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Identifikasi sebagian besar komponen; evaluasi cukup akurat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Identifikasi terbatas; evaluasi kurang sistematis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Tidak dapat mengidentifikasi komponen argumen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E">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Deteksi Fallacy &amp; Bias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7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Mengidentifikasi min. 5 jenis fallacy/bias secara tepat beserta penjelasan mengapa itu merupakan fallacy</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3–4 fallacy teridentifikasi dengan tepat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1–2 fallacy; penjelasan kurang memadai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Tidak dapat mengidentifikasi fallacy</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Kualitas Argumen Tertulis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Tesis jelas, argumen didukung bukti kuat, counter-argument diakui, struktur logis, bahasa akademis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Tesis ada, argumen cukup kuat, sedikit kelemahan struktur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Ada tesis tapi argumen lemah atau tidak berstruktur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Tidak ada tesis yang jelas; opini tanpa argumen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8">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Integrasi Perspektif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Epistemologi Islam dan nilai-nilai Islam (tabayyun, mantiq, ijtihad) terintegrasi substantif dalam analisis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Ada integrasi Islam tapi kurang mendalam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Islam disebutkan tapi tidak dikaitkan substantif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8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Tidak ada perspektif Islam dalam analisis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Kemampuan Debat/Presentasi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Argumen disampaikan dengan jelas, berbasis bukti, mampu merespons counter-argument dengan logis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Cukup jelas, sebagian besar berbasis bukti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Terbata-bata; respons counter-argument lemah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Tidak mampu menyampaikan argumen atau merespons</w:t>
            </w:r>
            <w:r w:rsidDel="00000000" w:rsidR="00000000" w:rsidRPr="00000000">
              <w:rPr>
                <w:rtl w:val="0"/>
              </w:rPr>
            </w:r>
          </w:p>
        </w:tc>
      </w:tr>
    </w:tbl>
    <w:p w:rsidR="00000000" w:rsidDel="00000000" w:rsidP="00000000" w:rsidRDefault="00000000" w:rsidRPr="00000000" w14:paraId="00000192">
      <w:pPr>
        <w:spacing w:after="160" w:before="0" w:lineRule="auto"/>
        <w:rPr/>
      </w:pPr>
      <w:r w:rsidDel="00000000" w:rsidR="00000000" w:rsidRPr="00000000">
        <w:rPr>
          <w:rtl w:val="0"/>
        </w:rPr>
      </w:r>
    </w:p>
    <w:p w:rsidR="00000000" w:rsidDel="00000000" w:rsidP="00000000" w:rsidRDefault="00000000" w:rsidRPr="00000000" w14:paraId="00000193">
      <w:pPr>
        <w:spacing w:after="80" w:before="200" w:lineRule="auto"/>
        <w:rPr/>
      </w:pPr>
      <w:r w:rsidDel="00000000" w:rsidR="00000000" w:rsidRPr="00000000">
        <w:rPr>
          <w:rFonts w:ascii="Times New Roman" w:cs="Times New Roman" w:eastAsia="Times New Roman" w:hAnsi="Times New Roman"/>
          <w:b w:val="1"/>
          <w:bCs w:val="1"/>
          <w:color w:val="2d6a4f"/>
          <w:sz w:val="24"/>
          <w:szCs w:val="24"/>
          <w:rtl w:val="0"/>
        </w:rPr>
        <w:t xml:space="preserve">H.4 Ketentuan Akademik</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Nilai akhir minimal C (55) untuk lulus.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Kehadiran minimal 75%; mahasiswa di bawah batas tidak diperkenankan mengikuti UAS.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Plagiarisme dalam esai mengakibatkan nilai 0.</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UAS bersifat OPEN NOTE (mahasiswa boleh membawa catatan tangan 2 halaman A4) — yang diuji adalah kemampuan analisis, bukan hafalan.</w:t>
      </w:r>
      <w:r w:rsidDel="00000000" w:rsidR="00000000" w:rsidRPr="00000000">
        <w:rPr>
          <w:rtl w:val="0"/>
        </w:rPr>
      </w:r>
    </w:p>
    <w:p w:rsidR="00000000" w:rsidDel="00000000" w:rsidP="00000000" w:rsidRDefault="00000000" w:rsidRPr="00000000" w14:paraId="00000198">
      <w:pPr>
        <w:spacing w:after="200" w:before="0" w:lineRule="auto"/>
        <w:rPr/>
      </w:pPr>
      <w:r w:rsidDel="00000000" w:rsidR="00000000" w:rsidRPr="00000000">
        <w:rPr>
          <w:rtl w:val="0"/>
        </w:rPr>
      </w:r>
    </w:p>
    <w:p w:rsidR="00000000" w:rsidDel="00000000" w:rsidP="00000000" w:rsidRDefault="00000000" w:rsidRPr="00000000" w14:paraId="00000199">
      <w:pPr>
        <w:pBdr>
          <w:bottom w:color="1b4332"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4332"/>
          <w:sz w:val="28"/>
          <w:szCs w:val="28"/>
          <w:rtl w:val="0"/>
        </w:rPr>
        <w:t xml:space="preserve">I. REFERENSI</w:t>
      </w:r>
      <w:r w:rsidDel="00000000" w:rsidR="00000000" w:rsidRPr="00000000">
        <w:rPr>
          <w:rtl w:val="0"/>
        </w:rPr>
      </w:r>
    </w:p>
    <w:p w:rsidR="00000000" w:rsidDel="00000000" w:rsidP="00000000" w:rsidRDefault="00000000" w:rsidRPr="00000000" w14:paraId="0000019A">
      <w:pPr>
        <w:spacing w:after="80" w:before="0" w:lineRule="auto"/>
        <w:rPr/>
      </w:pPr>
      <w:r w:rsidDel="00000000" w:rsidR="00000000" w:rsidRPr="00000000">
        <w:rPr>
          <w:rtl w:val="0"/>
        </w:rPr>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700"/>
        <w:tblGridChange w:id="0">
          <w:tblGrid>
            <w:gridCol w:w="1500"/>
            <w:gridCol w:w="77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9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Jenis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9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Referensi (APA 7th Edition)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19D">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Paul, R. &amp; Elder, L. (2019). Critical Thinking: Tools for Taking Charge of Your Professional and Personal Life (3rd ed.). Pearson FT Press.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19F">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Facione, P. A. (2011). Critical Thinking: What It Is and Why It Counts. Insight Assessment.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1A1">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Cottrell, S. (2017). Critical Thinking Skills: Effective Analysis, Argument and Reflection (3rd ed.). Palgrave Macmillan.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8f3dc" w:val="clear"/>
            <w:tcMar>
              <w:top w:w="80.0" w:type="dxa"/>
              <w:left w:w="120.0" w:type="dxa"/>
              <w:bottom w:w="80.0" w:type="dxa"/>
              <w:right w:w="120.0" w:type="dxa"/>
            </w:tcMar>
            <w:vAlign w:val="center"/>
          </w:tcPr>
          <w:p w:rsidR="00000000" w:rsidDel="00000000" w:rsidP="00000000" w:rsidRDefault="00000000" w:rsidRPr="00000000" w14:paraId="000001A3">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Al-Jabiri, M. A. (2009). Bunyat al-'Aql al-'Arabi (Terjemahan: Formasi Nalar Arab). IRCiSoD.</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Kahane, H. &amp; Cavender, N. (2013). Logic and Contemporary Rhetoric: The Use of Reason in Everyday Life (12th ed.). Cengage.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7">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Warburton, N. (2007). Thinking from A to Z (3rd ed.). Routledge.</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Kahneman, D. (2011). Thinking, Fast and Slow. Farrar, Straus and Giroux.</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B">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Pendukung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A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Brown, T. (2009). Change by Design: Design Thinking. Harper Business.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1AD">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Islam &amp; 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Al-Ghazali, A. H. (1994). Mi'yar al-'Ilm (Terjemahan). Pustaka Pelajar.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1AF">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Islam &amp; 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Shihab, M. Q. (2012). Tafsir Al-Mishbah (Vol. 13): Tafsir QS. Al-Zumar: 17-18. Lentera Hati.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ef0e6" w:val="clear"/>
            <w:tcMar>
              <w:top w:w="80.0" w:type="dxa"/>
              <w:left w:w="120.0" w:type="dxa"/>
              <w:bottom w:w="80.0" w:type="dxa"/>
              <w:right w:w="120.0" w:type="dxa"/>
            </w:tcMar>
            <w:vAlign w:val="center"/>
          </w:tcPr>
          <w:p w:rsidR="00000000" w:rsidDel="00000000" w:rsidP="00000000" w:rsidRDefault="00000000" w:rsidRPr="00000000" w14:paraId="000001B1">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Islam &amp; 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Zarkasyi, H. F. (2012). Tradisi Keilmuan Islam dan Tantangan Modernitas. Gontor Press.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3">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Jurnal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B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Journal of Critical Thinking and Argumentation. American Philosophical Association.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Jurnal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Islamica: Jurnal Studi Keislaman (Sinta 1) — untuk artikel tentang epistemologi Islam. UIN Sunan Ampel.</w:t>
            </w:r>
            <w:r w:rsidDel="00000000" w:rsidR="00000000" w:rsidRPr="00000000">
              <w:rPr>
                <w:rtl w:val="0"/>
              </w:rPr>
            </w:r>
          </w:p>
        </w:tc>
      </w:tr>
    </w:tbl>
    <w:p w:rsidR="00000000" w:rsidDel="00000000" w:rsidP="00000000" w:rsidRDefault="00000000" w:rsidRPr="00000000" w14:paraId="000001B7">
      <w:pPr>
        <w:spacing w:after="200" w:before="0" w:lineRule="auto"/>
        <w:rPr/>
      </w:pPr>
      <w:r w:rsidDel="00000000" w:rsidR="00000000" w:rsidRPr="00000000">
        <w:rPr>
          <w:rtl w:val="0"/>
        </w:rPr>
      </w:r>
    </w:p>
    <w:p w:rsidR="00000000" w:rsidDel="00000000" w:rsidP="00000000" w:rsidRDefault="00000000" w:rsidRPr="00000000" w14:paraId="000001B8">
      <w:pPr>
        <w:pBdr>
          <w:bottom w:color="1b4332"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4332"/>
          <w:sz w:val="28"/>
          <w:szCs w:val="28"/>
          <w:rtl w:val="0"/>
        </w:rPr>
        <w:t xml:space="preserve">J. TATA TERTIB</w:t>
      </w:r>
      <w:r w:rsidDel="00000000" w:rsidR="00000000" w:rsidRPr="00000000">
        <w:rPr>
          <w:rtl w:val="0"/>
        </w:rPr>
      </w:r>
    </w:p>
    <w:p w:rsidR="00000000" w:rsidDel="00000000" w:rsidP="00000000" w:rsidRDefault="00000000" w:rsidRPr="00000000" w14:paraId="000001B9">
      <w:pPr>
        <w:spacing w:after="80" w:before="200" w:lineRule="auto"/>
        <w:rPr/>
      </w:pPr>
      <w:r w:rsidDel="00000000" w:rsidR="00000000" w:rsidRPr="00000000">
        <w:rPr>
          <w:rFonts w:ascii="Times New Roman" w:cs="Times New Roman" w:eastAsia="Times New Roman" w:hAnsi="Times New Roman"/>
          <w:b w:val="1"/>
          <w:bCs w:val="1"/>
          <w:color w:val="2d6a4f"/>
          <w:sz w:val="24"/>
          <w:szCs w:val="24"/>
          <w:rtl w:val="0"/>
        </w:rPr>
        <w:t xml:space="preserve">J.1 Kewajiban Mahasiswa</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Hadir dengan semangat untuk berpikir, bukan sekadar mencatat.</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Berani menyatakan pendapat, mengajukan pertanyaan, dan mempertahankan argumen dengan bukti — bukan karena ego, tapi karena kepedulian pada kebenaran.</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Menerima kritik terhadap argumen dengan lapang dada: dalam CT, kritik terhadap argumen bukan serangan personal.</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Membiasakan tabayyun: tidak menyebarkan informasi sebelum diverifikasi.</w:t>
      </w:r>
      <w:r w:rsidDel="00000000" w:rsidR="00000000" w:rsidRPr="00000000">
        <w:rPr>
          <w:rtl w:val="0"/>
        </w:rPr>
      </w:r>
    </w:p>
    <w:p w:rsidR="00000000" w:rsidDel="00000000" w:rsidP="00000000" w:rsidRDefault="00000000" w:rsidRPr="00000000" w14:paraId="000001BE">
      <w:pPr>
        <w:spacing w:after="100" w:before="0" w:lineRule="auto"/>
        <w:rPr/>
      </w:pPr>
      <w:r w:rsidDel="00000000" w:rsidR="00000000" w:rsidRPr="00000000">
        <w:rPr>
          <w:rtl w:val="0"/>
        </w:rPr>
      </w:r>
    </w:p>
    <w:p w:rsidR="00000000" w:rsidDel="00000000" w:rsidP="00000000" w:rsidRDefault="00000000" w:rsidRPr="00000000" w14:paraId="000001BF">
      <w:pPr>
        <w:spacing w:after="80" w:before="200" w:lineRule="auto"/>
        <w:rPr/>
      </w:pPr>
      <w:r w:rsidDel="00000000" w:rsidR="00000000" w:rsidRPr="00000000">
        <w:rPr>
          <w:rFonts w:ascii="Times New Roman" w:cs="Times New Roman" w:eastAsia="Times New Roman" w:hAnsi="Times New Roman"/>
          <w:b w:val="1"/>
          <w:bCs w:val="1"/>
          <w:color w:val="2d6a4f"/>
          <w:sz w:val="24"/>
          <w:szCs w:val="24"/>
          <w:rtl w:val="0"/>
        </w:rPr>
        <w:t xml:space="preserve">J.2 Kewajiban Dosen</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Menciptakan ruang diskusi yang aman: setiap argumen dihargai, setiap keberanian berpikir disambut baik.</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Tidak menghakimi opini mahasiswa — mengevaluasi kualitas argumen, bukan isi pendapat.</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Memberikan contoh berpikir kritis yang baik dalam setiap penjelasan: dosen sebagai model pemikir kritis.</w:t>
      </w:r>
      <w:r w:rsidDel="00000000" w:rsidR="00000000" w:rsidRPr="00000000">
        <w:rPr>
          <w:rtl w:val="0"/>
        </w:rPr>
      </w:r>
    </w:p>
    <w:p w:rsidR="00000000" w:rsidDel="00000000" w:rsidP="00000000" w:rsidRDefault="00000000" w:rsidRPr="00000000" w14:paraId="000001C3">
      <w:pPr>
        <w:spacing w:after="200" w:before="0" w:lineRule="auto"/>
        <w:rPr/>
      </w:pPr>
      <w:r w:rsidDel="00000000" w:rsidR="00000000" w:rsidRPr="00000000">
        <w:rPr>
          <w:rtl w:val="0"/>
        </w:rPr>
      </w:r>
    </w:p>
    <w:p w:rsidR="00000000" w:rsidDel="00000000" w:rsidP="00000000" w:rsidRDefault="00000000" w:rsidRPr="00000000" w14:paraId="000001C4">
      <w:pPr>
        <w:pBdr>
          <w:bottom w:color="1b4332"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1b4332"/>
          <w:sz w:val="28"/>
          <w:szCs w:val="28"/>
          <w:rtl w:val="0"/>
        </w:rPr>
        <w:t xml:space="preserve">K. LEMBAR PENGESAHAN</w:t>
      </w:r>
      <w:r w:rsidDel="00000000" w:rsidR="00000000" w:rsidRPr="00000000">
        <w:rPr>
          <w:rtl w:val="0"/>
        </w:rPr>
      </w:r>
    </w:p>
    <w:p w:rsidR="00000000" w:rsidDel="00000000" w:rsidP="00000000" w:rsidRDefault="00000000" w:rsidRPr="00000000" w14:paraId="000001C5">
      <w:pPr>
        <w:spacing w:after="80" w:before="0" w:lineRule="auto"/>
        <w:rPr/>
      </w:pPr>
      <w:r w:rsidDel="00000000" w:rsidR="00000000" w:rsidRPr="00000000">
        <w:rPr>
          <w:rtl w:val="0"/>
        </w:rPr>
      </w:r>
    </w:p>
    <w:p w:rsidR="00000000" w:rsidDel="00000000" w:rsidP="00000000" w:rsidRDefault="00000000" w:rsidRPr="00000000" w14:paraId="000001C6">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RPS ini disahkan untuk diberlakukan pada Semester IV Tahun Akademik 2025/2026 di STEI Fitrah Insani.</w:t>
      </w:r>
      <w:r w:rsidDel="00000000" w:rsidR="00000000" w:rsidRPr="00000000">
        <w:rPr>
          <w:rtl w:val="0"/>
        </w:rPr>
      </w:r>
    </w:p>
    <w:p w:rsidR="00000000" w:rsidDel="00000000" w:rsidP="00000000" w:rsidRDefault="00000000" w:rsidRPr="00000000" w14:paraId="000001C7">
      <w:pPr>
        <w:spacing w:after="100" w:before="80" w:lineRule="auto"/>
        <w:jc w:val="right"/>
        <w:rPr/>
      </w:pPr>
      <w:r w:rsidDel="00000000" w:rsidR="00000000" w:rsidRPr="00000000">
        <w:rPr>
          <w:rFonts w:ascii="Times New Roman" w:cs="Times New Roman" w:eastAsia="Times New Roman" w:hAnsi="Times New Roman"/>
          <w:sz w:val="22"/>
          <w:szCs w:val="22"/>
          <w:rtl w:val="0"/>
        </w:rPr>
        <w:t xml:space="preserve">Bandung Barat, Januari 2026</w:t>
      </w:r>
      <w:r w:rsidDel="00000000" w:rsidR="00000000" w:rsidRPr="00000000">
        <w:rPr>
          <w:rtl w:val="0"/>
        </w:rPr>
      </w:r>
    </w:p>
    <w:p w:rsidR="00000000" w:rsidDel="00000000" w:rsidP="00000000" w:rsidRDefault="00000000" w:rsidRPr="00000000" w14:paraId="000001C8">
      <w:pPr>
        <w:spacing w:after="80" w:before="0" w:lineRule="auto"/>
        <w:rPr/>
      </w:pPr>
      <w:r w:rsidDel="00000000" w:rsidR="00000000" w:rsidRPr="00000000">
        <w:rPr>
          <w:rtl w:val="0"/>
        </w:rPr>
      </w:r>
    </w:p>
    <w:tbl>
      <w:tblPr>
        <w:tblStyle w:val="Table1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7"/>
        <w:gridCol w:w="3067"/>
        <w:tblGridChange w:id="0">
          <w:tblGrid>
            <w:gridCol w:w="3066"/>
            <w:gridCol w:w="3067"/>
            <w:gridCol w:w="3067"/>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C9">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Disusun oleh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CA">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Diperiksa oleh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1b4332" w:val="clear"/>
            <w:tcMar>
              <w:top w:w="80.0" w:type="dxa"/>
              <w:left w:w="120.0" w:type="dxa"/>
              <w:bottom w:w="80.0" w:type="dxa"/>
              <w:right w:w="120.0" w:type="dxa"/>
            </w:tcMar>
            <w:vAlign w:val="center"/>
          </w:tcPr>
          <w:p w:rsidR="00000000" w:rsidDel="00000000" w:rsidP="00000000" w:rsidRDefault="00000000" w:rsidRPr="00000000" w14:paraId="000001C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Disahkan oleh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CC">
            <w:pPr>
              <w:spacing w:after="40" w:before="40" w:lineRule="auto"/>
              <w:rPr/>
            </w:pPr>
            <w:r w:rsidDel="00000000" w:rsidR="00000000" w:rsidRPr="00000000">
              <w:rPr>
                <w:rFonts w:ascii="Times New Roman" w:cs="Times New Roman" w:eastAsia="Times New Roman" w:hAnsi="Times New Roman"/>
                <w:sz w:val="22"/>
                <w:szCs w:val="22"/>
                <w:rtl w:val="0"/>
              </w:rPr>
              <w:t xml:space="preserve">Dosen Pengampu</w:t>
            </w:r>
            <w:r w:rsidDel="00000000" w:rsidR="00000000" w:rsidRPr="00000000">
              <w:rPr>
                <w:rtl w:val="0"/>
              </w:rPr>
            </w:r>
          </w:p>
          <w:p w:rsidR="00000000" w:rsidDel="00000000" w:rsidP="00000000" w:rsidRDefault="00000000" w:rsidRPr="00000000" w14:paraId="000001CD">
            <w:pPr>
              <w:spacing w:after="400" w:before="0" w:lineRule="auto"/>
              <w:rPr/>
            </w:pPr>
            <w:r w:rsidDel="00000000" w:rsidR="00000000" w:rsidRPr="00000000">
              <w:rPr>
                <w:rtl w:val="0"/>
              </w:rPr>
            </w:r>
          </w:p>
          <w:p w:rsidR="00000000" w:rsidDel="00000000" w:rsidP="00000000" w:rsidRDefault="00000000" w:rsidRPr="00000000" w14:paraId="000001CE">
            <w:pPr>
              <w:spacing w:after="40" w:before="0" w:lineRule="auto"/>
              <w:rPr/>
            </w:pPr>
            <w:r w:rsidDel="00000000" w:rsidR="00000000" w:rsidRPr="00000000">
              <w:rPr>
                <w:rFonts w:ascii="Times New Roman" w:cs="Times New Roman" w:eastAsia="Times New Roman" w:hAnsi="Times New Roman"/>
                <w:b w:val="1"/>
                <w:bCs w:val="1"/>
                <w:color w:val="1b4332"/>
                <w:sz w:val="22"/>
                <w:szCs w:val="22"/>
                <w:rtl w:val="0"/>
              </w:rPr>
              <w:t xml:space="preserve">Agung Mulyana, M.Ag.</w:t>
            </w:r>
            <w:r w:rsidDel="00000000" w:rsidR="00000000" w:rsidRPr="00000000">
              <w:rPr>
                <w:rtl w:val="0"/>
              </w:rPr>
            </w:r>
          </w:p>
          <w:p w:rsidR="00000000" w:rsidDel="00000000" w:rsidP="00000000" w:rsidRDefault="00000000" w:rsidRPr="00000000" w14:paraId="000001CF">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D0">
            <w:pPr>
              <w:spacing w:after="40" w:before="40" w:lineRule="auto"/>
              <w:rPr/>
            </w:pPr>
            <w:r w:rsidDel="00000000" w:rsidR="00000000" w:rsidRPr="00000000">
              <w:rPr>
                <w:rFonts w:ascii="Times New Roman" w:cs="Times New Roman" w:eastAsia="Times New Roman" w:hAnsi="Times New Roman"/>
                <w:sz w:val="22"/>
                <w:szCs w:val="22"/>
                <w:rtl w:val="0"/>
              </w:rPr>
              <w:t xml:space="preserve">Ketua Program Studi</w:t>
            </w:r>
            <w:r w:rsidDel="00000000" w:rsidR="00000000" w:rsidRPr="00000000">
              <w:rPr>
                <w:rtl w:val="0"/>
              </w:rPr>
            </w:r>
          </w:p>
          <w:p w:rsidR="00000000" w:rsidDel="00000000" w:rsidP="00000000" w:rsidRDefault="00000000" w:rsidRPr="00000000" w14:paraId="000001D1">
            <w:pPr>
              <w:spacing w:after="400" w:before="0" w:lineRule="auto"/>
              <w:rPr/>
            </w:pPr>
            <w:r w:rsidDel="00000000" w:rsidR="00000000" w:rsidRPr="00000000">
              <w:rPr>
                <w:rtl w:val="0"/>
              </w:rPr>
            </w:r>
          </w:p>
          <w:p w:rsidR="00000000" w:rsidDel="00000000" w:rsidP="00000000" w:rsidRDefault="00000000" w:rsidRPr="00000000" w14:paraId="000001D2">
            <w:pPr>
              <w:spacing w:after="40" w:before="0" w:lineRule="auto"/>
              <w:rPr/>
            </w:pPr>
            <w:r w:rsidDel="00000000" w:rsidR="00000000" w:rsidRPr="00000000">
              <w:rPr>
                <w:rFonts w:ascii="Times New Roman" w:cs="Times New Roman" w:eastAsia="Times New Roman" w:hAnsi="Times New Roman"/>
                <w:b w:val="1"/>
                <w:bCs w:val="1"/>
                <w:color w:val="1b4332"/>
                <w:sz w:val="22"/>
                <w:szCs w:val="22"/>
                <w:rtl w:val="0"/>
              </w:rPr>
              <w:t xml:space="preserve">Nila Nopianti, S.E.Sy., M.E.</w:t>
            </w:r>
            <w:r w:rsidDel="00000000" w:rsidR="00000000" w:rsidRPr="00000000">
              <w:rPr>
                <w:rtl w:val="0"/>
              </w:rPr>
            </w:r>
          </w:p>
          <w:p w:rsidR="00000000" w:rsidDel="00000000" w:rsidP="00000000" w:rsidRDefault="00000000" w:rsidRPr="00000000" w14:paraId="000001D3">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D4">
            <w:pPr>
              <w:spacing w:after="40" w:before="40" w:lineRule="auto"/>
              <w:rPr/>
            </w:pPr>
            <w:r w:rsidDel="00000000" w:rsidR="00000000" w:rsidRPr="00000000">
              <w:rPr>
                <w:rFonts w:ascii="Times New Roman" w:cs="Times New Roman" w:eastAsia="Times New Roman" w:hAnsi="Times New Roman"/>
                <w:sz w:val="22"/>
                <w:szCs w:val="22"/>
                <w:rtl w:val="0"/>
              </w:rPr>
              <w:t xml:space="preserve">Wakil Ketua I Bidang Akademik</w:t>
            </w:r>
            <w:r w:rsidDel="00000000" w:rsidR="00000000" w:rsidRPr="00000000">
              <w:rPr>
                <w:rtl w:val="0"/>
              </w:rPr>
            </w:r>
          </w:p>
          <w:p w:rsidR="00000000" w:rsidDel="00000000" w:rsidP="00000000" w:rsidRDefault="00000000" w:rsidRPr="00000000" w14:paraId="000001D5">
            <w:pPr>
              <w:spacing w:after="400" w:before="0" w:lineRule="auto"/>
              <w:rPr/>
            </w:pPr>
            <w:r w:rsidDel="00000000" w:rsidR="00000000" w:rsidRPr="00000000">
              <w:rPr>
                <w:rtl w:val="0"/>
              </w:rPr>
            </w:r>
          </w:p>
          <w:p w:rsidR="00000000" w:rsidDel="00000000" w:rsidP="00000000" w:rsidRDefault="00000000" w:rsidRPr="00000000" w14:paraId="000001D6">
            <w:pPr>
              <w:spacing w:after="40" w:before="0" w:lineRule="auto"/>
              <w:rPr/>
            </w:pPr>
            <w:r w:rsidDel="00000000" w:rsidR="00000000" w:rsidRPr="00000000">
              <w:rPr>
                <w:rFonts w:ascii="Times New Roman" w:cs="Times New Roman" w:eastAsia="Times New Roman" w:hAnsi="Times New Roman"/>
                <w:b w:val="1"/>
                <w:bCs w:val="1"/>
                <w:color w:val="1b4332"/>
                <w:sz w:val="22"/>
                <w:szCs w:val="22"/>
                <w:rtl w:val="0"/>
              </w:rPr>
              <w:t xml:space="preserve">Izzuddin Edi Siswanto, Lc., M.A.</w:t>
            </w:r>
            <w:r w:rsidDel="00000000" w:rsidR="00000000" w:rsidRPr="00000000">
              <w:rPr>
                <w:rtl w:val="0"/>
              </w:rPr>
            </w:r>
          </w:p>
          <w:p w:rsidR="00000000" w:rsidDel="00000000" w:rsidP="00000000" w:rsidRDefault="00000000" w:rsidRPr="00000000" w14:paraId="000001D7">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r>
    </w:tbl>
    <w:p w:rsidR="00000000" w:rsidDel="00000000" w:rsidP="00000000" w:rsidRDefault="00000000" w:rsidRPr="00000000" w14:paraId="000001D8">
      <w:pPr>
        <w:spacing w:after="200" w:before="0" w:lineRule="auto"/>
        <w:rPr/>
      </w:pPr>
      <w:r w:rsidDel="00000000" w:rsidR="00000000" w:rsidRPr="00000000">
        <w:rPr>
          <w:rtl w:val="0"/>
        </w:rPr>
      </w:r>
    </w:p>
    <w:sectPr>
      <w:headerReference r:id="rId6" w:type="default"/>
      <w:footerReference r:id="rId7" w:type="default"/>
      <w:pgSz w:h="16838" w:w="11906" w:orient="portrait"/>
      <w:pgMar w:bottom="1440" w:top="1440" w:left="180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Bdr>
        <w:top w:color="1b4332" w:space="4" w:sz="4" w:val="single"/>
      </w:pBdr>
      <w:spacing w:after="0" w:before="60" w:lineRule="auto"/>
      <w:jc w:val="center"/>
      <w:rPr/>
    </w:pPr>
    <w:r w:rsidDel="00000000" w:rsidR="00000000" w:rsidRPr="00000000">
      <w:rPr>
        <w:rFonts w:ascii="Times New Roman" w:cs="Times New Roman" w:eastAsia="Times New Roman" w:hAnsi="Times New Roman"/>
        <w:color w:val="555555"/>
        <w:sz w:val="18"/>
        <w:szCs w:val="18"/>
        <w:rtl w:val="0"/>
      </w:rPr>
      <w:t xml:space="preserve">Halaman </w:t>
    </w:r>
    <w:r w:rsidDel="00000000" w:rsidR="00000000" w:rsidRPr="00000000">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55555"/>
        <w:sz w:val="18"/>
        <w:szCs w:val="18"/>
        <w:rtl w:val="0"/>
      </w:rPr>
      <w:t xml:space="preserve"> dari </w:t>
    </w:r>
    <w:r w:rsidDel="00000000" w:rsidR="00000000" w:rsidRPr="00000000">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pBdr>
        <w:bottom w:color="1b4332" w:space="4" w:sz="6" w:val="single"/>
      </w:pBdr>
      <w:spacing w:after="60" w:before="0" w:lineRule="auto"/>
      <w:jc w:val="right"/>
      <w:rPr/>
    </w:pPr>
    <w:r w:rsidDel="00000000" w:rsidR="00000000" w:rsidRPr="00000000">
      <w:rPr>
        <w:rFonts w:ascii="Times New Roman" w:cs="Times New Roman" w:eastAsia="Times New Roman" w:hAnsi="Times New Roman"/>
        <w:color w:val="2d6a4f"/>
        <w:sz w:val="18"/>
        <w:szCs w:val="18"/>
        <w:rtl w:val="0"/>
      </w:rPr>
      <w:t xml:space="preserve">RPS | Critical Thinking | MKU11202/12202 | STEI Fitrah Insani | TA 2025/2026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