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E3FA" w14:textId="77777777" w:rsidR="004850F5" w:rsidRDefault="004850F5">
      <w:pPr>
        <w:spacing w:after="800"/>
      </w:pPr>
    </w:p>
    <w:p w14:paraId="1D91D932" w14:textId="77777777" w:rsidR="004850F5" w:rsidRDefault="00091845">
      <w:pPr>
        <w:spacing w:after="80"/>
        <w:jc w:val="center"/>
      </w:pPr>
      <w:r>
        <w:rPr>
          <w:b/>
          <w:bCs/>
          <w:color w:val="BF360C"/>
          <w:sz w:val="36"/>
          <w:szCs w:val="36"/>
        </w:rPr>
        <w:t>RENCANA PEMBELAJARAN SEMESTER (RPS)</w:t>
      </w:r>
    </w:p>
    <w:p w14:paraId="7F4611CD" w14:textId="77777777" w:rsidR="004850F5" w:rsidRDefault="004850F5">
      <w:pPr>
        <w:pBdr>
          <w:bottom w:val="thick" w:sz="12" w:space="4" w:color="F57F17"/>
        </w:pBdr>
        <w:spacing w:after="80"/>
        <w:jc w:val="center"/>
      </w:pPr>
    </w:p>
    <w:p w14:paraId="3E25DFFB" w14:textId="77777777" w:rsidR="004850F5" w:rsidRDefault="004850F5">
      <w:pPr>
        <w:spacing w:after="160"/>
      </w:pPr>
    </w:p>
    <w:p w14:paraId="4E0E796C" w14:textId="77777777" w:rsidR="004850F5" w:rsidRDefault="00091845">
      <w:pPr>
        <w:spacing w:before="60" w:after="40"/>
        <w:jc w:val="center"/>
      </w:pPr>
      <w:r>
        <w:rPr>
          <w:b/>
          <w:bCs/>
          <w:color w:val="BF360C"/>
          <w:sz w:val="46"/>
          <w:szCs w:val="46"/>
        </w:rPr>
        <w:t>KEWIRAUSAHAAN III</w:t>
      </w:r>
    </w:p>
    <w:p w14:paraId="1C550AE3" w14:textId="77777777" w:rsidR="004850F5" w:rsidRDefault="00091845">
      <w:pPr>
        <w:spacing w:after="60"/>
        <w:jc w:val="center"/>
      </w:pPr>
      <w:r>
        <w:rPr>
          <w:b/>
          <w:bCs/>
          <w:color w:val="1B5E20"/>
          <w:sz w:val="26"/>
          <w:szCs w:val="26"/>
        </w:rPr>
        <w:t>(COACHING — SCALE UP &amp; MANAJEMEN BISNIS SYARIAH)</w:t>
      </w:r>
    </w:p>
    <w:p w14:paraId="058F7A77" w14:textId="77777777" w:rsidR="004850F5" w:rsidRDefault="00091845">
      <w:pPr>
        <w:spacing w:before="40" w:after="240"/>
        <w:jc w:val="center"/>
      </w:pPr>
      <w:r>
        <w:rPr>
          <w:b/>
          <w:bCs/>
          <w:color w:val="F57F17"/>
        </w:rPr>
        <w:t>Kode MK: MKK11206 / MKK12206  |  3 SKS  |  Semester IV</w:t>
      </w:r>
    </w:p>
    <w:p w14:paraId="6C59CC18" w14:textId="77777777" w:rsidR="004850F5" w:rsidRDefault="004850F5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000"/>
      </w:tblGrid>
      <w:tr w:rsidR="004850F5" w14:paraId="62DCB1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BF79CA5" w14:textId="77777777" w:rsidR="004850F5" w:rsidRDefault="00091845">
            <w:pPr>
              <w:jc w:val="right"/>
            </w:pPr>
            <w:r>
              <w:rPr>
                <w:b/>
                <w:bCs/>
                <w:color w:val="BF360C"/>
                <w:sz w:val="22"/>
                <w:szCs w:val="22"/>
              </w:rPr>
              <w:t>Program Studi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5413D61" w14:textId="77777777" w:rsidR="004850F5" w:rsidRDefault="00091845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4850F5" w14:paraId="6427E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910C67" w14:textId="77777777" w:rsidR="004850F5" w:rsidRDefault="00091845">
            <w:pPr>
              <w:jc w:val="right"/>
            </w:pPr>
            <w:r>
              <w:rPr>
                <w:b/>
                <w:bCs/>
                <w:color w:val="BF360C"/>
                <w:sz w:val="22"/>
                <w:szCs w:val="22"/>
              </w:rPr>
              <w:t>Dosen Pengampu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95B405" w14:textId="77777777" w:rsidR="004850F5" w:rsidRDefault="00091845">
            <w:r>
              <w:rPr>
                <w:color w:val="000000"/>
                <w:sz w:val="22"/>
                <w:szCs w:val="22"/>
              </w:rPr>
              <w:t>: Izzuddin Edi Siswanto, Lc., M.A.</w:t>
            </w:r>
          </w:p>
        </w:tc>
      </w:tr>
      <w:tr w:rsidR="004850F5" w14:paraId="250383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C28427" w14:textId="77777777" w:rsidR="004850F5" w:rsidRDefault="00091845">
            <w:pPr>
              <w:jc w:val="right"/>
            </w:pPr>
            <w:r>
              <w:rPr>
                <w:b/>
                <w:bCs/>
                <w:color w:val="BF360C"/>
                <w:sz w:val="22"/>
                <w:szCs w:val="22"/>
              </w:rPr>
              <w:t>Prasyarat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354BDD6" w14:textId="77777777" w:rsidR="004850F5" w:rsidRDefault="00091845">
            <w:r>
              <w:rPr>
                <w:color w:val="000000"/>
                <w:sz w:val="22"/>
                <w:szCs w:val="22"/>
              </w:rPr>
              <w:t>: Kewirausahaan II (Coaching) — MKI11205/12205</w:t>
            </w:r>
          </w:p>
        </w:tc>
      </w:tr>
      <w:tr w:rsidR="004850F5" w14:paraId="54462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2CFE7AE" w14:textId="77777777" w:rsidR="004850F5" w:rsidRDefault="00091845">
            <w:pPr>
              <w:jc w:val="right"/>
            </w:pPr>
            <w:r>
              <w:rPr>
                <w:b/>
                <w:bCs/>
                <w:color w:val="BF360C"/>
                <w:sz w:val="22"/>
                <w:szCs w:val="22"/>
              </w:rPr>
              <w:t>Tahun Akademik</w:t>
            </w:r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CF7AA1E" w14:textId="77777777" w:rsidR="004850F5" w:rsidRDefault="00091845">
            <w:r>
              <w:rPr>
                <w:color w:val="000000"/>
                <w:sz w:val="22"/>
                <w:szCs w:val="22"/>
              </w:rPr>
              <w:t>: 2025/2026 (Semester Genap)</w:t>
            </w:r>
          </w:p>
        </w:tc>
      </w:tr>
    </w:tbl>
    <w:p w14:paraId="2306391B" w14:textId="77777777" w:rsidR="004850F5" w:rsidRDefault="004850F5">
      <w:pPr>
        <w:spacing w:after="600"/>
      </w:pPr>
    </w:p>
    <w:p w14:paraId="40C98F8F" w14:textId="77777777" w:rsidR="004850F5" w:rsidRDefault="00091845">
      <w:pPr>
        <w:spacing w:before="100" w:after="40"/>
        <w:jc w:val="center"/>
      </w:pPr>
      <w:r>
        <w:rPr>
          <w:b/>
          <w:bCs/>
          <w:color w:val="BF360C"/>
          <w:sz w:val="28"/>
          <w:szCs w:val="28"/>
        </w:rPr>
        <w:t>SEKOLAH TINGGI EKONOMI ISLAM (STEI)</w:t>
      </w:r>
    </w:p>
    <w:p w14:paraId="0F95371F" w14:textId="77777777" w:rsidR="004850F5" w:rsidRDefault="00091845">
      <w:pPr>
        <w:spacing w:after="40"/>
        <w:jc w:val="center"/>
      </w:pPr>
      <w:r>
        <w:rPr>
          <w:b/>
          <w:bCs/>
          <w:color w:val="BF360C"/>
          <w:sz w:val="34"/>
          <w:szCs w:val="34"/>
        </w:rPr>
        <w:t>FITRAH INSANI</w:t>
      </w:r>
    </w:p>
    <w:p w14:paraId="6A704F64" w14:textId="77777777" w:rsidR="004850F5" w:rsidRDefault="00091845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</w:t>
      </w:r>
    </w:p>
    <w:p w14:paraId="71A292D5" w14:textId="77777777" w:rsidR="004850F5" w:rsidRDefault="00091845">
      <w:pPr>
        <w:spacing w:after="40"/>
        <w:jc w:val="center"/>
      </w:pPr>
      <w:r>
        <w:rPr>
          <w:b/>
          <w:bCs/>
          <w:color w:val="F57F17"/>
          <w:sz w:val="22"/>
          <w:szCs w:val="22"/>
        </w:rPr>
        <w:t>Tahun 2026</w:t>
      </w:r>
    </w:p>
    <w:p w14:paraId="04E7D79D" w14:textId="77777777" w:rsidR="004850F5" w:rsidRDefault="00091845">
      <w:r>
        <w:br w:type="page"/>
      </w:r>
    </w:p>
    <w:p w14:paraId="4D475A9B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lastRenderedPageBreak/>
        <w:t>A. IDENTITAS MATA KULIAH</w:t>
      </w:r>
    </w:p>
    <w:p w14:paraId="456BCB78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4850F5" w14:paraId="68661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69884B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9E8CF3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208BD" w14:textId="77777777" w:rsidR="004850F5" w:rsidRDefault="00091845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4850F5" w14:paraId="44FC2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D6DC8B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D78CEC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461E10" w14:textId="77777777" w:rsidR="004850F5" w:rsidRDefault="00091845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4850F5" w14:paraId="75729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7C5AFD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BB51DC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0365E" w14:textId="77777777" w:rsidR="004850F5" w:rsidRDefault="00091845">
            <w:r>
              <w:rPr>
                <w:color w:val="000000"/>
                <w:sz w:val="22"/>
                <w:szCs w:val="22"/>
              </w:rPr>
              <w:t>Kewirausahaan III (Coaching — Scale Up &amp; Manajemen Bisnis Syariah)</w:t>
            </w:r>
          </w:p>
        </w:tc>
      </w:tr>
      <w:tr w:rsidR="004850F5" w14:paraId="5F006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4A773A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CCB6C6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8CA770" w14:textId="77777777" w:rsidR="004850F5" w:rsidRDefault="00091845">
            <w:r>
              <w:rPr>
                <w:color w:val="000000"/>
                <w:sz w:val="22"/>
                <w:szCs w:val="22"/>
              </w:rPr>
              <w:t>MKK11206 (ES) / MKK12206 (PS)</w:t>
            </w:r>
          </w:p>
        </w:tc>
      </w:tr>
      <w:tr w:rsidR="004850F5" w14:paraId="0B995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9ED845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Klasifikasi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DB9041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39E881" w14:textId="77777777" w:rsidR="004850F5" w:rsidRDefault="00091845">
            <w:r>
              <w:rPr>
                <w:color w:val="000000"/>
                <w:sz w:val="22"/>
                <w:szCs w:val="22"/>
              </w:rPr>
              <w:t>Mata Kuliah Keahlian Kewirausahaan (MKK) — Praktik Wajib</w:t>
            </w:r>
          </w:p>
        </w:tc>
      </w:tr>
      <w:tr w:rsidR="004850F5" w14:paraId="06601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91B56D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E9C3B5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05B791" w14:textId="77777777" w:rsidR="004850F5" w:rsidRDefault="00091845">
            <w:r>
              <w:rPr>
                <w:color w:val="000000"/>
                <w:sz w:val="22"/>
                <w:szCs w:val="22"/>
              </w:rPr>
              <w:t>3 SKS (1 SKS Teori + 2 SKS Praktik/Coaching)</w:t>
            </w:r>
          </w:p>
        </w:tc>
      </w:tr>
      <w:tr w:rsidR="004850F5" w14:paraId="21D26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F64BD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F86AD9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27C58C" w14:textId="77777777" w:rsidR="004850F5" w:rsidRDefault="00091845">
            <w:r>
              <w:rPr>
                <w:color w:val="000000"/>
                <w:sz w:val="22"/>
                <w:szCs w:val="22"/>
              </w:rPr>
              <w:t>IV (Empat) — Reguler &amp; Karyawan</w:t>
            </w:r>
          </w:p>
        </w:tc>
      </w:tr>
      <w:tr w:rsidR="004850F5" w14:paraId="2C92A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C53381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Mata Kuliah Prasyarat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55958E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57638B" w14:textId="77777777" w:rsidR="004850F5" w:rsidRDefault="00091845">
            <w:r>
              <w:rPr>
                <w:color w:val="000000"/>
                <w:sz w:val="22"/>
                <w:szCs w:val="22"/>
              </w:rPr>
              <w:t>Kewirausahaan II (Coaching) — MKI11205/MKI12205</w:t>
            </w:r>
          </w:p>
        </w:tc>
      </w:tr>
      <w:tr w:rsidR="004850F5" w14:paraId="6632D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4AE101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Fokus Semester IV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A6933F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6B8DFD" w14:textId="77777777" w:rsidR="004850F5" w:rsidRDefault="00091845">
            <w:r>
              <w:rPr>
                <w:color w:val="000000"/>
                <w:sz w:val="22"/>
                <w:szCs w:val="22"/>
              </w:rPr>
              <w:t>Operasional bisnis lanjutan, manajemen keuangan, strategi scale-up, legalitas usaha, dan persiapan ekspansi</w:t>
            </w:r>
          </w:p>
        </w:tc>
      </w:tr>
      <w:tr w:rsidR="004850F5" w14:paraId="25DAB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2C2791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F6CFB3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8AE0B0" w14:textId="77777777" w:rsidR="004850F5" w:rsidRDefault="00091845">
            <w:r>
              <w:rPr>
                <w:color w:val="000000"/>
                <w:sz w:val="22"/>
                <w:szCs w:val="22"/>
              </w:rPr>
              <w:t>Izzuddin Edi Siswanto, Lc., M.A.</w:t>
            </w:r>
          </w:p>
        </w:tc>
      </w:tr>
      <w:tr w:rsidR="004850F5" w14:paraId="2BE96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DC50D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Kontak Dosen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0D5D0A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B70FE5" w14:textId="77777777" w:rsidR="004850F5" w:rsidRDefault="00091845">
            <w:r>
              <w:rPr>
                <w:color w:val="000000"/>
                <w:sz w:val="22"/>
                <w:szCs w:val="22"/>
              </w:rPr>
              <w:t>zudin2007@gmail.com | 087823534370</w:t>
            </w:r>
          </w:p>
        </w:tc>
      </w:tr>
      <w:tr w:rsidR="004850F5" w14:paraId="4A64E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225DFF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7CBDAE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857EFA" w14:textId="77777777" w:rsidR="004850F5" w:rsidRDefault="00091845">
            <w:r>
              <w:rPr>
                <w:color w:val="000000"/>
                <w:sz w:val="22"/>
                <w:szCs w:val="22"/>
              </w:rPr>
              <w:t>2025/2026 (Semester Genap)</w:t>
            </w:r>
          </w:p>
        </w:tc>
      </w:tr>
      <w:tr w:rsidR="004850F5" w14:paraId="27A92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7AA6C2" w14:textId="77777777" w:rsidR="004850F5" w:rsidRDefault="00091845">
            <w:r>
              <w:rPr>
                <w:b/>
                <w:bCs/>
                <w:color w:val="BF360C"/>
                <w:sz w:val="22"/>
                <w:szCs w:val="22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5C1DB2" w14:textId="77777777" w:rsidR="004850F5" w:rsidRDefault="00091845">
            <w:pPr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EBF87F" w14:textId="77777777" w:rsidR="004850F5" w:rsidRDefault="00091845">
            <w:r>
              <w:rPr>
                <w:color w:val="000000"/>
                <w:sz w:val="22"/>
                <w:szCs w:val="22"/>
              </w:rPr>
              <w:t>Permendikbud No. 3 Tahun 2020 (SN-DIKTI); Roadmap Wirausaha STEI FI 2025; Statuta STEI FI Pasal 16</w:t>
            </w:r>
          </w:p>
        </w:tc>
      </w:tr>
    </w:tbl>
    <w:p w14:paraId="1E6CF9CD" w14:textId="77777777" w:rsidR="004850F5" w:rsidRDefault="004850F5">
      <w:pPr>
        <w:spacing w:after="200"/>
      </w:pPr>
    </w:p>
    <w:p w14:paraId="55B802BD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B. DESKRIPSI MATA KULIAH</w:t>
      </w:r>
    </w:p>
    <w:p w14:paraId="0F4E01A0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Mata kuliah Kewirausahaan III (Coaching) merupakan tahap keempat dalam Roadmap Pengembangan Skill Wirausaha Mahasiswa STEI Fitrah Insani, berbobot 3 (tiga) SKS yang diselenggarakan pada Semester IV. Setelah pada Semester III mahasiswa berhasil mengembangkan produk/jasa, merancang strategi pemasaran digital, dan melaksanakan Business Demo Day perdana, Kewirausahaan III hadir untuk mendorong bisnis mahasiswa naik ke level berikutnya: dari sekadar 'berjualan' menuju 'bisnis yang dikelola secara profesional dan</w:t>
      </w:r>
      <w:r>
        <w:rPr>
          <w:color w:val="000000"/>
          <w:sz w:val="22"/>
          <w:szCs w:val="22"/>
        </w:rPr>
        <w:t xml:space="preserve"> berkelanjutan'.</w:t>
      </w:r>
    </w:p>
    <w:p w14:paraId="3EA11F5B" w14:textId="77777777" w:rsidR="004850F5" w:rsidRDefault="004850F5">
      <w:pPr>
        <w:spacing w:after="60"/>
      </w:pPr>
    </w:p>
    <w:p w14:paraId="463CC3CB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Fokus utama Semester IV adalah penguatan tiga pilar bisnis lanjutan: (1) Manajemen Operasional — membangun sistem bisnis yang efisien, terdokumentasi, dan terstandar halal; (2) Manajemen Keuangan — mahasiswa menyusun laporan keuangan komprehensif (arus kas, laba-rugi, neraca sederhana), menganalisis profitabilitas, dan merencanakan kewajiban zakat perniagaan; serta (3) Strategi Scale-Up — merumuskan strategi pertumbuhan berbasis analisis SWOT, Blue Ocean Strategy, dan model kemitraan syariah (musyarakah, wa</w:t>
      </w:r>
      <w:r>
        <w:rPr>
          <w:color w:val="000000"/>
          <w:sz w:val="22"/>
          <w:szCs w:val="22"/>
        </w:rPr>
        <w:t>ralaba halal, KUR syariah, crowdfunding halal).</w:t>
      </w:r>
    </w:p>
    <w:p w14:paraId="24302581" w14:textId="77777777" w:rsidR="004850F5" w:rsidRDefault="004850F5">
      <w:pPr>
        <w:spacing w:after="60"/>
      </w:pPr>
    </w:p>
    <w:p w14:paraId="661B88C6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Puncak pembelajaran semester ini adalah Business Expo Semester IV — sebuah pameran bisnis nyata di mana mahasiswa mempresentasikan bisnis mereka kepada panel evaluator, melakukan transaksi riil, dan mempitching rencana ekspansi di hadapan tamu undangan. Seluruh proses pembelajaran mengintegrasikan nilai-nilai Islam: amanah dalam pengelolaan keuangan, keadilan dalam penetapan </w:t>
      </w:r>
      <w:r>
        <w:rPr>
          <w:color w:val="000000"/>
          <w:sz w:val="22"/>
          <w:szCs w:val="22"/>
        </w:rPr>
        <w:lastRenderedPageBreak/>
        <w:t>harga dan upah, tanggung jawab sosial melalui zakat dan infak, serta semangat ta'awun dalam kemitraan bisnis.</w:t>
      </w:r>
    </w:p>
    <w:p w14:paraId="495AF5A3" w14:textId="77777777" w:rsidR="004850F5" w:rsidRDefault="004850F5">
      <w:pPr>
        <w:spacing w:after="200"/>
      </w:pPr>
    </w:p>
    <w:p w14:paraId="418E42A9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C. POSISI DALAM ROADMAP WIRAUSAHA STEI FITRAH INSANI</w:t>
      </w:r>
    </w:p>
    <w:p w14:paraId="09A01C13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Tabel berikut menunjukkan posisi Kewirausahaan III dalam keseluruhan Roadmap Pengembangan Skill Wirausaha mahasiswa STEI Fitrah Insani (8 Semester):</w:t>
      </w:r>
    </w:p>
    <w:p w14:paraId="5E61ADBD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3000"/>
        <w:gridCol w:w="3000"/>
      </w:tblGrid>
      <w:tr w:rsidR="004850F5" w14:paraId="4B6FC6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054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Smt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318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Fokus Wirausaha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20B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Utama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667E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4850F5" w14:paraId="66D89E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43C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514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Pembekalan Teori Wirausaha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1A24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Rencana bisnis sederhana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888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Mindset &amp; Dasar</w:t>
            </w:r>
          </w:p>
        </w:tc>
      </w:tr>
      <w:tr w:rsidR="004850F5" w14:paraId="27A7AB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015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II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6AE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Ideasi &amp; Validasi Produk + Saham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D7A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Ide tervalidasi + akun saham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73F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Prasyarat Kewirausahaan II</w:t>
            </w:r>
          </w:p>
        </w:tc>
      </w:tr>
      <w:tr w:rsidR="004850F5" w14:paraId="74D230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202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III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7B30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Pengembangan Produk &amp; Pemasaran Digital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BB2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Produk siap jual + Demo Day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85E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Prasyarat Kewirausahaan III</w:t>
            </w:r>
          </w:p>
        </w:tc>
      </w:tr>
      <w:tr w:rsidR="004850F5" w14:paraId="20EA79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196C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IV ← INI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0C17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Operasional, Keuangan, Scale Up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AF9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Bisnis beroperasi + lapkeu + rencana ekspansi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EB0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Kewirausahaan III (Coaching)</w:t>
            </w:r>
          </w:p>
        </w:tc>
      </w:tr>
      <w:tr w:rsidR="004850F5" w14:paraId="68A146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98A6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070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Strategi Bisnis &amp; Inovasi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430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Proposal inovasi + pertumbuhan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646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Lanjutan</w:t>
            </w:r>
          </w:p>
        </w:tc>
      </w:tr>
      <w:tr w:rsidR="004850F5" w14:paraId="1AC5B7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99D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VI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382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Eksekusi &amp; Networking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28F4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Realisasi usaha skala kecil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EAF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Lanjutan</w:t>
            </w:r>
          </w:p>
        </w:tc>
      </w:tr>
      <w:tr w:rsidR="004850F5" w14:paraId="771496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616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VII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BBBB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Scale Up &amp; Persiapan Investor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A13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Business report + pitch investor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A23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Lanjutan</w:t>
            </w:r>
          </w:p>
        </w:tc>
      </w:tr>
    </w:tbl>
    <w:p w14:paraId="6BEA7A2F" w14:textId="77777777" w:rsidR="004850F5" w:rsidRDefault="004850F5">
      <w:pPr>
        <w:spacing w:after="200"/>
      </w:pPr>
    </w:p>
    <w:p w14:paraId="1D5E4800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D. CAPAIAN PEMBELAJARAN LULUSAN (CPL) DAN CPMK</w:t>
      </w:r>
    </w:p>
    <w:p w14:paraId="44FCE345" w14:textId="77777777" w:rsidR="004850F5" w:rsidRDefault="00091845">
      <w:pPr>
        <w:spacing w:before="200" w:after="80"/>
      </w:pPr>
      <w:r>
        <w:rPr>
          <w:b/>
          <w:bCs/>
          <w:color w:val="E64A19"/>
        </w:rPr>
        <w:t>D.1 CPL yang Dibebankan</w:t>
      </w:r>
    </w:p>
    <w:p w14:paraId="34A79B8B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4850F5" w14:paraId="7D17EB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F64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6A12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11AC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 yang Dibebankan</w:t>
            </w:r>
          </w:p>
        </w:tc>
      </w:tr>
      <w:tr w:rsidR="004850F5" w14:paraId="33356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A73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S-9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147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F6F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karakter wirausaha muslim yang jujur, amanah, tanggung jawab, dan berorientasi pada kemaslahatan umat dalam setiap aktivitas bisnis; menjadikan nilai-nilai Islam sebagai landasan pengambilan keputusan manajerial.</w:t>
            </w:r>
          </w:p>
        </w:tc>
      </w:tr>
      <w:tr w:rsidR="004850F5" w14:paraId="11FAD7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96B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DA59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697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manajemen operasional bisnis, analisis keuangan usaha (arus kas, laba-rugi, BEP, rasio keuangan sederhana), strategi scale-up berbasis data, serta regulasi legalitas usaha dan keuangan syariah yang relevan.</w:t>
            </w:r>
          </w:p>
        </w:tc>
      </w:tr>
      <w:tr w:rsidR="004850F5" w14:paraId="736781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3CD0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EA2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C36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bekerja secara mandiri maupun kolaboratif dalam mengelola dan mengembangkan bisnis nyata; mampu mengkomunikasikan kinerja bisnis secara lisan dan tertulis dalam forum akademik maupun profesional.</w:t>
            </w:r>
          </w:p>
        </w:tc>
      </w:tr>
      <w:tr w:rsidR="004850F5" w14:paraId="5785DE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2D8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KK-6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548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B47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mengimplementasikan strategi scale-up bisnis syariah, menyusun laporan keuangan komprehensif, merancang sistem operasional bisnis yang efisien, dan mempersiapkan usaha untuk tahap ekspansi atau kemitraan investasi berbasis akad syariah.</w:t>
            </w:r>
          </w:p>
        </w:tc>
      </w:tr>
    </w:tbl>
    <w:p w14:paraId="45AD0C7B" w14:textId="77777777" w:rsidR="004850F5" w:rsidRDefault="004850F5">
      <w:pPr>
        <w:spacing w:after="160"/>
      </w:pPr>
    </w:p>
    <w:p w14:paraId="1AC4977D" w14:textId="77777777" w:rsidR="004850F5" w:rsidRDefault="00091845">
      <w:pPr>
        <w:spacing w:before="200" w:after="80"/>
      </w:pPr>
      <w:r>
        <w:rPr>
          <w:b/>
          <w:bCs/>
          <w:color w:val="E64A19"/>
        </w:rPr>
        <w:t>D.2 Capaian Pembelajaran Mata Kuliah (CPMK)</w:t>
      </w:r>
    </w:p>
    <w:p w14:paraId="02F450DC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200"/>
      </w:tblGrid>
      <w:tr w:rsidR="004850F5" w14:paraId="353CCB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AF1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9EF1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3ED1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4850F5" w14:paraId="78EB38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F0F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5BD3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mengevaluasi capaian bisnis semester III dan merumuskan strategi operasional bisnis Semester IV yang realistis, terukur (SMART), dan selaras dengan nilai-nilai maqashid syariah.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8AC9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S-9, P-5</w:t>
            </w:r>
          </w:p>
        </w:tc>
      </w:tr>
      <w:tr w:rsidR="004850F5" w14:paraId="1C8CB6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27F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1A10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merancang dan mengimplementasikan sistem manajemen operasional bisnis yang efisien: SOP lanjutan, manajemen rantai pasok sederhana, kontrol kualitas halal, dan manajemen SDM (jika ada).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82B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P-5, KK-6</w:t>
            </w:r>
          </w:p>
        </w:tc>
      </w:tr>
      <w:tr w:rsidR="004850F5" w14:paraId="0F5175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6470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0CE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laporan keuangan usaha yang komprehensif (arus kas, laba-rugi, neraca sederhana) dan menganalisis kinerja bisnis menggunakan rasio keuangan dasar serta merencanakan zakat perniagaan.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E40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P-5, KU-5, KK-6</w:t>
            </w:r>
          </w:p>
        </w:tc>
      </w:tr>
      <w:tr w:rsidR="004850F5" w14:paraId="55CB39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30D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6F3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merumuskan dan mengeksekusi strategi scale-up bisnis: analisis SWOT, penetrasi pasar baru, diversifikasi produk/jasa, model kemitraan/waralaba syariah, dan pemanfaatan pembiayaan syariah (KUR Syariah, BMT, crowdfunding halal).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7904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KK-6, KU-5, S-9</w:t>
            </w:r>
          </w:p>
        </w:tc>
      </w:tr>
      <w:tr w:rsidR="004850F5" w14:paraId="17CE82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077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1CE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mempersiapkan business plan ekspansi yang komprehensif dan mempresentasikannya dalam Business Expo Semester IV sebagai puncak capaian pembelajaran kewirausahaan jenjang tengah.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AEB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KK-6, KU-5, S-9</w:t>
            </w:r>
          </w:p>
        </w:tc>
      </w:tr>
    </w:tbl>
    <w:p w14:paraId="685FC3B9" w14:textId="77777777" w:rsidR="004850F5" w:rsidRDefault="004850F5">
      <w:pPr>
        <w:spacing w:after="200"/>
      </w:pPr>
    </w:p>
    <w:p w14:paraId="3CE48758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E. RENCANA PEMBELAJARAN — MATRIKS 15 PERTEMUAN</w:t>
      </w:r>
    </w:p>
    <w:p w14:paraId="26290D77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Mata kuliah ini berbobot 3 SKS (150 menit per pertemuan). Pertemuan ke-8 adalah Ujian Tengah Semester (UTS — Business Progress Presentation), pertemuan ke-14 adalah Business Expo, dan pertemuan ke-15 adalah Ujian Akhir Semester (UAS — Business Report Final). Seluruh pertemuan berbasis coaching aktif pada bisnis nyata mahasiswa.</w:t>
      </w:r>
    </w:p>
    <w:p w14:paraId="0FF6678C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851"/>
        <w:gridCol w:w="2103"/>
        <w:gridCol w:w="2070"/>
        <w:gridCol w:w="1618"/>
        <w:gridCol w:w="618"/>
        <w:gridCol w:w="1422"/>
      </w:tblGrid>
      <w:tr w:rsidR="004850F5" w14:paraId="11891F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2D1D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Prt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A7C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2289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/ Sub-CPMK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9FC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 Pembelajaran / Pokok Bahasan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B152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90E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8A6D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4850F5" w14:paraId="6EEC0F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1E0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0B1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6AE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mengevaluasi capaian bisnis Semester III secara kritis dan merumuskan target SMART Semester IV yang terukur dan selaras maqashid syariah.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31E9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Kontrak Perkuliahan &amp; Evaluasi Bisnis Semester III: Review pencapaian (omset, pelanggan, produk, keuangan); Analisis gap: target vs realisasi; Penetapan Target SMART Semester IV; Pengenalan Roadmap Scale-Up; Prinsip Maqashid dalam Manajemen Bisnis.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7E61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 session; Presentasi refleksi bisnis;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14B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D91D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evaluasi bisnis Smt III (5%)</w:t>
            </w:r>
          </w:p>
        </w:tc>
      </w:tr>
      <w:tr w:rsidR="004850F5" w14:paraId="67AB0D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71D6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0FA9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960B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Business Plan Semester IV yang komprehensif mencakup target operasional, keuangan, pemasaran, dan SDM.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011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Penyusunan Business Plan Semester IV: Struktur Business Plan lanjutan; Target penjualan &amp; pelanggan; Rencana operasional &amp; keuangan; Validasi rencana bersama coach; Pengenalan Business Model Canvas (BMC) Syariah.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66DB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 individual/kelompok; Workshop BMC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A13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E4F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Plan Semester IV (draft) (5%)</w:t>
            </w:r>
          </w:p>
        </w:tc>
      </w:tr>
      <w:tr w:rsidR="004850F5" w14:paraId="6D8DCC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D75B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7FD9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6DBD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SOP operasional bisnis lanjutan yang mencakup proses produksi/layanan, kontrol kualitas halal, dan standar pelayanan pelanggan.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D78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Manajemen Operasional Lanjutan I — SOP &amp; Quality Control: Review SOP Semester III; Penyempurnaan SOP Produksi/Layanan; Quality Control berbasis standar Halal (BPJPH); 5S Lanjutan; Pengelolaan Vendor/Supplier Halal; Akad Syirkah dalam Kemitraan Operasional.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5201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SOP; Observasi lapangan;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CE05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97F8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SOP operasional bisnis final (5%)</w:t>
            </w:r>
          </w:p>
        </w:tc>
      </w:tr>
      <w:tr w:rsidR="004850F5" w14:paraId="78227A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A8D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A0D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FBA8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sistem manajemen rantai pasok (supply chain) sederhana dan mengelola sumber daya manusia (jika ada mitra/pegawai) sesuai prinsip Islam.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067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Manajemen Operasional Lanjutan II — Supply Chain &amp; SDM: Konsep Supply Chain Management (SCM) sederhana untuk UMKM; Pengelolaan Stok &amp; Reorder Point; Manajemen Mitra Kerja/Pegawai: Akad Ijarah 'Amal dalam Kontrak Kerja; Upah yang Adil (Ujrah): Perspektif Fiqih dan UMK; Motivasi tim berbasis nilai Islam.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EF8B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kasus UMKM;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A72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309B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Sistem supply chain + struktur SDM bisnis</w:t>
            </w:r>
          </w:p>
        </w:tc>
      </w:tr>
      <w:tr w:rsidR="004850F5" w14:paraId="79474D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28A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5954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B53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Mahasiswa mampu menyusun laporan arus kas bisnis secara akurat dan menganalisis posisi </w:t>
            </w:r>
            <w:r>
              <w:rPr>
                <w:color w:val="000000"/>
                <w:sz w:val="18"/>
                <w:szCs w:val="18"/>
              </w:rPr>
              <w:lastRenderedPageBreak/>
              <w:t>keuangan usaha per bulan.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0189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Keuangan Usaha Lanjutan I — Arus Kas &amp; Analisis Bulanan: Review laporan </w:t>
            </w:r>
            <w:r>
              <w:rPr>
                <w:color w:val="000000"/>
                <w:sz w:val="18"/>
                <w:szCs w:val="18"/>
              </w:rPr>
              <w:lastRenderedPageBreak/>
              <w:t>keuangan Semester III; Arus Kas Masuk-Keluar: detail dan kategorisasi; Analisis tren keuangan bulanan; Proyeksi arus kas Semester IV; Pemisahan keuangan pribadi-bisnis (prinsip amanah); Tools: Google Sheets / aplikasi keuangan.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C1D4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Workshop keuangan; Coaching per bisnis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D2C8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2AA8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arus kas 3 bulan terakhir (5%)</w:t>
            </w:r>
          </w:p>
        </w:tc>
      </w:tr>
      <w:tr w:rsidR="004850F5" w14:paraId="65A89C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DCE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86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AC1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laporan laba-rugi komprehensif, menghitung BEP dan rasio profitabilitas dasar, serta merencanakan zakat perniagaan.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FFE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Keuangan Usaha Lanjutan II — Laba-Rugi, BEP &amp; Zakat: Laporan Laba-Rugi Komprehensif: HPP, biaya operasional, margin bersih; Break Even Point (BEP) lanjutan: per produk/varian; Rasio Keuangan Dasar: GPM, NPM, ROI; Zakat Perniagaan: Nisab, Haul, Perhitungan; Infak &amp; CSR Bisnis Muslim.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DDD8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kalkulasi; Studi kasus;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5F4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801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laba-rugi + perhitungan zakat (5%)</w:t>
            </w:r>
          </w:p>
        </w:tc>
      </w:tr>
      <w:tr w:rsidR="004850F5" w14:paraId="4E1478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3E1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B7A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079F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neraca sederhana usaha dan memahami sumber pembiayaan syariah untuk mendukung pertumbuhan bisnis.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12D6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Keuangan Usaha Lanjutan III — Neraca &amp; Pembiayaan Syariah: Neraca Sederhana: Aset, Kewajiban, Ekuitas Pemilik; Akad-Akad Pembiayaan Syariah untuk UMKM: Murabahah, Mudharabah, Musyarakah; KUR Syariah: Syarat, Proses, Peluang; BMT &amp; Koperasi Syariah; Crowdfunding Halal (equity &amp; reward-based).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7ECD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produk pembiayaan syariah; Simulasi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36E4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C069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Neraca sederhana bisnis + analisis sumber modal</w:t>
            </w:r>
          </w:p>
        </w:tc>
      </w:tr>
      <w:tr w:rsidR="004850F5" w14:paraId="53CCA9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BABC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617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E6CC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— Business Progress Presentation: presentasi perkembangan bisnis bulan 1–2 Semester IV di hadapan panel dosen.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FA2C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komprehensif: realisasi target vs rencana, laporan keuangan, operasional, kendala &amp; solusi; Evaluasi panel; Peer review antar mahasiswa.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5090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panel; Tanya jawab; Peer review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715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E5F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 Business Progress Report: 25%</w:t>
            </w:r>
          </w:p>
        </w:tc>
      </w:tr>
      <w:tr w:rsidR="004850F5" w14:paraId="28B471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97B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217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B21D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kondisi bisnis secara strategis menggunakan SWOT dan Blue Ocean Strategy serta merumuskan strategi pertumbuhan yang tepat.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AFB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Strategi Scale-Up I — Analisis Strategis: SWOT Analysis bisnis masing-masing; Blue Ocean Strategy: menciptakan pasar baru; Ansoff Matrix: penetrasi pasar, pengembangan pasar, produk baru, diversifikasi; Positioning &amp; Diferensiasi Islami; Studi kasus UMKM </w:t>
            </w:r>
            <w:r>
              <w:rPr>
                <w:color w:val="000000"/>
                <w:sz w:val="18"/>
                <w:szCs w:val="18"/>
              </w:rPr>
              <w:lastRenderedPageBreak/>
              <w:t>syariah yang berhasil scale-up.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EDA0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Workshop SWOT; Studi kasus; Coaching strategis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ED6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D0A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SWOT + positioning bisnis (5%)</w:t>
            </w:r>
          </w:p>
        </w:tc>
      </w:tr>
      <w:tr w:rsidR="004850F5" w14:paraId="70A2B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B5B8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117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B50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strategi pemasaran digital tingkat lanjut (funnel marketing, email marketing, paid ads syariah) untuk mendorong pertumbuhan omset.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AD8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Scale-Up II — Pemasaran Digital Lanjutan: Marketing Funnel: Awareness, Interest, Desire, Action (AIDA) dalam perspektif Islam; Content Marketing Strategis: SEO dasar, storytelling halal; Paid Advertising: Meta Ads, Google Ads — etika dan batasan syariah; Analitik Media Sosial: membaca data performa; Strategi loyalitas pelanggan.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BB92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digital marketing; Praktik langsung;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D975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3C49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Kampanye pemasaran digital (report analitik)</w:t>
            </w:r>
          </w:p>
        </w:tc>
      </w:tr>
      <w:tr w:rsidR="004850F5" w14:paraId="204A1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45C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BDC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4BC4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model kemitraan/ekspansi bisnis berbasis akad syariah (waralaba, agen, reseller, joint venture) dan mempersiapkan legalitas usaha secara lengkap.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7B3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Scale-Up III — Kemitraan &amp; Legalitas: Model Ekspansi: Agen, Reseller, Waralaba (Franchise Syariah); Akad dalam Kemitraan: Musyarakah, Mudharabah Muqayyadah, Wakalah; Legalitas Usaha Lengkap: NIB, NPWP, PIRT, Sertifikat Halal MUI/BPJPH, Hak Merek (HKI); Perlindungan Konsumen; Studi kasus franchise syariah Indonesia.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CA3C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kasus franchise; Simulasi legalitas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4BE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5454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Checklist legalitas bisnis lengkap (5%)</w:t>
            </w:r>
          </w:p>
        </w:tc>
      </w:tr>
      <w:tr w:rsidR="004850F5" w14:paraId="7BCA7D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254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37C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CA1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Business Plan Ekspansi yang komprehensif sebagai dokumen pitch untuk investor, mitra, atau lembaga pembiayaan syariah.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3EDA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Persiapan Business Expo I — Penyusunan Business Plan Ekspansi: Komponen Business Plan Investor-Ready: Executive Summary, Analisis Pasar, Strategi Bisnis, Proyeksi Keuangan 3 tahun, Tim &amp; Legalitas; Cara membuat financial projection sederhana; Investor pitch deck: struktur dan estetika; Latihan elevator pitch (2 menit).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0603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intensif; Bimbingan individual; Peer feedback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929B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2544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Draft Business Plan Ekspansi</w:t>
            </w:r>
          </w:p>
        </w:tc>
      </w:tr>
      <w:tr w:rsidR="004850F5" w14:paraId="00EE7E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925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459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21C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mempersiapkan presentasi Business Expo dengan materi pitching yang meyakinkan, booth/display yang profesional, dan kesiapan operasional pameran.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9A4B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Persiapan Business Expo II — Pitching &amp; Persiapan Pameran: Teknik public speaking untuk pitching bisnis; Desain pitch deck final (Canva/PowerPoint); Persiapan booth: display produk, harga, brosur, QRIS/pembayaran; Dry-</w:t>
            </w:r>
            <w:r>
              <w:rPr>
                <w:color w:val="000000"/>
                <w:sz w:val="18"/>
                <w:szCs w:val="18"/>
              </w:rPr>
              <w:lastRenderedPageBreak/>
              <w:t>run pitching di depan kelas; Checklist kesiapan Business Expo; Strategi penjualan hari-H.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28A2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Dry-run pitching; Workshop pameran; Peer review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8C38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111D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Pitch deck final + materi booth</w:t>
            </w:r>
          </w:p>
        </w:tc>
      </w:tr>
      <w:tr w:rsidR="004850F5" w14:paraId="668359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C21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6DD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41C6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melaksanakan Business Expo Semester IV: mempresentasikan bisnis kepada tamu undangan, melakukan transaksi nyata, dan mendokumentasikan hasil.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334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EXPO SEMESTER IV — Pelaksanaan Pameran Bisnis: Presentasi bisnis kepada tamu (dosen, mahasiswa, tamu eksternal); Penjualan dan transaksi nyata selama expo; Pitching kepada evaluator/juri; Dokumentasi lengkap (foto, video, catatan penjualan); Networking dengan sesama wirausahawan muda Muslim.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14DC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Business Expo; Pameran produk; Pitching panel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2A5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27F2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Realisasi penjualan + dokumentasi expo</w:t>
            </w:r>
          </w:p>
        </w:tc>
      </w:tr>
      <w:tr w:rsidR="004850F5" w14:paraId="27D1C4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282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E25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2DCD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AKHIR SEMESTER (UAS) — Business Report Final &amp; Presentasi Komprehensif: melaporkan perjalanan bisnis lengkap Semester IV dan rencana Semester V.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02D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 — Business Report Final: Presentasi Business Report komprehensif (perjalanan bisnis Smt IV: plan vs realisasi, keuangan, pemasaran, operasional, scale-up, evaluasi); Rencana pengembangan Semester V; Testimoni dan lessons learned; Evaluasi panel dosen.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C520" w14:textId="77777777" w:rsidR="004850F5" w:rsidRDefault="0009184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komprehensif; Evaluasi panel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405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B3D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 Business Report Final: 30%</w:t>
            </w:r>
          </w:p>
        </w:tc>
      </w:tr>
    </w:tbl>
    <w:p w14:paraId="357A9EB1" w14:textId="77777777" w:rsidR="004850F5" w:rsidRDefault="004850F5">
      <w:pPr>
        <w:spacing w:after="200"/>
      </w:pPr>
    </w:p>
    <w:p w14:paraId="3C26B38F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F. METODE DAN STRATEGI PEMBELAJARAN</w:t>
      </w:r>
    </w:p>
    <w:p w14:paraId="33C344D3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800"/>
      </w:tblGrid>
      <w:tr w:rsidR="004850F5" w14:paraId="342B0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1E41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880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Implementasi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EA9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4850F5" w14:paraId="78505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7B74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Coaching Session Individual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056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Sesi bimbingan 1-on-1 atau per kelompok bisnis dengan dosen (10–15 menit/bisnis): review progress, identifikasi masalah, penetapan aksi minggu depan. Diwajibkan setiap 2 minggu.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2335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Setiap pertemuan</w:t>
            </w:r>
          </w:p>
        </w:tc>
      </w:tr>
      <w:tr w:rsidR="004850F5" w14:paraId="61FB4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8214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Project-Based Learning (PjBL)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1BF2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mengelola bisnis nyata sebagai proyek utama. Semua tugas dan penilaian berpusat pada perkembangan bisnis masing-masing.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F53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Seluruh semester</w:t>
            </w:r>
          </w:p>
        </w:tc>
      </w:tr>
      <w:tr w:rsidR="004850F5" w14:paraId="3EC57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AB0F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Workshop Praktis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0A4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Sesi hands-on: membuat laporan keuangan di Google Sheets, merancang konten iklan, menyusun SOP, menghitung BEP dan zakat.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4FF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Prt 3,4,5,6,7,10,12,13</w:t>
            </w:r>
          </w:p>
        </w:tc>
      </w:tr>
      <w:tr w:rsidR="004850F5" w14:paraId="62E48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94C3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Studi Kasus UMKM Syariah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C5D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Analisis mendalam terhadap UMKM syariah yang berhasil scale-up: bagaimana mereka </w:t>
            </w:r>
            <w:r>
              <w:rPr>
                <w:color w:val="000000"/>
                <w:sz w:val="20"/>
                <w:szCs w:val="20"/>
              </w:rPr>
              <w:lastRenderedPageBreak/>
              <w:t>membangun sistem, mendapat pembiayaan, dan ekspansi.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DFFB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Prt 9,11</w:t>
            </w:r>
          </w:p>
        </w:tc>
      </w:tr>
      <w:tr w:rsidR="004850F5" w14:paraId="4085A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BF52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Peer Coaching &amp; Review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947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saling mereview business plan, laporan keuangan, dan pitch deck satu sama lain sebelum diserahkan ke dosen.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683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Prt 2,8,13,15</w:t>
            </w:r>
          </w:p>
        </w:tc>
      </w:tr>
      <w:tr w:rsidR="004850F5" w14:paraId="2597D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9A41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Business Expo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A26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Pameran bisnis nyata: mahasiswa memajang produk, melakukan pitching kepada juri/evaluator, dan mencatat transaksi. Dihadiri tamu undangan eksternal.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2DB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Prt 14</w:t>
            </w:r>
          </w:p>
        </w:tc>
      </w:tr>
      <w:tr w:rsidR="004850F5" w14:paraId="1AD9A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DE63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Presentasi Panel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584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formal di hadapan panel dosen: Business Progress (UTS) dan Business Report Final (UAS). Evaluasi berdasarkan rubrik terstandar.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6D3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Prt 8, 15</w:t>
            </w:r>
          </w:p>
        </w:tc>
      </w:tr>
    </w:tbl>
    <w:p w14:paraId="2B0F2F51" w14:textId="77777777" w:rsidR="004850F5" w:rsidRDefault="004850F5">
      <w:pPr>
        <w:spacing w:after="200"/>
      </w:pPr>
    </w:p>
    <w:p w14:paraId="0097010F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G. SISTEM EVALUASI DAN PENILAIAN</w:t>
      </w:r>
    </w:p>
    <w:p w14:paraId="3C104CA1" w14:textId="77777777" w:rsidR="004850F5" w:rsidRDefault="00091845">
      <w:pPr>
        <w:spacing w:before="200" w:after="80"/>
      </w:pPr>
      <w:r>
        <w:rPr>
          <w:b/>
          <w:bCs/>
          <w:color w:val="E64A19"/>
        </w:rPr>
        <w:t>G.1 Komponen dan Bobot Penilaian</w:t>
      </w:r>
    </w:p>
    <w:p w14:paraId="58588E76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4850F5" w14:paraId="7B0C17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1F3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F68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&amp; Instrumen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2F39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6E8D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4850F5" w14:paraId="5B24B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22EB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 Aktif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5914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Presensi minimal 75% (12 dari 14 pertemuan non-ujian). Kualitas keterlibatan dalam sesi coaching, diskusi strategis, dan peer review. Khusus Business Expo: kehadiran wajib 100%.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279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1–5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7EB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4850F5" w14:paraId="76E98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F87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Progress Report Mingguan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9EA4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perkembangan bisnis 2 mingguan (form terstruktur: target, realisasi, kendala, solusi). Total 6 laporan progress selama semester. Dikumpulkan digital ke dosen.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BB24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2B7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4850F5" w14:paraId="1D2918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72F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 Individu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627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tugas: (1) Laporan evaluasi bisnis Smt III; (2) Business Plan Smt IV; (3) SOP operasional final; (4) Laporan keuangan lengkap (arus kas + L/R + neraca + zakat); (5) Analisis SWOT + Business Plan Ekspansi.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9574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3, 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4B85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4850F5" w14:paraId="587C0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7C7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— Business Progress Presentation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052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perkembangan bisnis bulan 1–2 di hadapan panel dosen (15 menit/kelompok + 5 menit tanya jawab). Komponen: realisasi target, laporan keuangan interim, kendala &amp; solusi, rencana bulan 3.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9988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C86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4850F5" w14:paraId="319AB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22D2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— Business Report Final + Business Expo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9F8B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(A) Business Expo (Prt 14): pameran bisnis, penjualan nyata, pitching kepada juri/evaluator. (B) Business Report Final (Prt 15): presentasi komprehensif perjalanan bisnis Smt IV + rencana Smt V. Bobot: Expo 15% + Report Final 15%.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556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1–5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922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4850F5" w14:paraId="6A9F0F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C6A7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A346" w14:textId="77777777" w:rsidR="004850F5" w:rsidRDefault="004850F5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8D86" w14:textId="77777777" w:rsidR="004850F5" w:rsidRDefault="004850F5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0008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7314C8EB" w14:textId="77777777" w:rsidR="004850F5" w:rsidRDefault="004850F5">
      <w:pPr>
        <w:spacing w:after="160"/>
      </w:pPr>
    </w:p>
    <w:p w14:paraId="7F6CCE56" w14:textId="77777777" w:rsidR="004850F5" w:rsidRDefault="00091845">
      <w:pPr>
        <w:spacing w:before="200" w:after="80"/>
      </w:pPr>
      <w:r>
        <w:rPr>
          <w:b/>
          <w:bCs/>
          <w:color w:val="E64A19"/>
        </w:rPr>
        <w:t>G.2 Konversi Nilai Akhir</w:t>
      </w:r>
    </w:p>
    <w:p w14:paraId="0C34B9E6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Konversi nilai akhir mengikuti Peraturan Akademik STEI Fitrah Insani selaras SN-DIKTI:</w:t>
      </w:r>
    </w:p>
    <w:p w14:paraId="5DCC5B62" w14:textId="77777777" w:rsidR="004850F5" w:rsidRDefault="004850F5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4850F5" w14:paraId="0EC288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AC9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Angka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35EE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Huruf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EF30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Mutu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C45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4850F5" w14:paraId="12EEB7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5F7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85–100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A4D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1F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731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Sangat Memuaskan</w:t>
            </w:r>
          </w:p>
        </w:tc>
      </w:tr>
      <w:tr w:rsidR="004850F5" w14:paraId="7354CA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9AD6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80–84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E107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A8E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6EB3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Sangat Memuaskan</w:t>
            </w:r>
          </w:p>
        </w:tc>
      </w:tr>
      <w:tr w:rsidR="004850F5" w14:paraId="4FB8CE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2B86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75–79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6102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85CF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283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Memuaskan</w:t>
            </w:r>
          </w:p>
        </w:tc>
      </w:tr>
      <w:tr w:rsidR="004850F5" w14:paraId="5D77C9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A218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70–74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66B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0E7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97F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Memuaskan</w:t>
            </w:r>
          </w:p>
        </w:tc>
      </w:tr>
      <w:tr w:rsidR="004850F5" w14:paraId="692920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0B3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65–69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880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A48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828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 Memuaskan</w:t>
            </w:r>
          </w:p>
        </w:tc>
      </w:tr>
      <w:tr w:rsidR="004850F5" w14:paraId="6C80A7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9CB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60–64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350E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0C23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8170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</w:t>
            </w:r>
          </w:p>
        </w:tc>
      </w:tr>
      <w:tr w:rsidR="004850F5" w14:paraId="7F924F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EB8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55–59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9F17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E610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A9D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</w:t>
            </w:r>
          </w:p>
        </w:tc>
      </w:tr>
      <w:tr w:rsidR="004850F5" w14:paraId="28F95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9842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45–54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F703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2287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7938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Kurang</w:t>
            </w:r>
          </w:p>
        </w:tc>
      </w:tr>
      <w:tr w:rsidR="004850F5" w14:paraId="1F343A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8B3C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0–44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31F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DC2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B2F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Tidak Lulus</w:t>
            </w:r>
          </w:p>
        </w:tc>
      </w:tr>
    </w:tbl>
    <w:p w14:paraId="31A5836F" w14:textId="77777777" w:rsidR="004850F5" w:rsidRDefault="004850F5">
      <w:pPr>
        <w:spacing w:after="160"/>
      </w:pPr>
    </w:p>
    <w:p w14:paraId="35B01590" w14:textId="77777777" w:rsidR="004850F5" w:rsidRDefault="00091845">
      <w:pPr>
        <w:spacing w:before="200" w:after="80"/>
      </w:pPr>
      <w:r>
        <w:rPr>
          <w:b/>
          <w:bCs/>
          <w:color w:val="E64A19"/>
        </w:rPr>
        <w:t>G.3 Rubrik Penilaian Bisnis</w:t>
      </w:r>
    </w:p>
    <w:p w14:paraId="3F37FFCB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800"/>
      </w:tblGrid>
      <w:tr w:rsidR="004850F5" w14:paraId="48415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D75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71E9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Sangat Baik (80–100)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C5CC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Baik (70–79)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E7E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Cukup (60–69)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0C4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Kurang (&lt;60)</w:t>
            </w:r>
          </w:p>
        </w:tc>
      </w:tr>
      <w:tr w:rsidR="004850F5" w14:paraId="49240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FB5F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Realisasi Target Bisnis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2F6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Mencapai &gt;90% target yang ditetapkan; pertumbuhan omset positif; pelanggan bertambah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2542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Mencapai 70–89% target; ada pertumbuhan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40A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Mencapai 50–69% target; stagnan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FAD3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 bawah 50% target; bisnis tidak aktif</w:t>
            </w:r>
          </w:p>
        </w:tc>
      </w:tr>
      <w:tr w:rsidR="004850F5" w14:paraId="64FCE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FDF2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Kualitas Laporan Keuangan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E39E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lengkap (arus kas, L/R, neraca, zakat); akurat; format profesional; ada analisis rasio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C87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lengkap namun kurang analisis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58B0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ada namun tidak lengkap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3646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laporan keuangan</w:t>
            </w:r>
          </w:p>
        </w:tc>
      </w:tr>
      <w:tr w:rsidR="004850F5" w14:paraId="109B3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5E8F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Strategi Scale-Up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78A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SWOT tajam; strategi ekspansi realistis dan berbasis data; akad syariah tepat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7D4E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ada namun kurang tajam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DC9E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deskriptif, tidak berbasis data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9DF2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strategi scale-up</w:t>
            </w:r>
          </w:p>
        </w:tc>
      </w:tr>
      <w:tr w:rsidR="004850F5" w14:paraId="18304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B652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Performa Business Expo / Pitching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2143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Pitching meyakinkan; booth profesional; transaksi terjadi; storytelling bisnis kuat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C708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Pitching baik; ada transaksi minimal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4085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Pitching ada namun kurang meyakinkan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F426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siap/tidak hadir Business Expo</w:t>
            </w:r>
          </w:p>
        </w:tc>
      </w:tr>
      <w:tr w:rsidR="004850F5" w14:paraId="5D1CB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3404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Integrasi Nilai Islam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2637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Nilai Islam terintegrasi kuat dalam operasional, keuangan, dan strategi bisnis; ada rencana zakat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DEA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Ada integrasi namun tidak konsisten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876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Menyebut nilai Islam tanpa implementasi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341" w14:textId="77777777" w:rsidR="004850F5" w:rsidRDefault="0009184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integrasi nilai Islam</w:t>
            </w:r>
          </w:p>
        </w:tc>
      </w:tr>
    </w:tbl>
    <w:p w14:paraId="3161A9B9" w14:textId="77777777" w:rsidR="004850F5" w:rsidRDefault="004850F5">
      <w:pPr>
        <w:spacing w:after="160"/>
      </w:pPr>
    </w:p>
    <w:p w14:paraId="0AB8D967" w14:textId="77777777" w:rsidR="004850F5" w:rsidRDefault="00091845">
      <w:pPr>
        <w:spacing w:before="200" w:after="80"/>
      </w:pPr>
      <w:r>
        <w:rPr>
          <w:b/>
          <w:bCs/>
          <w:color w:val="E64A19"/>
        </w:rPr>
        <w:t>G.4 Ketentuan Akademik Khusus</w:t>
      </w:r>
    </w:p>
    <w:p w14:paraId="70790AEC" w14:textId="77777777" w:rsidR="004850F5" w:rsidRDefault="0009184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Nilai akhir minimal C (55) untuk dinyatakan lulus. Mahasiswa yang bisnis tidak aktif secara nyata (tidak ada transaksi sepanjang semester) dinyatakan tidak lulus.</w:t>
      </w:r>
    </w:p>
    <w:p w14:paraId="6EA4FD03" w14:textId="77777777" w:rsidR="004850F5" w:rsidRDefault="0009184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Kehadiran minimal 75%; khusus Business Expo (Prt 14) kehadiran bersifat wajib — tidak hadir tanpa izin sah berakibat nilai Business Expo = 0.</w:t>
      </w:r>
    </w:p>
    <w:p w14:paraId="4A8B50E7" w14:textId="77777777" w:rsidR="004850F5" w:rsidRDefault="0009184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Setiap mahasiswa wajib memiliki bisnis nyata yang aktif sejak awal semester. Mahasiswa yang belum memiliki bisnis wajib memulai sejak Prt 1.</w:t>
      </w:r>
    </w:p>
    <w:p w14:paraId="5DAB8EA6" w14:textId="77777777" w:rsidR="004850F5" w:rsidRDefault="0009184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Progress Report Mingguan dikumpulkan tepat waktu; keterlambatan dikenai pengurangan 10% per hari.</w:t>
      </w:r>
    </w:p>
    <w:p w14:paraId="198C6341" w14:textId="77777777" w:rsidR="004850F5" w:rsidRDefault="0009184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Plagiarisme pada laporan keuangan atau business report (manipulasi data) dikenai sanksi akademik berat sesuai peraturan STEI FI.</w:t>
      </w:r>
    </w:p>
    <w:p w14:paraId="39C86C23" w14:textId="77777777" w:rsidR="004850F5" w:rsidRDefault="004850F5">
      <w:pPr>
        <w:spacing w:after="200"/>
      </w:pPr>
    </w:p>
    <w:p w14:paraId="58E9450B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H. PANDUAN BUSINESS EXPO SEMESTER IV</w:t>
      </w:r>
    </w:p>
    <w:p w14:paraId="080A9808" w14:textId="77777777" w:rsidR="004850F5" w:rsidRDefault="00091845">
      <w:pPr>
        <w:spacing w:before="200" w:after="80"/>
      </w:pPr>
      <w:r>
        <w:rPr>
          <w:b/>
          <w:bCs/>
          <w:color w:val="E64A19"/>
        </w:rPr>
        <w:t>H.1 Deskripsi Kegiatan</w:t>
      </w:r>
    </w:p>
    <w:p w14:paraId="19772700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Business Expo Semester IV adalah pameran bisnis resmi mahasiswa Kewirausahaan III yang diselenggarakan pada pertemuan ke-14. Kegiatan ini merupakan puncak implementasi semester dan berkontribusi 15% terhadap nilai akhir. Expo dirancang menyerupai environment bisnis nyata: mahasiswa memajang produk/jasa, melakukan pitching kepada juri, dan membuka transaksi kepada pengunjung.</w:t>
      </w:r>
    </w:p>
    <w:p w14:paraId="0B1FF868" w14:textId="77777777" w:rsidR="004850F5" w:rsidRDefault="004850F5">
      <w:pPr>
        <w:spacing w:after="100"/>
      </w:pPr>
    </w:p>
    <w:p w14:paraId="6489533E" w14:textId="77777777" w:rsidR="004850F5" w:rsidRDefault="00091845">
      <w:pPr>
        <w:spacing w:before="200" w:after="80"/>
      </w:pPr>
      <w:r>
        <w:rPr>
          <w:b/>
          <w:bCs/>
          <w:color w:val="E64A19"/>
        </w:rPr>
        <w:t>H.2 Ketentuan Business Expo</w:t>
      </w:r>
    </w:p>
    <w:p w14:paraId="034B6AD6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Setiap mahasiswa/kelompok bisnis menyiapkan 1 booth/stan dengan ukuran minimal 1×1 meter.</w:t>
      </w:r>
    </w:p>
    <w:p w14:paraId="7F4E4A23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Produk/jasa wajib memiliki label harga jelas, informasi bahan (untuk makanan: status halal), dan sistem pembayaran (tunai dan/atau QRIS).</w:t>
      </w:r>
    </w:p>
    <w:p w14:paraId="797F1BF9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Setiap mahasiswa melakukan pitching singkat (5 menit) kepada panel evaluator yang terdiri dari dosen dan minimal 1 tamu eksternal (praktisi/alumni).</w:t>
      </w:r>
    </w:p>
    <w:p w14:paraId="1C610895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Dokumentasi wajib: foto booth, video pitching, catatan transaksi harian, dan testimoni 3 pembeli.</w:t>
      </w:r>
    </w:p>
    <w:p w14:paraId="51930FF9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Expo berlangsung minimal 3 jam; semua mahasiswa wajib hadir full-time.</w:t>
      </w:r>
    </w:p>
    <w:p w14:paraId="11D8A71D" w14:textId="77777777" w:rsidR="004850F5" w:rsidRDefault="004850F5">
      <w:pPr>
        <w:spacing w:after="100"/>
      </w:pPr>
    </w:p>
    <w:p w14:paraId="3F8FCD57" w14:textId="77777777" w:rsidR="004850F5" w:rsidRDefault="00091845">
      <w:pPr>
        <w:spacing w:before="200" w:after="80"/>
      </w:pPr>
      <w:r>
        <w:rPr>
          <w:b/>
          <w:bCs/>
          <w:color w:val="E64A19"/>
        </w:rPr>
        <w:t>H.3 Komponen Penilaian Business Expo</w:t>
      </w:r>
    </w:p>
    <w:p w14:paraId="0AC5593A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00"/>
        <w:gridCol w:w="1600"/>
      </w:tblGrid>
      <w:tr w:rsidR="004850F5" w14:paraId="2DE27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B8A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 Penilaian Expo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831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A11C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4850F5" w14:paraId="14317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059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Kualitas Produk/Jasa &amp; Booth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68BD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Produk/jasa berkualitas, halal, harga wajar, display booth profesional dan menarik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E511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4850F5" w14:paraId="349475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CFE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Pitching kepada Juri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8F55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Penyampaian value proposition jelas, meyakinkan, data keuangan akurat, percaya diri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957A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4850F5" w14:paraId="5502EC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774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Realisasi Penjualan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BBE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 transaksi nyata; target penjualan minimal 50% dari target yang ditetapkan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44BE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4850F5" w14:paraId="041FC3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AAD5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Dokumentasi &amp; Laporan Expo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A856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expo lengkap: dokumentasi, catatan transaksi, testimoni, evaluasi pasca expo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C7ED" w14:textId="77777777" w:rsidR="004850F5" w:rsidRDefault="0009184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4850F5" w14:paraId="74EEC3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8335" w14:textId="77777777" w:rsidR="004850F5" w:rsidRDefault="0009184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64B7" w14:textId="77777777" w:rsidR="004850F5" w:rsidRDefault="004850F5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9FDE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06DDDD2B" w14:textId="77777777" w:rsidR="004850F5" w:rsidRDefault="004850F5">
      <w:pPr>
        <w:spacing w:after="200"/>
      </w:pPr>
    </w:p>
    <w:p w14:paraId="087A7E49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I. DAFTAR PUSTAKA DAN SUMBER BELAJAR</w:t>
      </w:r>
    </w:p>
    <w:p w14:paraId="5E4B6AD1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800"/>
      </w:tblGrid>
      <w:tr w:rsidR="004850F5" w14:paraId="0DE9F7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CBE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95E2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(Format APA 7th Edition)</w:t>
            </w:r>
          </w:p>
        </w:tc>
      </w:tr>
      <w:tr w:rsidR="004850F5" w14:paraId="36AED3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B1F0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3A0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Zimmerer, T. W., Scarborough, N. M., &amp; Wilson, D. (2018). Kewirausahaan dan Manajemen Usaha Kecil. Salemba Empat.</w:t>
            </w:r>
          </w:p>
        </w:tc>
      </w:tr>
      <w:tr w:rsidR="004850F5" w14:paraId="5E8747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FE7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7593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Hendro. (2022). Dasar-Dasar Kewirausahaan: Panduan Bagi Mahasiswa untuk Mengenal, Memahami, dan Memasuki Dunia Bisnis. Erlangga.</w:t>
            </w:r>
          </w:p>
        </w:tc>
      </w:tr>
      <w:tr w:rsidR="004850F5" w14:paraId="37F46E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A47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60B2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Kasmir. (2020). Kewirausahaan. RajaGrafindo Persada.</w:t>
            </w:r>
          </w:p>
        </w:tc>
      </w:tr>
      <w:tr w:rsidR="004850F5" w14:paraId="3A0F49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4737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DFE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Ismail Yusanto &amp; M. Karebet Widjajakusuma. (2023). Menggagas Bisnis Islami. Gema Insani Press.</w:t>
            </w:r>
          </w:p>
        </w:tc>
      </w:tr>
      <w:tr w:rsidR="004850F5" w14:paraId="48582A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8C05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81CB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STEI Fitrah Insani. (2025). Roadmap Pengembangan Skill Wirausaha Mahasiswa STEI Fitrah Insani. STEI FI.</w:t>
            </w:r>
          </w:p>
        </w:tc>
      </w:tr>
      <w:tr w:rsidR="004850F5" w14:paraId="0F578E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D7E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F29F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Buchari Alma. (2021). Kewirausahaan untuk Mahasiswa dan Umum. Alfabeta.</w:t>
            </w:r>
          </w:p>
        </w:tc>
      </w:tr>
      <w:tr w:rsidR="004850F5" w14:paraId="3EAD2A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4F9F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4B79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Kotler, P. &amp; Keller, K. L. (2022). Marketing Management (16th ed.). Pearson Education.</w:t>
            </w:r>
          </w:p>
        </w:tc>
      </w:tr>
      <w:tr w:rsidR="004850F5" w14:paraId="0C28E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72A0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156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Harahap, S. S. (2021). Analisis Kritis atas Laporan Keuangan. RajaGrafindo Persada.</w:t>
            </w:r>
          </w:p>
        </w:tc>
      </w:tr>
      <w:tr w:rsidR="004850F5" w14:paraId="6F6C23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C7F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EBB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Heizer, J. &amp; Render, B. (2020). Operations Management: Sustainability and Supply Chain Management (13th ed.). Pearson.</w:t>
            </w:r>
          </w:p>
        </w:tc>
      </w:tr>
      <w:tr w:rsidR="004850F5" w14:paraId="72ECEC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524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B1E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Osterwalder, A. &amp; Pigneur, Y. (2010). Business Model Generation. Wiley. (Adaptasi BMC Syariah)</w:t>
            </w:r>
          </w:p>
        </w:tc>
      </w:tr>
      <w:tr w:rsidR="004850F5" w14:paraId="5BA4C9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EE09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715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Kim, W. C. &amp; Mauborgne, R. (2015). Blue Ocean Strategy (Expanded Edition). Harvard Business Review Press.</w:t>
            </w:r>
          </w:p>
        </w:tc>
      </w:tr>
      <w:tr w:rsidR="004850F5" w14:paraId="78FDB8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413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524A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BPJPH Kemenag RI. (2023). Panduan Sertifikasi Halal bagi UMKM. BPJPH.</w:t>
            </w:r>
          </w:p>
        </w:tc>
      </w:tr>
      <w:tr w:rsidR="004850F5" w14:paraId="08C221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A189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D911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Dewan Syariah Nasional MUI. (2021). Himpunan Fatwa Keuangan Syariah. Erlangga.</w:t>
            </w:r>
          </w:p>
        </w:tc>
      </w:tr>
      <w:tr w:rsidR="004850F5" w14:paraId="43828E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E57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45A4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BAZNAS. (2024). Panduan Zakat Perniagaan dan Profesi. BAZNAS.</w:t>
            </w:r>
          </w:p>
        </w:tc>
      </w:tr>
      <w:tr w:rsidR="004850F5" w14:paraId="1FAA97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445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FA0C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Kementerian Koperasi &amp; UKM RI. (2024). Panduan KUR Syariah 2024. Kemenkop UKM.</w:t>
            </w:r>
          </w:p>
        </w:tc>
      </w:tr>
      <w:tr w:rsidR="004850F5" w14:paraId="5BB58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0E6B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2417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Iqtishadia: Jurnal Kajian Ekonomi dan Perbankan Syariah (Sinta 2). IAIN Kudus.</w:t>
            </w:r>
          </w:p>
        </w:tc>
      </w:tr>
      <w:tr w:rsidR="004850F5" w14:paraId="336D1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B08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8C6E" w14:textId="77777777" w:rsidR="004850F5" w:rsidRDefault="0009184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Jurnal Kewirausahaan dan Bisnis (JKB). Universitas Sebelas Maret. Scopus Indexed.</w:t>
            </w:r>
          </w:p>
        </w:tc>
      </w:tr>
    </w:tbl>
    <w:p w14:paraId="7B848087" w14:textId="77777777" w:rsidR="004850F5" w:rsidRDefault="004850F5">
      <w:pPr>
        <w:spacing w:after="200"/>
      </w:pPr>
    </w:p>
    <w:p w14:paraId="2543A2D2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J. TATA TERTIB DAN KOMITMEN PERKULIAHAN</w:t>
      </w:r>
    </w:p>
    <w:p w14:paraId="2ECA1BCC" w14:textId="77777777" w:rsidR="004850F5" w:rsidRDefault="00091845">
      <w:pPr>
        <w:spacing w:before="200" w:after="80"/>
      </w:pPr>
      <w:r>
        <w:rPr>
          <w:b/>
          <w:bCs/>
          <w:color w:val="E64A19"/>
        </w:rPr>
        <w:t>J.1 Kewajiban Mahasiswa</w:t>
      </w:r>
    </w:p>
    <w:p w14:paraId="1A991BDB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Memiliki bisnis nyata yang aktif sejak Prt 1; bisnis dapat berupa produk, jasa, atau perdagangan.</w:t>
      </w:r>
    </w:p>
    <w:p w14:paraId="7ECE639E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Menyerahkan Progress Report setiap 2 minggu tepat waktu melalui platform yang ditetapkan.</w:t>
      </w:r>
    </w:p>
    <w:p w14:paraId="4ED0940A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Mengikuti sesi coaching secara aktif dan terbuka terhadap masukan dosen.</w:t>
      </w:r>
    </w:p>
    <w:p w14:paraId="32CC3633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Menjaga integritas data bisnis: tidak boleh memanipulasi omset, laporan keuangan, atau data transaksi.</w:t>
      </w:r>
    </w:p>
    <w:p w14:paraId="5F4811F3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Mengelola bisnis dengan prinsip Islam: kejujuran, keadilan, dan menghindari praktik yang dilarang syariah.</w:t>
      </w:r>
    </w:p>
    <w:p w14:paraId="6AE585CB" w14:textId="77777777" w:rsidR="004850F5" w:rsidRDefault="004850F5">
      <w:pPr>
        <w:spacing w:after="100"/>
      </w:pPr>
    </w:p>
    <w:p w14:paraId="024AB9E1" w14:textId="77777777" w:rsidR="004850F5" w:rsidRDefault="00091845">
      <w:pPr>
        <w:spacing w:before="200" w:after="80"/>
      </w:pPr>
      <w:r>
        <w:rPr>
          <w:b/>
          <w:bCs/>
          <w:color w:val="E64A19"/>
        </w:rPr>
        <w:t>J.2 Kewajiban Dosen</w:t>
      </w:r>
    </w:p>
    <w:p w14:paraId="07C9AD41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Melaksanakan sesi coaching individual/kelompok setiap pertemuan dengan alokasi waktu yang adil.</w:t>
      </w:r>
    </w:p>
    <w:p w14:paraId="5F085926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Memberikan umpan balik tertulis terhadap Progress Report dalam waktu maksimal 5 hari kerja.</w:t>
      </w:r>
    </w:p>
    <w:p w14:paraId="5E510306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Memfasilitasi penyelenggaraan Business Expo dengan berkoordinasi dengan unit kemahasiswaan dan alumni.</w:t>
      </w:r>
    </w:p>
    <w:p w14:paraId="64EDF43D" w14:textId="77777777" w:rsidR="004850F5" w:rsidRDefault="00091845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Menginvite minimal 1 praktisi/alumni sebagai juri eksternal pada Business Expo.</w:t>
      </w:r>
    </w:p>
    <w:p w14:paraId="17BFBA0E" w14:textId="77777777" w:rsidR="004850F5" w:rsidRDefault="004850F5">
      <w:pPr>
        <w:spacing w:after="200"/>
      </w:pPr>
    </w:p>
    <w:p w14:paraId="31516229" w14:textId="77777777" w:rsidR="004850F5" w:rsidRDefault="00091845">
      <w:pPr>
        <w:pBdr>
          <w:bottom w:val="single" w:sz="8" w:space="4" w:color="BF360C"/>
        </w:pBdr>
        <w:spacing w:before="300" w:after="120"/>
      </w:pPr>
      <w:r>
        <w:rPr>
          <w:b/>
          <w:bCs/>
          <w:caps/>
          <w:color w:val="BF360C"/>
          <w:sz w:val="28"/>
          <w:szCs w:val="28"/>
        </w:rPr>
        <w:t>K. LEMBAR VERIFIKASI DAN PENGESAHAN</w:t>
      </w:r>
    </w:p>
    <w:p w14:paraId="1A2F85C8" w14:textId="77777777" w:rsidR="004850F5" w:rsidRDefault="004850F5">
      <w:pPr>
        <w:spacing w:after="80"/>
      </w:pPr>
    </w:p>
    <w:p w14:paraId="2C2BF6B1" w14:textId="77777777" w:rsidR="004850F5" w:rsidRDefault="00091845">
      <w:pPr>
        <w:spacing w:before="60" w:after="80"/>
        <w:jc w:val="both"/>
      </w:pPr>
      <w:r>
        <w:rPr>
          <w:color w:val="000000"/>
          <w:sz w:val="22"/>
          <w:szCs w:val="22"/>
        </w:rPr>
        <w:t>Rencana Pembelajaran Semester (RPS) mata kuliah Kewirausahaan III (Coaching) ini telah disusun selaras dengan Roadmap Pengembangan Skill Wirausaha Mahasiswa STEI Fitrah Insani, Permendikbud No. 3 Tahun 2020 (SN-DIKTI), dan pedoman akreditasi BAN-PT/LAMEMBA, serta disahkan untuk diberlakukan pada Semester IV Tahun Akademik 2025/2026.</w:t>
      </w:r>
    </w:p>
    <w:p w14:paraId="2DA39E26" w14:textId="77777777" w:rsidR="004850F5" w:rsidRDefault="00091845">
      <w:pPr>
        <w:spacing w:before="80" w:after="100"/>
        <w:jc w:val="right"/>
      </w:pPr>
      <w:r>
        <w:rPr>
          <w:sz w:val="22"/>
          <w:szCs w:val="22"/>
        </w:rPr>
        <w:t>Bandung Barat, Januari 2026</w:t>
      </w:r>
    </w:p>
    <w:p w14:paraId="78F6D3F8" w14:textId="77777777" w:rsidR="004850F5" w:rsidRDefault="004850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4850F5" w14:paraId="7B7BD34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CBD4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4BBA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CB86" w14:textId="77777777" w:rsidR="004850F5" w:rsidRDefault="0009184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4850F5" w14:paraId="6697B84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57E2" w14:textId="77777777" w:rsidR="004850F5" w:rsidRDefault="00091845">
            <w:pPr>
              <w:spacing w:before="40" w:after="40"/>
            </w:pPr>
            <w:r>
              <w:rPr>
                <w:sz w:val="22"/>
                <w:szCs w:val="22"/>
              </w:rPr>
              <w:t>Dosen Pengampu Mata Kuliah</w:t>
            </w:r>
          </w:p>
          <w:p w14:paraId="42E95424" w14:textId="77777777" w:rsidR="004850F5" w:rsidRDefault="004850F5">
            <w:pPr>
              <w:spacing w:after="400"/>
            </w:pPr>
          </w:p>
          <w:p w14:paraId="0C4DB728" w14:textId="77777777" w:rsidR="004850F5" w:rsidRDefault="00091845">
            <w:pPr>
              <w:spacing w:after="40"/>
            </w:pPr>
            <w:r>
              <w:rPr>
                <w:b/>
                <w:bCs/>
                <w:color w:val="BF360C"/>
                <w:sz w:val="22"/>
                <w:szCs w:val="22"/>
              </w:rPr>
              <w:lastRenderedPageBreak/>
              <w:t>Izzuddin Edi Siswanto, Lc., M.A.</w:t>
            </w:r>
          </w:p>
          <w:p w14:paraId="1C783759" w14:textId="77777777" w:rsidR="004850F5" w:rsidRDefault="00091845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258D" w14:textId="77777777" w:rsidR="004850F5" w:rsidRDefault="00091845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Ketua Program Studi</w:t>
            </w:r>
          </w:p>
          <w:p w14:paraId="79DD725A" w14:textId="77777777" w:rsidR="004850F5" w:rsidRDefault="004850F5">
            <w:pPr>
              <w:spacing w:after="400"/>
            </w:pPr>
          </w:p>
          <w:p w14:paraId="3F78E89F" w14:textId="77777777" w:rsidR="004850F5" w:rsidRDefault="00091845">
            <w:pPr>
              <w:spacing w:after="40"/>
            </w:pPr>
            <w:r>
              <w:rPr>
                <w:b/>
                <w:bCs/>
                <w:color w:val="BF360C"/>
                <w:sz w:val="22"/>
                <w:szCs w:val="22"/>
              </w:rPr>
              <w:lastRenderedPageBreak/>
              <w:t>______________________</w:t>
            </w:r>
          </w:p>
          <w:p w14:paraId="1C80F441" w14:textId="77777777" w:rsidR="004850F5" w:rsidRDefault="00091845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28F3" w14:textId="77777777" w:rsidR="004850F5" w:rsidRDefault="00091845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Wakil Ketua I Bidang Akademik</w:t>
            </w:r>
          </w:p>
          <w:p w14:paraId="6B5AA2C1" w14:textId="77777777" w:rsidR="004850F5" w:rsidRDefault="004850F5">
            <w:pPr>
              <w:spacing w:after="400"/>
            </w:pPr>
          </w:p>
          <w:p w14:paraId="0F22B3F6" w14:textId="77777777" w:rsidR="004850F5" w:rsidRDefault="00091845">
            <w:pPr>
              <w:spacing w:after="40"/>
            </w:pPr>
            <w:r>
              <w:rPr>
                <w:b/>
                <w:bCs/>
                <w:color w:val="BF360C"/>
                <w:sz w:val="22"/>
                <w:szCs w:val="22"/>
              </w:rPr>
              <w:t>Izzuddin Edi Siswanto, Lc., M.A.</w:t>
            </w:r>
          </w:p>
          <w:p w14:paraId="415EA2C8" w14:textId="77777777" w:rsidR="004850F5" w:rsidRDefault="00091845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6584A181" w14:textId="77777777" w:rsidR="004850F5" w:rsidRDefault="004850F5">
      <w:pPr>
        <w:spacing w:after="200"/>
      </w:pPr>
    </w:p>
    <w:sectPr w:rsidR="004850F5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C1" w14:textId="77777777" w:rsidR="00091845" w:rsidRDefault="00091845">
      <w:r>
        <w:separator/>
      </w:r>
    </w:p>
  </w:endnote>
  <w:endnote w:type="continuationSeparator" w:id="0">
    <w:p w14:paraId="621A5D53" w14:textId="77777777" w:rsidR="00091845" w:rsidRDefault="00091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835A" w14:textId="77777777" w:rsidR="004850F5" w:rsidRDefault="00091845">
    <w:pPr>
      <w:pBdr>
        <w:top w:val="single" w:sz="4" w:space="4" w:color="BF360C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01E9" w14:textId="77777777" w:rsidR="00091845" w:rsidRDefault="00091845">
      <w:r>
        <w:separator/>
      </w:r>
    </w:p>
  </w:footnote>
  <w:footnote w:type="continuationSeparator" w:id="0">
    <w:p w14:paraId="1E7CF2E4" w14:textId="77777777" w:rsidR="00091845" w:rsidRDefault="00091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5D85" w14:textId="77777777" w:rsidR="004850F5" w:rsidRDefault="00091845">
    <w:pPr>
      <w:pBdr>
        <w:bottom w:val="single" w:sz="6" w:space="4" w:color="BF360C"/>
      </w:pBdr>
      <w:spacing w:after="60"/>
      <w:jc w:val="right"/>
    </w:pPr>
    <w:r>
      <w:rPr>
        <w:color w:val="E64A19"/>
        <w:sz w:val="18"/>
        <w:szCs w:val="18"/>
      </w:rPr>
      <w:t>RPS | Kewirausahaan III (Coaching) | MKK11206/12206 | STEI Fitrah Insani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667"/>
    <w:multiLevelType w:val="hybridMultilevel"/>
    <w:tmpl w:val="FFFFFFFF"/>
    <w:lvl w:ilvl="0" w:tplc="F3E429CA">
      <w:start w:val="1"/>
      <w:numFmt w:val="bullet"/>
      <w:lvlText w:val="•"/>
      <w:lvlJc w:val="left"/>
      <w:pPr>
        <w:ind w:left="720" w:hanging="360"/>
      </w:pPr>
    </w:lvl>
    <w:lvl w:ilvl="1" w:tplc="7D602F86">
      <w:numFmt w:val="decimal"/>
      <w:lvlText w:val=""/>
      <w:lvlJc w:val="left"/>
    </w:lvl>
    <w:lvl w:ilvl="2" w:tplc="B2BEA7AA">
      <w:numFmt w:val="decimal"/>
      <w:lvlText w:val=""/>
      <w:lvlJc w:val="left"/>
    </w:lvl>
    <w:lvl w:ilvl="3" w:tplc="D9342000">
      <w:numFmt w:val="decimal"/>
      <w:lvlText w:val=""/>
      <w:lvlJc w:val="left"/>
    </w:lvl>
    <w:lvl w:ilvl="4" w:tplc="1B46D53C">
      <w:numFmt w:val="decimal"/>
      <w:lvlText w:val=""/>
      <w:lvlJc w:val="left"/>
    </w:lvl>
    <w:lvl w:ilvl="5" w:tplc="F7D8A5EA">
      <w:numFmt w:val="decimal"/>
      <w:lvlText w:val=""/>
      <w:lvlJc w:val="left"/>
    </w:lvl>
    <w:lvl w:ilvl="6" w:tplc="9362850A">
      <w:numFmt w:val="decimal"/>
      <w:lvlText w:val=""/>
      <w:lvlJc w:val="left"/>
    </w:lvl>
    <w:lvl w:ilvl="7" w:tplc="305494D4">
      <w:numFmt w:val="decimal"/>
      <w:lvlText w:val=""/>
      <w:lvlJc w:val="left"/>
    </w:lvl>
    <w:lvl w:ilvl="8" w:tplc="19984B0A">
      <w:numFmt w:val="decimal"/>
      <w:lvlText w:val=""/>
      <w:lvlJc w:val="left"/>
    </w:lvl>
  </w:abstractNum>
  <w:abstractNum w:abstractNumId="1" w15:restartNumberingAfterBreak="0">
    <w:nsid w:val="5F2E3151"/>
    <w:multiLevelType w:val="hybridMultilevel"/>
    <w:tmpl w:val="FFFFFFFF"/>
    <w:lvl w:ilvl="0" w:tplc="4506603E">
      <w:start w:val="1"/>
      <w:numFmt w:val="bullet"/>
      <w:lvlText w:val="●"/>
      <w:lvlJc w:val="left"/>
      <w:pPr>
        <w:ind w:left="720" w:hanging="360"/>
      </w:pPr>
    </w:lvl>
    <w:lvl w:ilvl="1" w:tplc="7F16CC3A">
      <w:start w:val="1"/>
      <w:numFmt w:val="bullet"/>
      <w:lvlText w:val="○"/>
      <w:lvlJc w:val="left"/>
      <w:pPr>
        <w:ind w:left="1440" w:hanging="360"/>
      </w:pPr>
    </w:lvl>
    <w:lvl w:ilvl="2" w:tplc="4C3026D0">
      <w:start w:val="1"/>
      <w:numFmt w:val="bullet"/>
      <w:lvlText w:val="■"/>
      <w:lvlJc w:val="left"/>
      <w:pPr>
        <w:ind w:left="2160" w:hanging="360"/>
      </w:pPr>
    </w:lvl>
    <w:lvl w:ilvl="3" w:tplc="4612A294">
      <w:start w:val="1"/>
      <w:numFmt w:val="bullet"/>
      <w:lvlText w:val="●"/>
      <w:lvlJc w:val="left"/>
      <w:pPr>
        <w:ind w:left="2880" w:hanging="360"/>
      </w:pPr>
    </w:lvl>
    <w:lvl w:ilvl="4" w:tplc="942AB834">
      <w:start w:val="1"/>
      <w:numFmt w:val="bullet"/>
      <w:lvlText w:val="○"/>
      <w:lvlJc w:val="left"/>
      <w:pPr>
        <w:ind w:left="3600" w:hanging="360"/>
      </w:pPr>
    </w:lvl>
    <w:lvl w:ilvl="5" w:tplc="17240FC6">
      <w:start w:val="1"/>
      <w:numFmt w:val="bullet"/>
      <w:lvlText w:val="■"/>
      <w:lvlJc w:val="left"/>
      <w:pPr>
        <w:ind w:left="4320" w:hanging="360"/>
      </w:pPr>
    </w:lvl>
    <w:lvl w:ilvl="6" w:tplc="848A3306">
      <w:start w:val="1"/>
      <w:numFmt w:val="bullet"/>
      <w:lvlText w:val="●"/>
      <w:lvlJc w:val="left"/>
      <w:pPr>
        <w:ind w:left="5040" w:hanging="360"/>
      </w:pPr>
    </w:lvl>
    <w:lvl w:ilvl="7" w:tplc="C3587E46">
      <w:start w:val="1"/>
      <w:numFmt w:val="bullet"/>
      <w:lvlText w:val="●"/>
      <w:lvlJc w:val="left"/>
      <w:pPr>
        <w:ind w:left="5760" w:hanging="360"/>
      </w:pPr>
    </w:lvl>
    <w:lvl w:ilvl="8" w:tplc="C9067A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6D3E47"/>
    <w:multiLevelType w:val="hybridMultilevel"/>
    <w:tmpl w:val="FFFFFFFF"/>
    <w:lvl w:ilvl="0" w:tplc="C24EA478">
      <w:start w:val="1"/>
      <w:numFmt w:val="decimal"/>
      <w:lvlText w:val="%1."/>
      <w:lvlJc w:val="left"/>
      <w:pPr>
        <w:ind w:left="720" w:hanging="360"/>
      </w:pPr>
    </w:lvl>
    <w:lvl w:ilvl="1" w:tplc="3C2CB55A">
      <w:numFmt w:val="decimal"/>
      <w:lvlText w:val=""/>
      <w:lvlJc w:val="left"/>
    </w:lvl>
    <w:lvl w:ilvl="2" w:tplc="AFAAC2C4">
      <w:numFmt w:val="decimal"/>
      <w:lvlText w:val=""/>
      <w:lvlJc w:val="left"/>
    </w:lvl>
    <w:lvl w:ilvl="3" w:tplc="9072C894">
      <w:numFmt w:val="decimal"/>
      <w:lvlText w:val=""/>
      <w:lvlJc w:val="left"/>
    </w:lvl>
    <w:lvl w:ilvl="4" w:tplc="50A431E2">
      <w:numFmt w:val="decimal"/>
      <w:lvlText w:val=""/>
      <w:lvlJc w:val="left"/>
    </w:lvl>
    <w:lvl w:ilvl="5" w:tplc="031A6B2C">
      <w:numFmt w:val="decimal"/>
      <w:lvlText w:val=""/>
      <w:lvlJc w:val="left"/>
    </w:lvl>
    <w:lvl w:ilvl="6" w:tplc="E642165E">
      <w:numFmt w:val="decimal"/>
      <w:lvlText w:val=""/>
      <w:lvlJc w:val="left"/>
    </w:lvl>
    <w:lvl w:ilvl="7" w:tplc="77BAC0FE">
      <w:numFmt w:val="decimal"/>
      <w:lvlText w:val=""/>
      <w:lvlJc w:val="left"/>
    </w:lvl>
    <w:lvl w:ilvl="8" w:tplc="6B700A44">
      <w:numFmt w:val="decimal"/>
      <w:lvlText w:val=""/>
      <w:lvlJc w:val="left"/>
    </w:lvl>
  </w:abstractNum>
  <w:num w:numId="1" w16cid:durableId="1331103371">
    <w:abstractNumId w:val="1"/>
    <w:lvlOverride w:ilvl="0">
      <w:startOverride w:val="1"/>
    </w:lvlOverride>
  </w:num>
  <w:num w:numId="2" w16cid:durableId="1302540079">
    <w:abstractNumId w:val="2"/>
    <w:lvlOverride w:ilvl="0">
      <w:startOverride w:val="1"/>
    </w:lvlOverride>
  </w:num>
  <w:num w:numId="3" w16cid:durableId="927883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0F5"/>
    <w:rsid w:val="00091845"/>
    <w:rsid w:val="00473C82"/>
    <w:rsid w:val="0048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09DA4"/>
  <w15:docId w15:val="{A1879C6C-EBE3-9842-86C0-60090400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3636</Words>
  <Characters>20727</Characters>
  <Application>Microsoft Office Word</Application>
  <DocSecurity>0</DocSecurity>
  <Lines>172</Lines>
  <Paragraphs>48</Paragraphs>
  <ScaleCrop>false</ScaleCrop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2026-06-07T14:51:00Z</dcterms:created>
  <dcterms:modified xsi:type="dcterms:W3CDTF">2026-06-07T14:51:00Z</dcterms:modified>
</cp:coreProperties>
</file>