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ARSIP RIWAYAT TEMUAN DAN TINDAK LANJUT AMI</w:t>
      </w:r>
    </w:p>
    <w:p>
      <w:pPr>
        <w:spacing w:after="160"/>
        <w:jc w:val="center"/>
      </w:pPr>
      <w:r>
        <w:rPr>
          <w:color w:val="555555"/>
          <w:sz w:val="18"/>
        </w:rPr>
        <w:t>Kode: F-LPM-05-09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 yang Diarsipkan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Seluruh siklus AMI  —  diperbarui setiap AMI baru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Dokumen ini menjadi memori institusional tentang temuan, perbaikan, dan perkembangan mutu unit dari siklus ke siklus.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Siklus AMI</w:t>
            </w:r>
          </w:p>
        </w:tc>
        <w:tc>
          <w:tcPr>
            <w:tcW w:type="dxa" w:w="102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Semester/TA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Temuan Mayor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Temuan Minor</w:t>
            </w:r>
          </w:p>
        </w:tc>
        <w:tc>
          <w:tcPr>
            <w:tcW w:type="dxa" w:w="68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Obs.</w:t>
            </w:r>
          </w:p>
        </w:tc>
        <w:tc>
          <w:tcPr>
            <w:tcW w:type="dxa" w:w="102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AMI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 Diselesaikan?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Penyelesaian CAP</w:t>
            </w:r>
          </w:p>
        </w:tc>
        <w:tc>
          <w:tcPr>
            <w:tcW w:type="dxa" w:w="124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Penting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AMI-1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Sebagian  ☐ Tidak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24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AMI-2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Sebagian  ☐ Tidak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AMI-3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Sebagian  ☐ Tidak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24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AMI-4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Sebagian  ☐ Tidak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Analisis Tren</w:t>
            </w:r>
          </w:p>
        </w:tc>
        <w:tc>
          <w:tcPr>
            <w:tcW w:type="dxa" w:w="652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yang konsisten tidak terpenuhi</w:t>
            </w:r>
          </w:p>
        </w:tc>
        <w:tc>
          <w:tcPr>
            <w:tcW w:type="dxa" w:w="65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yang menunjukkan peningkatan signifikan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Rekomendasi untuk perencanaan AMI berikutnya</w:t>
            </w:r>
          </w:p>
        </w:tc>
        <w:tc>
          <w:tcPr>
            <w:tcW w:type="dxa" w:w="65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F-LPM-05-09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F-LPM-05-09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