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SK KETUA TENTANG PENETAPAN PENELITIAN YANG DIDANAI</w:t>
      </w:r>
    </w:p>
    <w:p>
      <w:pPr>
        <w:spacing w:after="160"/>
        <w:jc w:val="center"/>
      </w:pPr>
      <w:r>
        <w:rPr>
          <w:color w:val="555555"/>
          <w:sz w:val="18"/>
        </w:rPr>
        <w:t>Kode: F-LPPM-01-05   |   Jenis: SK / Surat</w:t>
      </w:r>
    </w:p>
    <w:p>
      <w:pPr>
        <w:pBdr>
          <w:bottom w:val="single" w:sz="12" w:space="1" w:color="2E7B32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KEPUTUSAN KETUA STEI FITRAH INSANI</w:t>
      </w:r>
    </w:p>
    <w:p>
      <w:pPr>
        <w:spacing w:after="100"/>
        <w:jc w:val="center"/>
      </w:pPr>
      <w:r>
        <w:rPr>
          <w:b w:val="0"/>
          <w:i w:val="0"/>
          <w:color w:val="000000"/>
          <w:sz w:val="20"/>
        </w:rPr>
        <w:t>Nomor: _____ / SK / STEI-FI / _____ / 20___</w:t>
      </w: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TENTANG PENETAPAN PENELITIAN INTERNAL YANG DIDANAI TAHUN 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7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835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Judul Penelitian</w:t>
            </w:r>
          </w:p>
        </w:tc>
        <w:tc>
          <w:tcPr>
            <w:tcW w:type="dxa" w:w="1701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Ketua Peneliti</w:t>
            </w:r>
          </w:p>
        </w:tc>
        <w:tc>
          <w:tcPr>
            <w:tcW w:type="dxa" w:w="1134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NIDN</w:t>
            </w:r>
          </w:p>
        </w:tc>
        <w:tc>
          <w:tcPr>
            <w:tcW w:type="dxa" w:w="1134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Kluster</w:t>
            </w:r>
          </w:p>
        </w:tc>
        <w:tc>
          <w:tcPr>
            <w:tcW w:type="dxa" w:w="2438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Dana yang Disetujui (Rp)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Pemula</w:t>
              <w:br/>
              <w:t>☐ Madya</w:t>
              <w:br/>
              <w:t>☐ Unggulan</w:t>
            </w:r>
          </w:p>
        </w:tc>
        <w:tc>
          <w:tcPr>
            <w:tcW w:type="dxa" w:w="243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Pemula</w:t>
              <w:br/>
              <w:t>☐ Madya</w:t>
              <w:br/>
              <w:t>☐ Unggulan</w:t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Pemula</w:t>
              <w:br/>
              <w:t>☐ Madya</w:t>
              <w:br/>
              <w:t>☐ Unggulan</w:t>
            </w:r>
          </w:p>
        </w:tc>
        <w:tc>
          <w:tcPr>
            <w:tcW w:type="dxa" w:w="243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Pemula</w:t>
              <w:br/>
              <w:t>☐ Madya</w:t>
              <w:br/>
              <w:t>☐ Unggulan</w:t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Pemula</w:t>
              <w:br/>
              <w:t>☐ Madya</w:t>
              <w:br/>
              <w:t>☐ Unggulan</w:t>
            </w:r>
          </w:p>
        </w:tc>
        <w:tc>
          <w:tcPr>
            <w:tcW w:type="dxa" w:w="243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Pemula</w:t>
              <w:br/>
              <w:t>☐ Madya</w:t>
              <w:br/>
              <w:t>☐ Unggulan</w:t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Pemula</w:t>
              <w:br/>
              <w:t>☐ Madya</w:t>
              <w:br/>
              <w:t>☐ Unggulan</w:t>
            </w:r>
          </w:p>
        </w:tc>
        <w:tc>
          <w:tcPr>
            <w:tcW w:type="dxa" w:w="243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Pemula</w:t>
              <w:br/>
              <w:t>☐ Madya</w:t>
              <w:br/>
              <w:t>☐ Unggulan</w:t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Total dana penelitian internal yang dialokasikan: Rp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9FBE7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9FBE7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(Nama Ketua, M.A.)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F-LPPM-01-05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32"/>
              <w:sz w:val="18"/>
            </w:rPr>
            <w:t>F-LPPM-01-05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