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DAN PENETAPAN PROPOSAL PKM YANG DIDANAI</w:t>
      </w:r>
    </w:p>
    <w:p>
      <w:pPr>
        <w:spacing w:after="160"/>
        <w:jc w:val="center"/>
      </w:pPr>
      <w:r>
        <w:rPr>
          <w:color w:val="555555"/>
          <w:sz w:val="18"/>
        </w:rPr>
        <w:t>Kode: F-LPPM-04-04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Rapat Penetapan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Rev.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Disetujui (Rp)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PKM-009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Seleksi PKM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proposal masuk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proposal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Didanai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PKM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dana PKM yang dialokasikan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