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BERKAS LAMARAN YANG MASUK</w:t>
      </w:r>
    </w:p>
    <w:p>
      <w:pPr>
        <w:spacing w:after="160"/>
        <w:jc w:val="center"/>
      </w:pPr>
      <w:r>
        <w:rPr>
          <w:color w:val="555555"/>
          <w:sz w:val="18"/>
        </w:rPr>
        <w:t>Kode: F-WK2-08-04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Posisi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Pendaftaran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Rekap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H+3 setelah batas pendaftaran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Pelamar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Pendidikan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Asal Institusi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  <w:br/>
              <w:t>(jika dosen)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Diterima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Kelengkapan Berkas</w:t>
            </w:r>
          </w:p>
        </w:tc>
        <w:tc>
          <w:tcPr>
            <w:tcW w:type="dxa" w:w="90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Awal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Lanjut</w:t>
              <w:br/>
              <w:t>☐ Tidak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lamaran masuk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Berkas lengkap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Berkas tidak lengkap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F-WK2-08-04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F-WK2-08-04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