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LAPORAN ANALISIS KEBUTUHAN PELATIHAN (TNA)</w:t>
      </w:r>
    </w:p>
    <w:p>
      <w:pPr>
        <w:spacing w:after="160"/>
        <w:jc w:val="center"/>
      </w:pPr>
      <w:r>
        <w:rPr>
          <w:color w:val="555555"/>
          <w:sz w:val="18"/>
        </w:rPr>
        <w:t>Kode: F-WK2-10-01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Anggaran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Analisis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 bersama WK I dan Kaprodi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Pegawai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Kompetensi</w:t>
              <w:br/>
              <w:t>yang Diharapkan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Kompetensi</w:t>
              <w:br/>
              <w:t>Aktual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Gap</w:t>
              <w:br/>
              <w:t>Kompetensi</w:t>
            </w:r>
          </w:p>
        </w:tc>
        <w:tc>
          <w:tcPr>
            <w:tcW w:type="dxa" w:w="187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Pelatihan</w:t>
              <w:br/>
              <w:t>yang Dibutuhkan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Prioritas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WK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WK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F-WK2-10-01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F-WK2-10-01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